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B4C" w:rsidRDefault="00E70B4C" w:rsidP="00B277F0"/>
    <w:p w:rsidR="0057232B" w:rsidRDefault="0057232B" w:rsidP="00B277F0">
      <w:pPr>
        <w:rPr>
          <w:b/>
          <w:sz w:val="36"/>
          <w:szCs w:val="36"/>
        </w:rPr>
      </w:pPr>
      <w:r w:rsidRPr="0057232B">
        <w:rPr>
          <w:b/>
          <w:sz w:val="36"/>
          <w:szCs w:val="36"/>
        </w:rPr>
        <w:t xml:space="preserve">ANEXO D – </w:t>
      </w:r>
      <w:r w:rsidR="006F3452">
        <w:rPr>
          <w:b/>
          <w:sz w:val="36"/>
          <w:szCs w:val="36"/>
        </w:rPr>
        <w:t>Catálogo de Serviços</w:t>
      </w:r>
    </w:p>
    <w:p w:rsidR="0057232B" w:rsidRDefault="0057232B" w:rsidP="00B277F0">
      <w:pPr>
        <w:rPr>
          <w:b/>
          <w:sz w:val="36"/>
          <w:szCs w:val="36"/>
        </w:rPr>
      </w:pPr>
    </w:p>
    <w:tbl>
      <w:tblPr>
        <w:tblW w:w="940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8"/>
        <w:gridCol w:w="6380"/>
        <w:gridCol w:w="789"/>
        <w:gridCol w:w="1276"/>
      </w:tblGrid>
      <w:tr w:rsidR="00F145E5" w:rsidRPr="00F145E5" w:rsidTr="00301E7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145E5" w:rsidRPr="00F145E5" w:rsidRDefault="001C0810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ATIVIDADE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DESCRIÇÃO DA ATIVIDADE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HORAS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UST</w:t>
            </w:r>
            <w:r w:rsidR="00222A0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(</w:t>
            </w: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</w:t>
            </w:r>
            <w:r w:rsidR="00222A0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)</w:t>
            </w: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 xml:space="preserve"> P/ </w:t>
            </w:r>
            <w:r w:rsidR="00222A0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ATIVIDADE</w:t>
            </w:r>
          </w:p>
        </w:tc>
      </w:tr>
      <w:tr w:rsidR="00F145E5" w:rsidRPr="00F145E5" w:rsidTr="00301E7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Virtualização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de um novo ambiente de Virtualização Vmware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de um novo ambiente de Virtualização Windows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o Balanceamento de memória e CPU do Cluster;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maquinas que não estão rodando o VMtools, agendar restart do serviço com o responsável;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Executar teste de Vmotion (recursos e datastore);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Executar o modo de manutenção em algum servidor do cluster;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Remover/ consolidar snapshots antigos (máximo de 8 dias);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Remover ISOs montadas nos servidores;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maquinas com vmtools desatualizados, e agendar com o responsável pela máquina a atualização;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Atualizar os templates;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Gerar relatório de oversize do ambiente com a ferramenta vRealize e propor a readequação dos recursos;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Verificar maquinas com inconsistências entre o foldername e o display name.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execução do Backup do vcenter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Monitoramento de armazenamento.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Criação de novo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DvPort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(VLAN) no switch virtual.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Criação de nova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(ISO)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Criação de nova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(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template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Re-size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recursos (CPU-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Memória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-Disco)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Checagem de arquivos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Zoombies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/Display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name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-arquivos físicos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de rede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</w:pP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>Configuração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 xml:space="preserve"> single sign on domain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</w:pP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>Configuração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 xml:space="preserve"> single sign on site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plataform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services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controllers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vCenter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em Windows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vCenter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server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appliance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Linux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Desabilitar o High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Availability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nos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cluster’s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vcenter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Desabilitar 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Distributed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Resource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Scheduler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nos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cluster’s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vcenter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5.5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Remover o host do cluster no virtual center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Adicionar o host no cluster do virtual center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Realizar a atualização via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esxcli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(linha de comando)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lastRenderedPageBreak/>
              <w:t>V-31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Aplicar patches de atualização em cada servidor, com reinicio para correções de severidade critica.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V-32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High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Availability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Distributed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Resource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Scheduler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para hosts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Distributed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Resource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Scheduler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para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datastore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VMware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vSphere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Content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Library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VMware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vSphere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Storage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I/O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Control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e o VMware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vSphere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Network I/O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Control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SnapShot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Remover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SnapShot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B054DF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B054D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B054DF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Infra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e</w:t>
            </w: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strutura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de Switches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</w:t>
            </w:r>
            <w:r w:rsidR="00354BCC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computadores no Rack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Switches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Switches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Atender 1 chamado técnico 2º nível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WIFI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354BCC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de Aces</w:t>
            </w:r>
            <w:r w:rsidR="00354BCC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Point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</w:t>
            </w:r>
            <w:r w:rsidR="00354BCC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Equipamento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Aps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uso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</w:t>
            </w:r>
            <w:proofErr w:type="spellStart"/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Aps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Sala Cofre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Moving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</w:t>
            </w:r>
            <w:r w:rsidR="00354BCC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até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10 equipamentos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Fazer cabeamento lógico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Fazer cabeamento elétrico do Racks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Mapeamento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Físico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Rede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224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Fazer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topologia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e Logica do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224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Consolidação e informações (Documentação)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física de Servidor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301E75">
            <w:pP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Serviços Windows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Active Directory - AD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>Instalar System Center Configuration Manager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Serviços de Web(Servidor HTTP/HTTPS, Servidor FTP)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Criação de GPO - Windows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Active Directory Certificate Services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Active Directory Federation Services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Microsoft Failover Cluster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Serviço de DHCP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lastRenderedPageBreak/>
              <w:t>SWI-09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Serviço de DNS externo/Interno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SWI-10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File Server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Infraestrutura do IIS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Infraestrutura de CMAK e KMS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Infraestrutura de Print Server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Infraestrutura de WSUS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>Executar o Active Directory Health check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Executar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logs do servidor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Criação e validação de certificados root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Microsoft Failover Cluster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Infraestrutura do IIS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SWI-20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Fazer replicação de Active Directory Domain Services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SWI-21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5C1ECE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Serviços WEB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Serviços de Web(Servidor HTTP/HTTPS, Servidor FTP) Linux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do PHP Linux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do PHP Windows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5C1ECE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Aplicação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Verificação de status de servidores de aplicação Web (PHP,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Jboss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, </w:t>
            </w:r>
            <w:r w:rsidR="005C1ECE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etc.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336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 dos erros recorrentes, identificados nos servidores de aplicação.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Verificação de erros no log de servidores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Analisar e corrigir os erros identificados </w:t>
            </w:r>
            <w:r w:rsidR="005C1ECE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nos logs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servidores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Verificação de atualizações de pacotes de aplicações Web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atualizações de pacotes de aplicações Web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Padronizadas versões de ambientes de teste, homologação e produção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Elaboração de documentação de servidores de aplicações Web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DEPLOY - Realizar atualização de aplicações Web em Cluster em ambiente de Teste, Homologação e Produção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tunning de servidores de aplicações Web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tempo médio de recuperação do serviço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Aplicar soluções para redução do MTTR( Tempo de reparo)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Teste de carga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Dimensionamento de recursos de Servidor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dos servidores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da aplicação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do software da aplicação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do </w:t>
            </w:r>
            <w:r w:rsidR="005C1ECE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plug-in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Preparação/ Instalação do servidor de banco de dados (SQL, MariaDB, Postgree, outros)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Dimensionamento de recursos dos servidores de banco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lastRenderedPageBreak/>
              <w:t>A-20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e tunning do servidor servidor de banco de dados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A-21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</w:tbl>
    <w:p w:rsidR="00301E75" w:rsidRDefault="00301E75"/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380"/>
        <w:gridCol w:w="789"/>
        <w:gridCol w:w="1652"/>
      </w:tblGrid>
      <w:tr w:rsidR="00F145E5" w:rsidRPr="00F145E5" w:rsidTr="00B054D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Backup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 da Janela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 do Histórico dos Jobs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Checar insumos disponíveis para a próxima janela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Executar teste de restauração conforme acordado entre as partes.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eventos de logs e conexões dos equipamentos e sistemas de backup.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2A4358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análise de crescimento dos meios de armazenamento dos dados.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Auxiliar no planejamento da Janela de Backup, recomendando planos de backup para novos serviços e sistemas.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política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novo serviço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serviço da ferramenta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Criação de rotina ou revisão das políticas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restore backup Diário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98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restore backup Mensal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196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restore backup Anual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354BCC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Realização de restore do ambiente (</w:t>
            </w:r>
            <w:r w:rsidR="005C1ECE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01 Servidor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Revisar política de backup existente.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54BCC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Atualizar Documentação de Infraestrutura de 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a capacidade da usabilidade de memoria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a capacidade da usabilidade de Processador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o  Log do SGBD em busca de entradas de ERROS e ALERTAS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Analisar as consultas com tempo de execução fora do normal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unidades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armazenamento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as estruturas de armazenamento dos SGBDS (datafiles, tablespaces, archivelogs)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o serviço de 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o tempo de acesso ao 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rotinas de backup de 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testes de restauração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e Configuração de nova versão de SGBD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Migração de Banco de Dados entre servidores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Aplicação de patches em SGBD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o ambiente do SGBD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2A4358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lastRenderedPageBreak/>
              <w:t>BD-16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5E5" w:rsidRPr="00F145E5" w:rsidRDefault="00F145E5" w:rsidP="00F145E5">
            <w:pPr>
              <w:widowControl/>
              <w:suppressAutoHyphens w:val="0"/>
              <w:spacing w:after="24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Aplicar atualização disponível no  SGBD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84</w:t>
            </w:r>
          </w:p>
        </w:tc>
      </w:tr>
      <w:tr w:rsidR="00F145E5" w:rsidRPr="00F145E5" w:rsidTr="002A4358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BD-17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Linux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erros detectados, executar correções se necessário.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logs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erros e serviços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Consumo dos recursos – Disco, rede, memoria, I/O e etc...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Gerar evidencia do consumo por meio de relatórios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alteração no ambiente (Mudança)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Documentar a utilização de scripts que alterem o ambiente.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Instalar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Atualização de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física (Sistema Operacional)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Redes e Monitoramento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a saúde dos servidores no quesito capacidade.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log da ferramenta.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da fila de checagem dos itens monitorados.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Criação de Dashboards - Grafana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Checar ativos de Rede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Incluir ativos de rede no monitoramento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crescimento dos Volumes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crescimento dos Pools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falhas do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se a documentação do Storage está atualizada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a necessidade de atualização das ferramentas do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rotina de backup das configurações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dos dispositivos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da rede SAN e NAS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os Snapshot dos volumes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Consolidar os Snapshots com as datas de expiração vencidas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a Interconectividade e balanceamento do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Criar Volume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Criar LUN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Resize de Volume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Resize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de LUN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Apagar Volume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Apagar LUN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Configurar a entrega da LUN ao Servidor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Configurar na rede SAN  FC o Zone para acesso do servidor ao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Configurar sharing NAS CIFS ou NFS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lastRenderedPageBreak/>
              <w:t>S-19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Fazer o Resize </w:t>
            </w:r>
            <w:r w:rsidR="00301E7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ló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gico do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POOL ou RAID Group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uma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para entrega Volumes NAS e SAN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Alterar/configurar uma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que entrega Volumes NAS e SAN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Apagar uma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para entrega Volumes NAS e SAN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Criar ou alterar Initiator no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Alterar o Initiator no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Remover Initiator no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Atualizar as configurações do Storage de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acesso ao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armazenamento do  e switches da rede SAN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Gerar relatório de oversize do ambiente de armazenamento com a ferramenta de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fabricante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Fazer planejamento das </w:t>
            </w:r>
            <w:r w:rsidR="00354BCC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tendências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da utilização do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Preparação do Ambiente e preparação de drivers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S-30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de atualização da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S-31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de atualização de discos da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S-32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54BCC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B054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Suporte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SU-01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E5" w:rsidRPr="004A635A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computador desktop (Desinstalação física completa, Realização de backup completo, Instalação de Sistema Operacional e instalação de softwares básicos de acordo com o padrão definido, Restore de backup, Instalação física da nova estação de trabalho e checklists).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SU-02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de Cabeamento de Pontos de Rede Cat 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</w:t>
            </w:r>
          </w:p>
        </w:tc>
      </w:tr>
      <w:tr w:rsidR="00222A04" w:rsidRPr="00F145E5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04" w:rsidRPr="00F145E5" w:rsidRDefault="00222A04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SU-03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A04" w:rsidRPr="00F145E5" w:rsidRDefault="00222A04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de estação de trabalho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A04" w:rsidRPr="00F145E5" w:rsidRDefault="009903B6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04" w:rsidRPr="00F145E5" w:rsidRDefault="009903B6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9</w:t>
            </w:r>
          </w:p>
        </w:tc>
      </w:tr>
      <w:tr w:rsidR="00222A04" w:rsidRPr="00F145E5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04" w:rsidRPr="00F145E5" w:rsidRDefault="00222A04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SU-04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A04" w:rsidRPr="00F145E5" w:rsidRDefault="00222A04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ou configuração de software básico de apoio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A04" w:rsidRPr="00F145E5" w:rsidRDefault="009903B6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04" w:rsidRPr="00F145E5" w:rsidRDefault="009903B6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  <w:bookmarkStart w:id="0" w:name="_GoBack"/>
            <w:bookmarkEnd w:id="0"/>
          </w:p>
        </w:tc>
      </w:tr>
      <w:tr w:rsidR="00F145E5" w:rsidRPr="00F145E5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SU-0</w:t>
            </w:r>
            <w:r w:rsidR="00222A04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354BCC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4A635A" w:rsidRPr="00F145E5" w:rsidTr="00B054D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A635A" w:rsidRPr="00F145E5" w:rsidRDefault="004A635A" w:rsidP="004A635A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A635A" w:rsidRPr="00F145E5" w:rsidRDefault="004A635A" w:rsidP="004A635A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egurança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A635A" w:rsidRPr="00F145E5" w:rsidRDefault="004A635A" w:rsidP="004A635A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A635A" w:rsidRPr="00F145E5" w:rsidRDefault="004A635A" w:rsidP="004A635A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erros detectados, executar correções se necessário.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logs de erros e serviços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Consumo dos recursos - Disco, rede, memoria, I/O e etc...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Gerar evidencia do consumo por meio de relatórios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alteração no ambiente (Mudança)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Documentar a utilização de scripts que alterem o ambiente.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de equipamento dedicado a segurança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84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Atualização de máquina física (Sistema Operacional)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Revisar política de segurança da aplicação.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Elaboração de documentação de servidores de segurança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Verificação de atualizações de pacotes da ferramenta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atualizações de pacotes da ferramenta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4A635A" w:rsidRPr="004A635A" w:rsidTr="004A635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SEG-14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Criação e validação de certificados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5A" w:rsidRPr="004A635A" w:rsidRDefault="004A635A" w:rsidP="004A635A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4A635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</w:tbl>
    <w:p w:rsidR="0057232B" w:rsidRDefault="0057232B" w:rsidP="00B277F0">
      <w:pPr>
        <w:rPr>
          <w:b/>
        </w:rPr>
      </w:pPr>
    </w:p>
    <w:sectPr w:rsidR="0057232B" w:rsidSect="00600E1D">
      <w:headerReference w:type="default" r:id="rId8"/>
      <w:pgSz w:w="11906" w:h="16838"/>
      <w:pgMar w:top="1816" w:right="1701" w:bottom="1417" w:left="1701" w:header="85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A04" w:rsidRDefault="00222A04" w:rsidP="00600E1D">
      <w:r>
        <w:separator/>
      </w:r>
    </w:p>
  </w:endnote>
  <w:endnote w:type="continuationSeparator" w:id="0">
    <w:p w:rsidR="00222A04" w:rsidRDefault="00222A04" w:rsidP="0060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A04" w:rsidRDefault="00222A04" w:rsidP="00600E1D">
      <w:r>
        <w:separator/>
      </w:r>
    </w:p>
  </w:footnote>
  <w:footnote w:type="continuationSeparator" w:id="0">
    <w:p w:rsidR="00222A04" w:rsidRDefault="00222A04" w:rsidP="00600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A04" w:rsidRDefault="00222A04">
    <w:pPr>
      <w:pStyle w:val="Cabealho"/>
    </w:pPr>
    <w:r w:rsidRPr="0065788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868C8" wp14:editId="1FE89B52">
              <wp:simplePos x="0" y="0"/>
              <wp:positionH relativeFrom="column">
                <wp:posOffset>4819650</wp:posOffset>
              </wp:positionH>
              <wp:positionV relativeFrom="paragraph">
                <wp:posOffset>-368935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2A04" w:rsidRPr="002A2521" w:rsidRDefault="00222A04" w:rsidP="004F43C0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0243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7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8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4868C8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6" type="#_x0000_t202" style="position:absolute;margin-left:379.5pt;margin-top:-29.05pt;width:126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PlkQIAAJk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" fillcolor="white [3201]" stroked="f" strokeweight=".5pt">
              <v:textbox>
                <w:txbxContent>
                  <w:p w:rsidR="004F43C0" w:rsidRPr="002A2521" w:rsidRDefault="004F43C0" w:rsidP="004F43C0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0243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7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8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  <w:r w:rsidRPr="00600E1D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516977F" wp14:editId="6EBEA73E">
              <wp:simplePos x="0" y="0"/>
              <wp:positionH relativeFrom="margin">
                <wp:posOffset>1123315</wp:posOffset>
              </wp:positionH>
              <wp:positionV relativeFrom="paragraph">
                <wp:posOffset>-158750</wp:posOffset>
              </wp:positionV>
              <wp:extent cx="3930650" cy="828675"/>
              <wp:effectExtent l="0" t="0" r="0" b="952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3065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2A04" w:rsidRPr="00961DDB" w:rsidRDefault="00222A04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222A04" w:rsidRPr="00961DDB" w:rsidRDefault="00222A04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222A04" w:rsidRPr="00961DDB" w:rsidRDefault="00222A04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222A04" w:rsidRDefault="00222A04" w:rsidP="00600E1D"/>
                        <w:p w:rsidR="00222A04" w:rsidRDefault="00222A04" w:rsidP="00600E1D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16977F" id="Retângulo 2" o:spid="_x0000_s1027" style="position:absolute;margin-left:88.45pt;margin-top:-12.5pt;width:309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" filled="f" stroked="f">
              <v:textbox inset="2.53958mm,1.2694mm,2.53958mm,1.2694mm">
                <w:txbxContent>
                  <w:p w:rsidR="00F145E5" w:rsidRPr="00961DDB" w:rsidRDefault="00F145E5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F145E5" w:rsidRPr="00961DDB" w:rsidRDefault="00F145E5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F145E5" w:rsidRPr="00961DDB" w:rsidRDefault="00F145E5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F145E5" w:rsidRDefault="00F145E5" w:rsidP="00600E1D"/>
                  <w:p w:rsidR="00F145E5" w:rsidRDefault="00F145E5" w:rsidP="00600E1D"/>
                </w:txbxContent>
              </v:textbox>
              <w10:wrap anchorx="margin"/>
            </v:rect>
          </w:pict>
        </mc:Fallback>
      </mc:AlternateContent>
    </w:r>
    <w:r w:rsidRPr="00600E1D">
      <w:rPr>
        <w:noProof/>
        <w:lang w:eastAsia="pt-BR" w:bidi="ar-SA"/>
      </w:rPr>
      <w:drawing>
        <wp:anchor distT="0" distB="0" distL="114300" distR="114300" simplePos="0" relativeHeight="251660288" behindDoc="0" locked="0" layoutInCell="1" hidden="0" allowOverlap="1" wp14:anchorId="0FDD8AE0" wp14:editId="412561AE">
          <wp:simplePos x="0" y="0"/>
          <wp:positionH relativeFrom="margin">
            <wp:posOffset>-190500</wp:posOffset>
          </wp:positionH>
          <wp:positionV relativeFrom="paragraph">
            <wp:posOffset>-81280</wp:posOffset>
          </wp:positionV>
          <wp:extent cx="1344295" cy="286385"/>
          <wp:effectExtent l="0" t="0" r="8255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F65BE"/>
    <w:multiLevelType w:val="hybridMultilevel"/>
    <w:tmpl w:val="1D14D70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C30B6"/>
    <w:multiLevelType w:val="multilevel"/>
    <w:tmpl w:val="CCBA74B4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numFmt w:val="bullet"/>
      <w:lvlText w:val=""/>
      <w:lvlJc w:val="left"/>
      <w:pPr>
        <w:ind w:left="2880" w:hanging="720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2" w15:restartNumberingAfterBreak="0">
    <w:nsid w:val="13FF409E"/>
    <w:multiLevelType w:val="hybridMultilevel"/>
    <w:tmpl w:val="F3825BF4"/>
    <w:lvl w:ilvl="0" w:tplc="A4863F82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7403F"/>
    <w:multiLevelType w:val="hybridMultilevel"/>
    <w:tmpl w:val="EA3C99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B483E"/>
    <w:multiLevelType w:val="hybridMultilevel"/>
    <w:tmpl w:val="A70CE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F21F3"/>
    <w:multiLevelType w:val="hybridMultilevel"/>
    <w:tmpl w:val="4D74B7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3E41"/>
    <w:multiLevelType w:val="hybridMultilevel"/>
    <w:tmpl w:val="03F05A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D64DC"/>
    <w:multiLevelType w:val="hybridMultilevel"/>
    <w:tmpl w:val="132497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858FC"/>
    <w:multiLevelType w:val="hybridMultilevel"/>
    <w:tmpl w:val="2F16D9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9663A"/>
    <w:multiLevelType w:val="hybridMultilevel"/>
    <w:tmpl w:val="F0104FF8"/>
    <w:lvl w:ilvl="0" w:tplc="D8B08176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31C53"/>
    <w:multiLevelType w:val="multilevel"/>
    <w:tmpl w:val="E3C0002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kern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kern w:val="28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4DC465F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5A941D08"/>
    <w:multiLevelType w:val="hybridMultilevel"/>
    <w:tmpl w:val="1CC4E4CE"/>
    <w:lvl w:ilvl="0" w:tplc="48CAF47E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72D79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6FF13FF5"/>
    <w:multiLevelType w:val="hybridMultilevel"/>
    <w:tmpl w:val="C558773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D2848"/>
    <w:multiLevelType w:val="hybridMultilevel"/>
    <w:tmpl w:val="343899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14"/>
  </w:num>
  <w:num w:numId="10">
    <w:abstractNumId w:val="15"/>
  </w:num>
  <w:num w:numId="11">
    <w:abstractNumId w:val="5"/>
  </w:num>
  <w:num w:numId="12">
    <w:abstractNumId w:val="13"/>
  </w:num>
  <w:num w:numId="13">
    <w:abstractNumId w:val="11"/>
  </w:num>
  <w:num w:numId="14">
    <w:abstractNumId w:val="9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4C"/>
    <w:rsid w:val="00170694"/>
    <w:rsid w:val="0019752E"/>
    <w:rsid w:val="001C0810"/>
    <w:rsid w:val="00222A04"/>
    <w:rsid w:val="002A4358"/>
    <w:rsid w:val="00301E75"/>
    <w:rsid w:val="00354BCC"/>
    <w:rsid w:val="003824FC"/>
    <w:rsid w:val="004A635A"/>
    <w:rsid w:val="004E5D1C"/>
    <w:rsid w:val="004F43C0"/>
    <w:rsid w:val="0057232B"/>
    <w:rsid w:val="005C1ECE"/>
    <w:rsid w:val="00600E1D"/>
    <w:rsid w:val="00694F1E"/>
    <w:rsid w:val="006B5ECB"/>
    <w:rsid w:val="006F3452"/>
    <w:rsid w:val="00776FE0"/>
    <w:rsid w:val="007B5496"/>
    <w:rsid w:val="007C43FA"/>
    <w:rsid w:val="00830605"/>
    <w:rsid w:val="00840B6B"/>
    <w:rsid w:val="009903B6"/>
    <w:rsid w:val="00996510"/>
    <w:rsid w:val="009D519D"/>
    <w:rsid w:val="00B054DF"/>
    <w:rsid w:val="00B277F0"/>
    <w:rsid w:val="00B5529B"/>
    <w:rsid w:val="00BD2A29"/>
    <w:rsid w:val="00BD50B1"/>
    <w:rsid w:val="00BF225B"/>
    <w:rsid w:val="00E34FCC"/>
    <w:rsid w:val="00E70B4C"/>
    <w:rsid w:val="00E76186"/>
    <w:rsid w:val="00F145E5"/>
    <w:rsid w:val="00F25634"/>
    <w:rsid w:val="00F9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28FD79"/>
  <w15:chartTrackingRefBased/>
  <w15:docId w15:val="{965FA305-4A62-4FDD-B4A4-32C91282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29B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B5529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5529B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B5529B"/>
    <w:pPr>
      <w:ind w:left="720"/>
      <w:contextualSpacing/>
    </w:pPr>
    <w:rPr>
      <w:rFonts w:cs="Mangal"/>
      <w:szCs w:val="21"/>
    </w:r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locked/>
    <w:rsid w:val="00B5529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B552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5529B"/>
    <w:pPr>
      <w:suppressAutoHyphens w:val="0"/>
      <w:autoSpaceDE w:val="0"/>
      <w:autoSpaceDN w:val="0"/>
      <w:spacing w:before="3"/>
      <w:jc w:val="center"/>
    </w:pPr>
    <w:rPr>
      <w:rFonts w:ascii="Calibri" w:eastAsia="Calibri" w:hAnsi="Calibri" w:cs="Calibri"/>
      <w:kern w:val="0"/>
      <w:sz w:val="22"/>
      <w:szCs w:val="22"/>
      <w:lang w:val="en-US" w:eastAsia="en-US" w:bidi="ar-SA"/>
    </w:rPr>
  </w:style>
  <w:style w:type="table" w:customStyle="1" w:styleId="Tabelacomgrade1">
    <w:name w:val="Tabela com grade1"/>
    <w:basedOn w:val="Tabelanormal"/>
    <w:next w:val="Tabelacomgrade"/>
    <w:uiPriority w:val="39"/>
    <w:rsid w:val="00B5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B5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rsid w:val="004E5D1C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Cabealho">
    <w:name w:val="header"/>
    <w:aliases w:val="Cabeçalho superior,Heading 1a,h,he,HeaderNN,foote,hd"/>
    <w:basedOn w:val="Normal"/>
    <w:link w:val="CabealhoChar"/>
    <w:uiPriority w:val="99"/>
    <w:unhideWhenUsed/>
    <w:rsid w:val="004E5D1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aliases w:val="Cabeçalho superior Char,Heading 1a Char,h Char,he Char,HeaderNN Char,foote Char,hd Char"/>
    <w:basedOn w:val="Fontepargpadro"/>
    <w:link w:val="Cabealho"/>
    <w:uiPriority w:val="99"/>
    <w:rsid w:val="004E5D1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Rodap">
    <w:name w:val="footer"/>
    <w:basedOn w:val="Normal"/>
    <w:link w:val="RodapChar"/>
    <w:uiPriority w:val="99"/>
    <w:unhideWhenUsed/>
    <w:rsid w:val="00600E1D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00E1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3452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3452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4520E-2CEF-43E5-B531-A001E4AD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1910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Magno Barbosa</dc:creator>
  <cp:keywords/>
  <dc:description/>
  <cp:lastModifiedBy>Vinicius Lopes Coutinho</cp:lastModifiedBy>
  <cp:revision>9</cp:revision>
  <cp:lastPrinted>2019-03-15T17:54:00Z</cp:lastPrinted>
  <dcterms:created xsi:type="dcterms:W3CDTF">2019-03-14T23:16:00Z</dcterms:created>
  <dcterms:modified xsi:type="dcterms:W3CDTF">2019-05-30T13:11:00Z</dcterms:modified>
</cp:coreProperties>
</file>