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7BF9" w:rsidRPr="00265308" w:rsidRDefault="00FE7BF9" w:rsidP="002C5DDD">
      <w:pPr>
        <w:rPr>
          <w:u w:val="single"/>
        </w:rPr>
      </w:pPr>
    </w:p>
    <w:p w:rsidR="0051009C" w:rsidRDefault="0051009C" w:rsidP="00C747CB">
      <w:pPr>
        <w:spacing w:before="240" w:after="240"/>
      </w:pPr>
    </w:p>
    <w:p w:rsidR="0051009C" w:rsidRDefault="0051009C" w:rsidP="00C747CB">
      <w:pPr>
        <w:spacing w:before="240" w:after="240"/>
      </w:pPr>
    </w:p>
    <w:p w:rsidR="0051009C" w:rsidRDefault="0051009C" w:rsidP="00C747CB">
      <w:pPr>
        <w:spacing w:before="240" w:after="240"/>
      </w:pPr>
    </w:p>
    <w:p w:rsidR="0051009C" w:rsidRDefault="0051009C" w:rsidP="00C747CB">
      <w:pPr>
        <w:spacing w:before="240" w:after="240"/>
      </w:pPr>
    </w:p>
    <w:p w:rsidR="0051009C" w:rsidRDefault="0051009C" w:rsidP="00C747CB">
      <w:pPr>
        <w:spacing w:before="240" w:after="240"/>
      </w:pPr>
    </w:p>
    <w:p w:rsidR="0051009C" w:rsidRDefault="0051009C" w:rsidP="00C747CB">
      <w:pPr>
        <w:spacing w:before="240" w:after="240"/>
      </w:pPr>
    </w:p>
    <w:p w:rsidR="002229B8" w:rsidRDefault="002229B8" w:rsidP="00C747CB">
      <w:pPr>
        <w:spacing w:before="240" w:after="240"/>
      </w:pPr>
    </w:p>
    <w:p w:rsidR="002229B8" w:rsidRDefault="002229B8" w:rsidP="00C747CB">
      <w:pPr>
        <w:spacing w:before="240" w:after="240"/>
      </w:pPr>
    </w:p>
    <w:p w:rsidR="002229B8" w:rsidRPr="005E1A13" w:rsidRDefault="002229B8" w:rsidP="00C747CB">
      <w:pPr>
        <w:pStyle w:val="Ttulo"/>
        <w:spacing w:before="240" w:after="240"/>
        <w:rPr>
          <w:b/>
          <w:sz w:val="28"/>
          <w:szCs w:val="28"/>
        </w:rPr>
      </w:pPr>
      <w:r w:rsidRPr="005E1A13">
        <w:rPr>
          <w:b/>
          <w:sz w:val="28"/>
          <w:szCs w:val="28"/>
        </w:rPr>
        <w:t>TERMO DE REFERÊNCIA</w:t>
      </w:r>
    </w:p>
    <w:p w:rsidR="002229B8" w:rsidRDefault="002229B8" w:rsidP="00C747CB">
      <w:pPr>
        <w:spacing w:before="240" w:after="240"/>
      </w:pPr>
    </w:p>
    <w:p w:rsidR="002229B8" w:rsidRDefault="002229B8" w:rsidP="00C747CB">
      <w:pPr>
        <w:spacing w:before="240" w:after="240"/>
      </w:pPr>
    </w:p>
    <w:p w:rsidR="002229B8" w:rsidRDefault="002229B8" w:rsidP="00C747CB">
      <w:pPr>
        <w:spacing w:before="240" w:after="240"/>
      </w:pPr>
    </w:p>
    <w:p w:rsidR="002229B8" w:rsidRPr="00F84060" w:rsidRDefault="00A802D5" w:rsidP="00F84060">
      <w:pPr>
        <w:spacing w:before="240" w:after="240"/>
        <w:rPr>
          <w:caps/>
          <w:color w:val="000000" w:themeColor="text1"/>
        </w:rPr>
      </w:pPr>
      <w:r w:rsidRPr="00A802D5">
        <w:rPr>
          <w:i/>
          <w:caps/>
          <w:color w:val="000000" w:themeColor="text1"/>
        </w:rPr>
        <w:t xml:space="preserve">Registro de preço </w:t>
      </w:r>
      <w:r w:rsidR="007F68B0">
        <w:rPr>
          <w:i/>
          <w:caps/>
          <w:color w:val="000000" w:themeColor="text1"/>
        </w:rPr>
        <w:t xml:space="preserve">DA UNIDADE DE SERVIÇOS TÉCNICOS – UST </w:t>
      </w:r>
      <w:r w:rsidRPr="00A802D5">
        <w:rPr>
          <w:i/>
          <w:caps/>
          <w:color w:val="000000" w:themeColor="text1"/>
        </w:rPr>
        <w:t>para contratação de serviços técnicos especializados para atendimento aos usuários (remoto e presencial), serviços técnicos para sustentação dos recursos e processos de tecnologia da informação e comunicações (TIC) e serviços técnicos para suportar as demandas eventuais ou programadas, em todas as unidades da Codevasf, conforme condições, quantidades e exigências estabelecidas neste Termo de Referência e seus anexos</w:t>
      </w:r>
      <w:r w:rsidR="00F84060" w:rsidRPr="00F84060">
        <w:rPr>
          <w:i/>
          <w:caps/>
          <w:color w:val="000000" w:themeColor="text1"/>
        </w:rPr>
        <w:t>.</w:t>
      </w:r>
    </w:p>
    <w:p w:rsidR="002229B8" w:rsidRDefault="002229B8" w:rsidP="00C747CB">
      <w:pPr>
        <w:spacing w:before="240" w:after="240"/>
      </w:pPr>
    </w:p>
    <w:p w:rsidR="002229B8" w:rsidRDefault="002229B8" w:rsidP="00C747CB">
      <w:pPr>
        <w:spacing w:before="240" w:after="240"/>
      </w:pPr>
    </w:p>
    <w:p w:rsidR="002229B8" w:rsidRDefault="002229B8" w:rsidP="00C747CB">
      <w:pPr>
        <w:spacing w:before="240" w:after="240"/>
      </w:pPr>
    </w:p>
    <w:p w:rsidR="002229B8" w:rsidRDefault="002229B8" w:rsidP="00C747CB">
      <w:pPr>
        <w:spacing w:before="240" w:after="240"/>
      </w:pPr>
    </w:p>
    <w:p w:rsidR="00F84060" w:rsidRDefault="00F84060">
      <w:pPr>
        <w:tabs>
          <w:tab w:val="clear" w:pos="0"/>
          <w:tab w:val="clear" w:pos="288"/>
          <w:tab w:val="clear" w:pos="1728"/>
          <w:tab w:val="clear" w:pos="2448"/>
          <w:tab w:val="clear" w:pos="3168"/>
          <w:tab w:val="clear" w:pos="3888"/>
          <w:tab w:val="clear" w:pos="4608"/>
          <w:tab w:val="clear" w:pos="5328"/>
          <w:tab w:val="clear" w:pos="6048"/>
          <w:tab w:val="clear" w:pos="6768"/>
        </w:tabs>
      </w:pPr>
      <w:r>
        <w:br w:type="page"/>
      </w:r>
    </w:p>
    <w:p w:rsidR="007E29CE" w:rsidRDefault="007E29CE" w:rsidP="00C747CB">
      <w:pPr>
        <w:spacing w:before="240" w:after="240"/>
      </w:pPr>
    </w:p>
    <w:p w:rsidR="00C364C3" w:rsidRPr="008563A6" w:rsidRDefault="00E73C61" w:rsidP="00C747CB">
      <w:pPr>
        <w:pStyle w:val="Ttulo"/>
        <w:spacing w:before="240" w:after="240"/>
      </w:pPr>
      <w:r w:rsidRPr="008563A6">
        <w:t>ÍNDICE</w:t>
      </w:r>
    </w:p>
    <w:p w:rsidR="00E73C61" w:rsidRDefault="00E73C61" w:rsidP="00C747CB">
      <w:pPr>
        <w:spacing w:before="240" w:after="240"/>
      </w:pPr>
    </w:p>
    <w:p w:rsidR="006951D6" w:rsidRDefault="008D6A23">
      <w:pPr>
        <w:pStyle w:val="Sumrio1"/>
        <w:tabs>
          <w:tab w:val="left" w:pos="400"/>
          <w:tab w:val="right" w:leader="dot" w:pos="8657"/>
        </w:tabs>
        <w:rPr>
          <w:rFonts w:eastAsiaTheme="minorEastAsia" w:cstheme="minorBidi"/>
          <w:b w:val="0"/>
          <w:bCs w:val="0"/>
          <w:caps w:val="0"/>
          <w:noProof/>
          <w:color w:val="auto"/>
          <w:sz w:val="22"/>
          <w:szCs w:val="22"/>
        </w:rPr>
      </w:pPr>
      <w:r>
        <w:rPr>
          <w:b w:val="0"/>
          <w:bCs w:val="0"/>
          <w:caps w:val="0"/>
        </w:rPr>
        <w:fldChar w:fldCharType="begin"/>
      </w:r>
      <w:r>
        <w:rPr>
          <w:b w:val="0"/>
          <w:bCs w:val="0"/>
          <w:caps w:val="0"/>
        </w:rPr>
        <w:instrText xml:space="preserve"> TOC \o "1-1" \h \z \u </w:instrText>
      </w:r>
      <w:r>
        <w:rPr>
          <w:b w:val="0"/>
          <w:bCs w:val="0"/>
          <w:caps w:val="0"/>
        </w:rPr>
        <w:fldChar w:fldCharType="separate"/>
      </w:r>
      <w:hyperlink w:anchor="_Toc5120447" w:history="1">
        <w:r w:rsidR="006951D6" w:rsidRPr="00B75A01">
          <w:rPr>
            <w:rStyle w:val="Hyperlink"/>
            <w:noProof/>
          </w:rPr>
          <w:t>1.</w:t>
        </w:r>
        <w:r w:rsidR="006951D6">
          <w:rPr>
            <w:rFonts w:eastAsiaTheme="minorEastAsia" w:cstheme="minorBidi"/>
            <w:b w:val="0"/>
            <w:bCs w:val="0"/>
            <w:caps w:val="0"/>
            <w:noProof/>
            <w:color w:val="auto"/>
            <w:sz w:val="22"/>
            <w:szCs w:val="22"/>
          </w:rPr>
          <w:tab/>
        </w:r>
        <w:r w:rsidR="006951D6" w:rsidRPr="00B75A01">
          <w:rPr>
            <w:rStyle w:val="Hyperlink"/>
            <w:noProof/>
          </w:rPr>
          <w:t>OBJETO DA CONTRATAÇÃO</w:t>
        </w:r>
        <w:r w:rsidR="006951D6">
          <w:rPr>
            <w:noProof/>
            <w:webHidden/>
          </w:rPr>
          <w:tab/>
        </w:r>
        <w:r w:rsidR="006951D6">
          <w:rPr>
            <w:noProof/>
            <w:webHidden/>
          </w:rPr>
          <w:fldChar w:fldCharType="begin"/>
        </w:r>
        <w:r w:rsidR="006951D6">
          <w:rPr>
            <w:noProof/>
            <w:webHidden/>
          </w:rPr>
          <w:instrText xml:space="preserve"> PAGEREF _Toc5120447 \h </w:instrText>
        </w:r>
        <w:r w:rsidR="006951D6">
          <w:rPr>
            <w:noProof/>
            <w:webHidden/>
          </w:rPr>
        </w:r>
        <w:r w:rsidR="006951D6">
          <w:rPr>
            <w:noProof/>
            <w:webHidden/>
          </w:rPr>
          <w:fldChar w:fldCharType="separate"/>
        </w:r>
        <w:r w:rsidR="00105A50">
          <w:rPr>
            <w:noProof/>
            <w:webHidden/>
          </w:rPr>
          <w:t>6</w:t>
        </w:r>
        <w:r w:rsidR="006951D6">
          <w:rPr>
            <w:noProof/>
            <w:webHidden/>
          </w:rPr>
          <w:fldChar w:fldCharType="end"/>
        </w:r>
      </w:hyperlink>
    </w:p>
    <w:p w:rsidR="006951D6" w:rsidRDefault="00BE19AC">
      <w:pPr>
        <w:pStyle w:val="Sumrio1"/>
        <w:tabs>
          <w:tab w:val="left" w:pos="400"/>
          <w:tab w:val="right" w:leader="dot" w:pos="8657"/>
        </w:tabs>
        <w:rPr>
          <w:rFonts w:eastAsiaTheme="minorEastAsia" w:cstheme="minorBidi"/>
          <w:b w:val="0"/>
          <w:bCs w:val="0"/>
          <w:caps w:val="0"/>
          <w:noProof/>
          <w:color w:val="auto"/>
          <w:sz w:val="22"/>
          <w:szCs w:val="22"/>
        </w:rPr>
      </w:pPr>
      <w:hyperlink w:anchor="_Toc5120448" w:history="1">
        <w:r w:rsidR="006951D6" w:rsidRPr="00B75A01">
          <w:rPr>
            <w:rStyle w:val="Hyperlink"/>
            <w:noProof/>
          </w:rPr>
          <w:t>2.</w:t>
        </w:r>
        <w:r w:rsidR="006951D6">
          <w:rPr>
            <w:rFonts w:eastAsiaTheme="minorEastAsia" w:cstheme="minorBidi"/>
            <w:b w:val="0"/>
            <w:bCs w:val="0"/>
            <w:caps w:val="0"/>
            <w:noProof/>
            <w:color w:val="auto"/>
            <w:sz w:val="22"/>
            <w:szCs w:val="22"/>
          </w:rPr>
          <w:tab/>
        </w:r>
        <w:r w:rsidR="006951D6" w:rsidRPr="00B75A01">
          <w:rPr>
            <w:rStyle w:val="Hyperlink"/>
            <w:noProof/>
          </w:rPr>
          <w:t>JUSTIFICATIVA E OBJETIVO DA CONTRATAÇÃO</w:t>
        </w:r>
        <w:r w:rsidR="006951D6">
          <w:rPr>
            <w:noProof/>
            <w:webHidden/>
          </w:rPr>
          <w:tab/>
        </w:r>
        <w:r w:rsidR="006951D6">
          <w:rPr>
            <w:noProof/>
            <w:webHidden/>
          </w:rPr>
          <w:fldChar w:fldCharType="begin"/>
        </w:r>
        <w:r w:rsidR="006951D6">
          <w:rPr>
            <w:noProof/>
            <w:webHidden/>
          </w:rPr>
          <w:instrText xml:space="preserve"> PAGEREF _Toc5120448 \h </w:instrText>
        </w:r>
        <w:r w:rsidR="006951D6">
          <w:rPr>
            <w:noProof/>
            <w:webHidden/>
          </w:rPr>
        </w:r>
        <w:r w:rsidR="006951D6">
          <w:rPr>
            <w:noProof/>
            <w:webHidden/>
          </w:rPr>
          <w:fldChar w:fldCharType="separate"/>
        </w:r>
        <w:r w:rsidR="00105A50">
          <w:rPr>
            <w:noProof/>
            <w:webHidden/>
          </w:rPr>
          <w:t>7</w:t>
        </w:r>
        <w:r w:rsidR="006951D6">
          <w:rPr>
            <w:noProof/>
            <w:webHidden/>
          </w:rPr>
          <w:fldChar w:fldCharType="end"/>
        </w:r>
      </w:hyperlink>
    </w:p>
    <w:p w:rsidR="006951D6" w:rsidRDefault="00BE19AC">
      <w:pPr>
        <w:pStyle w:val="Sumrio1"/>
        <w:tabs>
          <w:tab w:val="left" w:pos="400"/>
          <w:tab w:val="right" w:leader="dot" w:pos="8657"/>
        </w:tabs>
        <w:rPr>
          <w:rFonts w:eastAsiaTheme="minorEastAsia" w:cstheme="minorBidi"/>
          <w:b w:val="0"/>
          <w:bCs w:val="0"/>
          <w:caps w:val="0"/>
          <w:noProof/>
          <w:color w:val="auto"/>
          <w:sz w:val="22"/>
          <w:szCs w:val="22"/>
        </w:rPr>
      </w:pPr>
      <w:hyperlink w:anchor="_Toc5120449" w:history="1">
        <w:r w:rsidR="006951D6" w:rsidRPr="00B75A01">
          <w:rPr>
            <w:rStyle w:val="Hyperlink"/>
            <w:noProof/>
          </w:rPr>
          <w:t>3.</w:t>
        </w:r>
        <w:r w:rsidR="006951D6">
          <w:rPr>
            <w:rFonts w:eastAsiaTheme="minorEastAsia" w:cstheme="minorBidi"/>
            <w:b w:val="0"/>
            <w:bCs w:val="0"/>
            <w:caps w:val="0"/>
            <w:noProof/>
            <w:color w:val="auto"/>
            <w:sz w:val="22"/>
            <w:szCs w:val="22"/>
          </w:rPr>
          <w:tab/>
        </w:r>
        <w:r w:rsidR="006951D6" w:rsidRPr="00B75A01">
          <w:rPr>
            <w:rStyle w:val="Hyperlink"/>
            <w:noProof/>
          </w:rPr>
          <w:t>CLASSIFICAÇÃO DOS SERVIÇOS</w:t>
        </w:r>
        <w:r w:rsidR="006951D6">
          <w:rPr>
            <w:noProof/>
            <w:webHidden/>
          </w:rPr>
          <w:tab/>
        </w:r>
        <w:r w:rsidR="006951D6">
          <w:rPr>
            <w:noProof/>
            <w:webHidden/>
          </w:rPr>
          <w:fldChar w:fldCharType="begin"/>
        </w:r>
        <w:r w:rsidR="006951D6">
          <w:rPr>
            <w:noProof/>
            <w:webHidden/>
          </w:rPr>
          <w:instrText xml:space="preserve"> PAGEREF _Toc5120449 \h </w:instrText>
        </w:r>
        <w:r w:rsidR="006951D6">
          <w:rPr>
            <w:noProof/>
            <w:webHidden/>
          </w:rPr>
        </w:r>
        <w:r w:rsidR="006951D6">
          <w:rPr>
            <w:noProof/>
            <w:webHidden/>
          </w:rPr>
          <w:fldChar w:fldCharType="separate"/>
        </w:r>
        <w:r w:rsidR="00105A50">
          <w:rPr>
            <w:noProof/>
            <w:webHidden/>
          </w:rPr>
          <w:t>8</w:t>
        </w:r>
        <w:r w:rsidR="006951D6">
          <w:rPr>
            <w:noProof/>
            <w:webHidden/>
          </w:rPr>
          <w:fldChar w:fldCharType="end"/>
        </w:r>
      </w:hyperlink>
    </w:p>
    <w:p w:rsidR="006951D6" w:rsidRDefault="00BE19AC">
      <w:pPr>
        <w:pStyle w:val="Sumrio1"/>
        <w:tabs>
          <w:tab w:val="left" w:pos="400"/>
          <w:tab w:val="right" w:leader="dot" w:pos="8657"/>
        </w:tabs>
        <w:rPr>
          <w:rFonts w:eastAsiaTheme="minorEastAsia" w:cstheme="minorBidi"/>
          <w:b w:val="0"/>
          <w:bCs w:val="0"/>
          <w:caps w:val="0"/>
          <w:noProof/>
          <w:color w:val="auto"/>
          <w:sz w:val="22"/>
          <w:szCs w:val="22"/>
        </w:rPr>
      </w:pPr>
      <w:hyperlink w:anchor="_Toc5120450" w:history="1">
        <w:r w:rsidR="006951D6" w:rsidRPr="00B75A01">
          <w:rPr>
            <w:rStyle w:val="Hyperlink"/>
            <w:noProof/>
          </w:rPr>
          <w:t>4.</w:t>
        </w:r>
        <w:r w:rsidR="006951D6">
          <w:rPr>
            <w:rFonts w:eastAsiaTheme="minorEastAsia" w:cstheme="minorBidi"/>
            <w:b w:val="0"/>
            <w:bCs w:val="0"/>
            <w:caps w:val="0"/>
            <w:noProof/>
            <w:color w:val="auto"/>
            <w:sz w:val="22"/>
            <w:szCs w:val="22"/>
          </w:rPr>
          <w:tab/>
        </w:r>
        <w:r w:rsidR="006951D6" w:rsidRPr="00B75A01">
          <w:rPr>
            <w:rStyle w:val="Hyperlink"/>
            <w:noProof/>
          </w:rPr>
          <w:t>FORMA DE PRESTAÇÃO DOS SERVIÇOS</w:t>
        </w:r>
        <w:r w:rsidR="006951D6">
          <w:rPr>
            <w:noProof/>
            <w:webHidden/>
          </w:rPr>
          <w:tab/>
        </w:r>
        <w:r w:rsidR="006951D6">
          <w:rPr>
            <w:noProof/>
            <w:webHidden/>
          </w:rPr>
          <w:fldChar w:fldCharType="begin"/>
        </w:r>
        <w:r w:rsidR="006951D6">
          <w:rPr>
            <w:noProof/>
            <w:webHidden/>
          </w:rPr>
          <w:instrText xml:space="preserve"> PAGEREF _Toc5120450 \h </w:instrText>
        </w:r>
        <w:r w:rsidR="006951D6">
          <w:rPr>
            <w:noProof/>
            <w:webHidden/>
          </w:rPr>
        </w:r>
        <w:r w:rsidR="006951D6">
          <w:rPr>
            <w:noProof/>
            <w:webHidden/>
          </w:rPr>
          <w:fldChar w:fldCharType="separate"/>
        </w:r>
        <w:r w:rsidR="00105A50">
          <w:rPr>
            <w:noProof/>
            <w:webHidden/>
          </w:rPr>
          <w:t>9</w:t>
        </w:r>
        <w:r w:rsidR="006951D6">
          <w:rPr>
            <w:noProof/>
            <w:webHidden/>
          </w:rPr>
          <w:fldChar w:fldCharType="end"/>
        </w:r>
      </w:hyperlink>
    </w:p>
    <w:p w:rsidR="006951D6" w:rsidRDefault="00BE19AC">
      <w:pPr>
        <w:pStyle w:val="Sumrio1"/>
        <w:tabs>
          <w:tab w:val="left" w:pos="400"/>
          <w:tab w:val="right" w:leader="dot" w:pos="8657"/>
        </w:tabs>
        <w:rPr>
          <w:rFonts w:eastAsiaTheme="minorEastAsia" w:cstheme="minorBidi"/>
          <w:b w:val="0"/>
          <w:bCs w:val="0"/>
          <w:caps w:val="0"/>
          <w:noProof/>
          <w:color w:val="auto"/>
          <w:sz w:val="22"/>
          <w:szCs w:val="22"/>
        </w:rPr>
      </w:pPr>
      <w:hyperlink w:anchor="_Toc5120451" w:history="1">
        <w:r w:rsidR="006951D6" w:rsidRPr="00B75A01">
          <w:rPr>
            <w:rStyle w:val="Hyperlink"/>
            <w:noProof/>
          </w:rPr>
          <w:t>5.</w:t>
        </w:r>
        <w:r w:rsidR="006951D6">
          <w:rPr>
            <w:rFonts w:eastAsiaTheme="minorEastAsia" w:cstheme="minorBidi"/>
            <w:b w:val="0"/>
            <w:bCs w:val="0"/>
            <w:caps w:val="0"/>
            <w:noProof/>
            <w:color w:val="auto"/>
            <w:sz w:val="22"/>
            <w:szCs w:val="22"/>
          </w:rPr>
          <w:tab/>
        </w:r>
        <w:r w:rsidR="006951D6" w:rsidRPr="00B75A01">
          <w:rPr>
            <w:rStyle w:val="Hyperlink"/>
            <w:noProof/>
          </w:rPr>
          <w:t>METODOLOGIA DE AVALIAÇÃO DA EXECUÇÃO DOS SERVIÇOS.</w:t>
        </w:r>
        <w:r w:rsidR="006951D6">
          <w:rPr>
            <w:noProof/>
            <w:webHidden/>
          </w:rPr>
          <w:tab/>
        </w:r>
        <w:r w:rsidR="006951D6">
          <w:rPr>
            <w:noProof/>
            <w:webHidden/>
          </w:rPr>
          <w:fldChar w:fldCharType="begin"/>
        </w:r>
        <w:r w:rsidR="006951D6">
          <w:rPr>
            <w:noProof/>
            <w:webHidden/>
          </w:rPr>
          <w:instrText xml:space="preserve"> PAGEREF _Toc5120451 \h </w:instrText>
        </w:r>
        <w:r w:rsidR="006951D6">
          <w:rPr>
            <w:noProof/>
            <w:webHidden/>
          </w:rPr>
        </w:r>
        <w:r w:rsidR="006951D6">
          <w:rPr>
            <w:noProof/>
            <w:webHidden/>
          </w:rPr>
          <w:fldChar w:fldCharType="separate"/>
        </w:r>
        <w:r w:rsidR="00105A50">
          <w:rPr>
            <w:noProof/>
            <w:webHidden/>
          </w:rPr>
          <w:t>11</w:t>
        </w:r>
        <w:r w:rsidR="006951D6">
          <w:rPr>
            <w:noProof/>
            <w:webHidden/>
          </w:rPr>
          <w:fldChar w:fldCharType="end"/>
        </w:r>
      </w:hyperlink>
    </w:p>
    <w:p w:rsidR="006951D6" w:rsidRDefault="00BE19AC">
      <w:pPr>
        <w:pStyle w:val="Sumrio1"/>
        <w:tabs>
          <w:tab w:val="left" w:pos="400"/>
          <w:tab w:val="right" w:leader="dot" w:pos="8657"/>
        </w:tabs>
        <w:rPr>
          <w:rFonts w:eastAsiaTheme="minorEastAsia" w:cstheme="minorBidi"/>
          <w:b w:val="0"/>
          <w:bCs w:val="0"/>
          <w:caps w:val="0"/>
          <w:noProof/>
          <w:color w:val="auto"/>
          <w:sz w:val="22"/>
          <w:szCs w:val="22"/>
        </w:rPr>
      </w:pPr>
      <w:hyperlink w:anchor="_Toc5120452" w:history="1">
        <w:r w:rsidR="006951D6" w:rsidRPr="00B75A01">
          <w:rPr>
            <w:rStyle w:val="Hyperlink"/>
            <w:noProof/>
          </w:rPr>
          <w:t>6.</w:t>
        </w:r>
        <w:r w:rsidR="006951D6">
          <w:rPr>
            <w:rFonts w:eastAsiaTheme="minorEastAsia" w:cstheme="minorBidi"/>
            <w:b w:val="0"/>
            <w:bCs w:val="0"/>
            <w:caps w:val="0"/>
            <w:noProof/>
            <w:color w:val="auto"/>
            <w:sz w:val="22"/>
            <w:szCs w:val="22"/>
          </w:rPr>
          <w:tab/>
        </w:r>
        <w:r w:rsidR="006951D6" w:rsidRPr="00B75A01">
          <w:rPr>
            <w:rStyle w:val="Hyperlink"/>
            <w:noProof/>
          </w:rPr>
          <w:t>REQUISITOS DA CONTRATAÇÃO</w:t>
        </w:r>
        <w:r w:rsidR="006951D6">
          <w:rPr>
            <w:noProof/>
            <w:webHidden/>
          </w:rPr>
          <w:tab/>
        </w:r>
        <w:r w:rsidR="006951D6">
          <w:rPr>
            <w:noProof/>
            <w:webHidden/>
          </w:rPr>
          <w:fldChar w:fldCharType="begin"/>
        </w:r>
        <w:r w:rsidR="006951D6">
          <w:rPr>
            <w:noProof/>
            <w:webHidden/>
          </w:rPr>
          <w:instrText xml:space="preserve"> PAGEREF _Toc5120452 \h </w:instrText>
        </w:r>
        <w:r w:rsidR="006951D6">
          <w:rPr>
            <w:noProof/>
            <w:webHidden/>
          </w:rPr>
        </w:r>
        <w:r w:rsidR="006951D6">
          <w:rPr>
            <w:noProof/>
            <w:webHidden/>
          </w:rPr>
          <w:fldChar w:fldCharType="separate"/>
        </w:r>
        <w:r w:rsidR="00105A50">
          <w:rPr>
            <w:noProof/>
            <w:webHidden/>
          </w:rPr>
          <w:t>12</w:t>
        </w:r>
        <w:r w:rsidR="006951D6">
          <w:rPr>
            <w:noProof/>
            <w:webHidden/>
          </w:rPr>
          <w:fldChar w:fldCharType="end"/>
        </w:r>
      </w:hyperlink>
    </w:p>
    <w:p w:rsidR="006951D6" w:rsidRDefault="00BE19AC">
      <w:pPr>
        <w:pStyle w:val="Sumrio1"/>
        <w:tabs>
          <w:tab w:val="left" w:pos="400"/>
          <w:tab w:val="right" w:leader="dot" w:pos="8657"/>
        </w:tabs>
        <w:rPr>
          <w:rFonts w:eastAsiaTheme="minorEastAsia" w:cstheme="minorBidi"/>
          <w:b w:val="0"/>
          <w:bCs w:val="0"/>
          <w:caps w:val="0"/>
          <w:noProof/>
          <w:color w:val="auto"/>
          <w:sz w:val="22"/>
          <w:szCs w:val="22"/>
        </w:rPr>
      </w:pPr>
      <w:hyperlink w:anchor="_Toc5120453" w:history="1">
        <w:r w:rsidR="006951D6" w:rsidRPr="00B75A01">
          <w:rPr>
            <w:rStyle w:val="Hyperlink"/>
            <w:noProof/>
          </w:rPr>
          <w:t>7.</w:t>
        </w:r>
        <w:r w:rsidR="006951D6">
          <w:rPr>
            <w:rFonts w:eastAsiaTheme="minorEastAsia" w:cstheme="minorBidi"/>
            <w:b w:val="0"/>
            <w:bCs w:val="0"/>
            <w:caps w:val="0"/>
            <w:noProof/>
            <w:color w:val="auto"/>
            <w:sz w:val="22"/>
            <w:szCs w:val="22"/>
          </w:rPr>
          <w:tab/>
        </w:r>
        <w:r w:rsidR="006951D6" w:rsidRPr="00B75A01">
          <w:rPr>
            <w:rStyle w:val="Hyperlink"/>
            <w:noProof/>
          </w:rPr>
          <w:t>RECURSOS OPERACIONAIS DE INFRAESTRUTURA E SOFTWARE</w:t>
        </w:r>
        <w:r w:rsidR="006951D6">
          <w:rPr>
            <w:noProof/>
            <w:webHidden/>
          </w:rPr>
          <w:tab/>
        </w:r>
        <w:r w:rsidR="006951D6">
          <w:rPr>
            <w:noProof/>
            <w:webHidden/>
          </w:rPr>
          <w:fldChar w:fldCharType="begin"/>
        </w:r>
        <w:r w:rsidR="006951D6">
          <w:rPr>
            <w:noProof/>
            <w:webHidden/>
          </w:rPr>
          <w:instrText xml:space="preserve"> PAGEREF _Toc5120453 \h </w:instrText>
        </w:r>
        <w:r w:rsidR="006951D6">
          <w:rPr>
            <w:noProof/>
            <w:webHidden/>
          </w:rPr>
        </w:r>
        <w:r w:rsidR="006951D6">
          <w:rPr>
            <w:noProof/>
            <w:webHidden/>
          </w:rPr>
          <w:fldChar w:fldCharType="separate"/>
        </w:r>
        <w:r w:rsidR="00105A50">
          <w:rPr>
            <w:noProof/>
            <w:webHidden/>
          </w:rPr>
          <w:t>14</w:t>
        </w:r>
        <w:r w:rsidR="006951D6">
          <w:rPr>
            <w:noProof/>
            <w:webHidden/>
          </w:rPr>
          <w:fldChar w:fldCharType="end"/>
        </w:r>
      </w:hyperlink>
    </w:p>
    <w:p w:rsidR="006951D6" w:rsidRDefault="00BE19AC">
      <w:pPr>
        <w:pStyle w:val="Sumrio1"/>
        <w:tabs>
          <w:tab w:val="left" w:pos="400"/>
          <w:tab w:val="right" w:leader="dot" w:pos="8657"/>
        </w:tabs>
        <w:rPr>
          <w:rFonts w:eastAsiaTheme="minorEastAsia" w:cstheme="minorBidi"/>
          <w:b w:val="0"/>
          <w:bCs w:val="0"/>
          <w:caps w:val="0"/>
          <w:noProof/>
          <w:color w:val="auto"/>
          <w:sz w:val="22"/>
          <w:szCs w:val="22"/>
        </w:rPr>
      </w:pPr>
      <w:hyperlink w:anchor="_Toc5120454" w:history="1">
        <w:r w:rsidR="006951D6" w:rsidRPr="00B75A01">
          <w:rPr>
            <w:rStyle w:val="Hyperlink"/>
            <w:noProof/>
          </w:rPr>
          <w:t>8.</w:t>
        </w:r>
        <w:r w:rsidR="006951D6">
          <w:rPr>
            <w:rFonts w:eastAsiaTheme="minorEastAsia" w:cstheme="minorBidi"/>
            <w:b w:val="0"/>
            <w:bCs w:val="0"/>
            <w:caps w:val="0"/>
            <w:noProof/>
            <w:color w:val="auto"/>
            <w:sz w:val="22"/>
            <w:szCs w:val="22"/>
          </w:rPr>
          <w:tab/>
        </w:r>
        <w:r w:rsidR="006951D6" w:rsidRPr="00B75A01">
          <w:rPr>
            <w:rStyle w:val="Hyperlink"/>
            <w:noProof/>
          </w:rPr>
          <w:t>SEGURANÇA DA INFORMAÇÃO</w:t>
        </w:r>
        <w:r w:rsidR="006951D6">
          <w:rPr>
            <w:noProof/>
            <w:webHidden/>
          </w:rPr>
          <w:tab/>
        </w:r>
        <w:r w:rsidR="006951D6">
          <w:rPr>
            <w:noProof/>
            <w:webHidden/>
          </w:rPr>
          <w:fldChar w:fldCharType="begin"/>
        </w:r>
        <w:r w:rsidR="006951D6">
          <w:rPr>
            <w:noProof/>
            <w:webHidden/>
          </w:rPr>
          <w:instrText xml:space="preserve"> PAGEREF _Toc5120454 \h </w:instrText>
        </w:r>
        <w:r w:rsidR="006951D6">
          <w:rPr>
            <w:noProof/>
            <w:webHidden/>
          </w:rPr>
        </w:r>
        <w:r w:rsidR="006951D6">
          <w:rPr>
            <w:noProof/>
            <w:webHidden/>
          </w:rPr>
          <w:fldChar w:fldCharType="separate"/>
        </w:r>
        <w:r w:rsidR="00105A50">
          <w:rPr>
            <w:noProof/>
            <w:webHidden/>
          </w:rPr>
          <w:t>14</w:t>
        </w:r>
        <w:r w:rsidR="006951D6">
          <w:rPr>
            <w:noProof/>
            <w:webHidden/>
          </w:rPr>
          <w:fldChar w:fldCharType="end"/>
        </w:r>
      </w:hyperlink>
    </w:p>
    <w:p w:rsidR="006951D6" w:rsidRDefault="00BE19AC">
      <w:pPr>
        <w:pStyle w:val="Sumrio1"/>
        <w:tabs>
          <w:tab w:val="left" w:pos="400"/>
          <w:tab w:val="right" w:leader="dot" w:pos="8657"/>
        </w:tabs>
        <w:rPr>
          <w:rFonts w:eastAsiaTheme="minorEastAsia" w:cstheme="minorBidi"/>
          <w:b w:val="0"/>
          <w:bCs w:val="0"/>
          <w:caps w:val="0"/>
          <w:noProof/>
          <w:color w:val="auto"/>
          <w:sz w:val="22"/>
          <w:szCs w:val="22"/>
        </w:rPr>
      </w:pPr>
      <w:hyperlink w:anchor="_Toc5120455" w:history="1">
        <w:r w:rsidR="006951D6" w:rsidRPr="00B75A01">
          <w:rPr>
            <w:rStyle w:val="Hyperlink"/>
            <w:noProof/>
          </w:rPr>
          <w:t>9.</w:t>
        </w:r>
        <w:r w:rsidR="006951D6">
          <w:rPr>
            <w:rFonts w:eastAsiaTheme="minorEastAsia" w:cstheme="minorBidi"/>
            <w:b w:val="0"/>
            <w:bCs w:val="0"/>
            <w:caps w:val="0"/>
            <w:noProof/>
            <w:color w:val="auto"/>
            <w:sz w:val="22"/>
            <w:szCs w:val="22"/>
          </w:rPr>
          <w:tab/>
        </w:r>
        <w:r w:rsidR="006951D6" w:rsidRPr="00B75A01">
          <w:rPr>
            <w:rStyle w:val="Hyperlink"/>
            <w:noProof/>
          </w:rPr>
          <w:t>PROPRIEDADE INTELECTUAL</w:t>
        </w:r>
        <w:r w:rsidR="006951D6">
          <w:rPr>
            <w:noProof/>
            <w:webHidden/>
          </w:rPr>
          <w:tab/>
        </w:r>
        <w:r w:rsidR="006951D6">
          <w:rPr>
            <w:noProof/>
            <w:webHidden/>
          </w:rPr>
          <w:fldChar w:fldCharType="begin"/>
        </w:r>
        <w:r w:rsidR="006951D6">
          <w:rPr>
            <w:noProof/>
            <w:webHidden/>
          </w:rPr>
          <w:instrText xml:space="preserve"> PAGEREF _Toc5120455 \h </w:instrText>
        </w:r>
        <w:r w:rsidR="006951D6">
          <w:rPr>
            <w:noProof/>
            <w:webHidden/>
          </w:rPr>
        </w:r>
        <w:r w:rsidR="006951D6">
          <w:rPr>
            <w:noProof/>
            <w:webHidden/>
          </w:rPr>
          <w:fldChar w:fldCharType="separate"/>
        </w:r>
        <w:r w:rsidR="00105A50">
          <w:rPr>
            <w:noProof/>
            <w:webHidden/>
          </w:rPr>
          <w:t>15</w:t>
        </w:r>
        <w:r w:rsidR="006951D6">
          <w:rPr>
            <w:noProof/>
            <w:webHidden/>
          </w:rPr>
          <w:fldChar w:fldCharType="end"/>
        </w:r>
      </w:hyperlink>
    </w:p>
    <w:p w:rsidR="006951D6" w:rsidRDefault="00BE19AC">
      <w:pPr>
        <w:pStyle w:val="Sumrio1"/>
        <w:tabs>
          <w:tab w:val="left" w:pos="600"/>
          <w:tab w:val="right" w:leader="dot" w:pos="8657"/>
        </w:tabs>
        <w:rPr>
          <w:rFonts w:eastAsiaTheme="minorEastAsia" w:cstheme="minorBidi"/>
          <w:b w:val="0"/>
          <w:bCs w:val="0"/>
          <w:caps w:val="0"/>
          <w:noProof/>
          <w:color w:val="auto"/>
          <w:sz w:val="22"/>
          <w:szCs w:val="22"/>
        </w:rPr>
      </w:pPr>
      <w:hyperlink w:anchor="_Toc5120456" w:history="1">
        <w:r w:rsidR="006951D6" w:rsidRPr="00B75A01">
          <w:rPr>
            <w:rStyle w:val="Hyperlink"/>
            <w:noProof/>
          </w:rPr>
          <w:t>10.</w:t>
        </w:r>
        <w:r w:rsidR="006951D6">
          <w:rPr>
            <w:rFonts w:eastAsiaTheme="minorEastAsia" w:cstheme="minorBidi"/>
            <w:b w:val="0"/>
            <w:bCs w:val="0"/>
            <w:caps w:val="0"/>
            <w:noProof/>
            <w:color w:val="auto"/>
            <w:sz w:val="22"/>
            <w:szCs w:val="22"/>
          </w:rPr>
          <w:tab/>
        </w:r>
        <w:r w:rsidR="006951D6" w:rsidRPr="00B75A01">
          <w:rPr>
            <w:rStyle w:val="Hyperlink"/>
            <w:noProof/>
          </w:rPr>
          <w:t>MODELO DE GESTÃO DO CONTRATO E CRITÉRIOS DE MEDIÇÃO E PAGAMENTO</w:t>
        </w:r>
        <w:r w:rsidR="006951D6">
          <w:rPr>
            <w:noProof/>
            <w:webHidden/>
          </w:rPr>
          <w:tab/>
        </w:r>
        <w:r w:rsidR="006951D6">
          <w:rPr>
            <w:noProof/>
            <w:webHidden/>
          </w:rPr>
          <w:fldChar w:fldCharType="begin"/>
        </w:r>
        <w:r w:rsidR="006951D6">
          <w:rPr>
            <w:noProof/>
            <w:webHidden/>
          </w:rPr>
          <w:instrText xml:space="preserve"> PAGEREF _Toc5120456 \h </w:instrText>
        </w:r>
        <w:r w:rsidR="006951D6">
          <w:rPr>
            <w:noProof/>
            <w:webHidden/>
          </w:rPr>
        </w:r>
        <w:r w:rsidR="006951D6">
          <w:rPr>
            <w:noProof/>
            <w:webHidden/>
          </w:rPr>
          <w:fldChar w:fldCharType="separate"/>
        </w:r>
        <w:r w:rsidR="00105A50">
          <w:rPr>
            <w:noProof/>
            <w:webHidden/>
          </w:rPr>
          <w:t>15</w:t>
        </w:r>
        <w:r w:rsidR="006951D6">
          <w:rPr>
            <w:noProof/>
            <w:webHidden/>
          </w:rPr>
          <w:fldChar w:fldCharType="end"/>
        </w:r>
      </w:hyperlink>
    </w:p>
    <w:p w:rsidR="006951D6" w:rsidRDefault="00BE19AC">
      <w:pPr>
        <w:pStyle w:val="Sumrio1"/>
        <w:tabs>
          <w:tab w:val="left" w:pos="600"/>
          <w:tab w:val="right" w:leader="dot" w:pos="8657"/>
        </w:tabs>
        <w:rPr>
          <w:rFonts w:eastAsiaTheme="minorEastAsia" w:cstheme="minorBidi"/>
          <w:b w:val="0"/>
          <w:bCs w:val="0"/>
          <w:caps w:val="0"/>
          <w:noProof/>
          <w:color w:val="auto"/>
          <w:sz w:val="22"/>
          <w:szCs w:val="22"/>
        </w:rPr>
      </w:pPr>
      <w:hyperlink w:anchor="_Toc5120457" w:history="1">
        <w:r w:rsidR="006951D6" w:rsidRPr="00B75A01">
          <w:rPr>
            <w:rStyle w:val="Hyperlink"/>
            <w:noProof/>
          </w:rPr>
          <w:t>11.</w:t>
        </w:r>
        <w:r w:rsidR="006951D6">
          <w:rPr>
            <w:rFonts w:eastAsiaTheme="minorEastAsia" w:cstheme="minorBidi"/>
            <w:b w:val="0"/>
            <w:bCs w:val="0"/>
            <w:caps w:val="0"/>
            <w:noProof/>
            <w:color w:val="auto"/>
            <w:sz w:val="22"/>
            <w:szCs w:val="22"/>
          </w:rPr>
          <w:tab/>
        </w:r>
        <w:r w:rsidR="006951D6" w:rsidRPr="00B75A01">
          <w:rPr>
            <w:rStyle w:val="Hyperlink"/>
            <w:noProof/>
          </w:rPr>
          <w:t>REAJUSTAMENTO</w:t>
        </w:r>
        <w:r w:rsidR="006951D6">
          <w:rPr>
            <w:noProof/>
            <w:webHidden/>
          </w:rPr>
          <w:tab/>
        </w:r>
        <w:r w:rsidR="006951D6">
          <w:rPr>
            <w:noProof/>
            <w:webHidden/>
          </w:rPr>
          <w:fldChar w:fldCharType="begin"/>
        </w:r>
        <w:r w:rsidR="006951D6">
          <w:rPr>
            <w:noProof/>
            <w:webHidden/>
          </w:rPr>
          <w:instrText xml:space="preserve"> PAGEREF _Toc5120457 \h </w:instrText>
        </w:r>
        <w:r w:rsidR="006951D6">
          <w:rPr>
            <w:noProof/>
            <w:webHidden/>
          </w:rPr>
        </w:r>
        <w:r w:rsidR="006951D6">
          <w:rPr>
            <w:noProof/>
            <w:webHidden/>
          </w:rPr>
          <w:fldChar w:fldCharType="separate"/>
        </w:r>
        <w:r w:rsidR="00105A50">
          <w:rPr>
            <w:noProof/>
            <w:webHidden/>
          </w:rPr>
          <w:t>18</w:t>
        </w:r>
        <w:r w:rsidR="006951D6">
          <w:rPr>
            <w:noProof/>
            <w:webHidden/>
          </w:rPr>
          <w:fldChar w:fldCharType="end"/>
        </w:r>
      </w:hyperlink>
    </w:p>
    <w:p w:rsidR="006951D6" w:rsidRDefault="00BE19AC">
      <w:pPr>
        <w:pStyle w:val="Sumrio1"/>
        <w:tabs>
          <w:tab w:val="left" w:pos="600"/>
          <w:tab w:val="right" w:leader="dot" w:pos="8657"/>
        </w:tabs>
        <w:rPr>
          <w:rFonts w:eastAsiaTheme="minorEastAsia" w:cstheme="minorBidi"/>
          <w:b w:val="0"/>
          <w:bCs w:val="0"/>
          <w:caps w:val="0"/>
          <w:noProof/>
          <w:color w:val="auto"/>
          <w:sz w:val="22"/>
          <w:szCs w:val="22"/>
        </w:rPr>
      </w:pPr>
      <w:hyperlink w:anchor="_Toc5120458" w:history="1">
        <w:r w:rsidR="006951D6" w:rsidRPr="00B75A01">
          <w:rPr>
            <w:rStyle w:val="Hyperlink"/>
            <w:noProof/>
          </w:rPr>
          <w:t>12.</w:t>
        </w:r>
        <w:r w:rsidR="006951D6">
          <w:rPr>
            <w:rFonts w:eastAsiaTheme="minorEastAsia" w:cstheme="minorBidi"/>
            <w:b w:val="0"/>
            <w:bCs w:val="0"/>
            <w:caps w:val="0"/>
            <w:noProof/>
            <w:color w:val="auto"/>
            <w:sz w:val="22"/>
            <w:szCs w:val="22"/>
          </w:rPr>
          <w:tab/>
        </w:r>
        <w:r w:rsidR="006951D6" w:rsidRPr="00B75A01">
          <w:rPr>
            <w:rStyle w:val="Hyperlink"/>
            <w:noProof/>
          </w:rPr>
          <w:t>VIGÊNCIA DO CONTRATO</w:t>
        </w:r>
        <w:r w:rsidR="006951D6">
          <w:rPr>
            <w:noProof/>
            <w:webHidden/>
          </w:rPr>
          <w:tab/>
        </w:r>
        <w:r w:rsidR="006951D6">
          <w:rPr>
            <w:noProof/>
            <w:webHidden/>
          </w:rPr>
          <w:fldChar w:fldCharType="begin"/>
        </w:r>
        <w:r w:rsidR="006951D6">
          <w:rPr>
            <w:noProof/>
            <w:webHidden/>
          </w:rPr>
          <w:instrText xml:space="preserve"> PAGEREF _Toc5120458 \h </w:instrText>
        </w:r>
        <w:r w:rsidR="006951D6">
          <w:rPr>
            <w:noProof/>
            <w:webHidden/>
          </w:rPr>
        </w:r>
        <w:r w:rsidR="006951D6">
          <w:rPr>
            <w:noProof/>
            <w:webHidden/>
          </w:rPr>
          <w:fldChar w:fldCharType="separate"/>
        </w:r>
        <w:r w:rsidR="00105A50">
          <w:rPr>
            <w:noProof/>
            <w:webHidden/>
          </w:rPr>
          <w:t>19</w:t>
        </w:r>
        <w:r w:rsidR="006951D6">
          <w:rPr>
            <w:noProof/>
            <w:webHidden/>
          </w:rPr>
          <w:fldChar w:fldCharType="end"/>
        </w:r>
      </w:hyperlink>
    </w:p>
    <w:p w:rsidR="006951D6" w:rsidRDefault="00BE19AC">
      <w:pPr>
        <w:pStyle w:val="Sumrio1"/>
        <w:tabs>
          <w:tab w:val="left" w:pos="600"/>
          <w:tab w:val="right" w:leader="dot" w:pos="8657"/>
        </w:tabs>
        <w:rPr>
          <w:rFonts w:eastAsiaTheme="minorEastAsia" w:cstheme="minorBidi"/>
          <w:b w:val="0"/>
          <w:bCs w:val="0"/>
          <w:caps w:val="0"/>
          <w:noProof/>
          <w:color w:val="auto"/>
          <w:sz w:val="22"/>
          <w:szCs w:val="22"/>
        </w:rPr>
      </w:pPr>
      <w:hyperlink w:anchor="_Toc5120459" w:history="1">
        <w:r w:rsidR="006951D6" w:rsidRPr="00B75A01">
          <w:rPr>
            <w:rStyle w:val="Hyperlink"/>
            <w:noProof/>
          </w:rPr>
          <w:t>13.</w:t>
        </w:r>
        <w:r w:rsidR="006951D6">
          <w:rPr>
            <w:rFonts w:eastAsiaTheme="minorEastAsia" w:cstheme="minorBidi"/>
            <w:b w:val="0"/>
            <w:bCs w:val="0"/>
            <w:caps w:val="0"/>
            <w:noProof/>
            <w:color w:val="auto"/>
            <w:sz w:val="22"/>
            <w:szCs w:val="22"/>
          </w:rPr>
          <w:tab/>
        </w:r>
        <w:r w:rsidR="006951D6" w:rsidRPr="00B75A01">
          <w:rPr>
            <w:rStyle w:val="Hyperlink"/>
            <w:noProof/>
          </w:rPr>
          <w:t>VISTORIA</w:t>
        </w:r>
        <w:r w:rsidR="006951D6">
          <w:rPr>
            <w:noProof/>
            <w:webHidden/>
          </w:rPr>
          <w:tab/>
        </w:r>
        <w:r w:rsidR="006951D6">
          <w:rPr>
            <w:noProof/>
            <w:webHidden/>
          </w:rPr>
          <w:fldChar w:fldCharType="begin"/>
        </w:r>
        <w:r w:rsidR="006951D6">
          <w:rPr>
            <w:noProof/>
            <w:webHidden/>
          </w:rPr>
          <w:instrText xml:space="preserve"> PAGEREF _Toc5120459 \h </w:instrText>
        </w:r>
        <w:r w:rsidR="006951D6">
          <w:rPr>
            <w:noProof/>
            <w:webHidden/>
          </w:rPr>
        </w:r>
        <w:r w:rsidR="006951D6">
          <w:rPr>
            <w:noProof/>
            <w:webHidden/>
          </w:rPr>
          <w:fldChar w:fldCharType="separate"/>
        </w:r>
        <w:r w:rsidR="00105A50">
          <w:rPr>
            <w:noProof/>
            <w:webHidden/>
          </w:rPr>
          <w:t>19</w:t>
        </w:r>
        <w:r w:rsidR="006951D6">
          <w:rPr>
            <w:noProof/>
            <w:webHidden/>
          </w:rPr>
          <w:fldChar w:fldCharType="end"/>
        </w:r>
      </w:hyperlink>
    </w:p>
    <w:p w:rsidR="006951D6" w:rsidRDefault="00BE19AC">
      <w:pPr>
        <w:pStyle w:val="Sumrio1"/>
        <w:tabs>
          <w:tab w:val="left" w:pos="600"/>
          <w:tab w:val="right" w:leader="dot" w:pos="8657"/>
        </w:tabs>
        <w:rPr>
          <w:rFonts w:eastAsiaTheme="minorEastAsia" w:cstheme="minorBidi"/>
          <w:b w:val="0"/>
          <w:bCs w:val="0"/>
          <w:caps w:val="0"/>
          <w:noProof/>
          <w:color w:val="auto"/>
          <w:sz w:val="22"/>
          <w:szCs w:val="22"/>
        </w:rPr>
      </w:pPr>
      <w:hyperlink w:anchor="_Toc5120460" w:history="1">
        <w:r w:rsidR="006951D6" w:rsidRPr="00B75A01">
          <w:rPr>
            <w:rStyle w:val="Hyperlink"/>
            <w:noProof/>
          </w:rPr>
          <w:t>14.</w:t>
        </w:r>
        <w:r w:rsidR="006951D6">
          <w:rPr>
            <w:rFonts w:eastAsiaTheme="minorEastAsia" w:cstheme="minorBidi"/>
            <w:b w:val="0"/>
            <w:bCs w:val="0"/>
            <w:caps w:val="0"/>
            <w:noProof/>
            <w:color w:val="auto"/>
            <w:sz w:val="22"/>
            <w:szCs w:val="22"/>
          </w:rPr>
          <w:tab/>
        </w:r>
        <w:r w:rsidR="006951D6" w:rsidRPr="00B75A01">
          <w:rPr>
            <w:rStyle w:val="Hyperlink"/>
            <w:noProof/>
          </w:rPr>
          <w:t>QUALIFICAÇÃO TÉCNICA</w:t>
        </w:r>
        <w:r w:rsidR="006951D6">
          <w:rPr>
            <w:noProof/>
            <w:webHidden/>
          </w:rPr>
          <w:tab/>
        </w:r>
        <w:r w:rsidR="006951D6">
          <w:rPr>
            <w:noProof/>
            <w:webHidden/>
          </w:rPr>
          <w:fldChar w:fldCharType="begin"/>
        </w:r>
        <w:r w:rsidR="006951D6">
          <w:rPr>
            <w:noProof/>
            <w:webHidden/>
          </w:rPr>
          <w:instrText xml:space="preserve"> PAGEREF _Toc5120460 \h </w:instrText>
        </w:r>
        <w:r w:rsidR="006951D6">
          <w:rPr>
            <w:noProof/>
            <w:webHidden/>
          </w:rPr>
        </w:r>
        <w:r w:rsidR="006951D6">
          <w:rPr>
            <w:noProof/>
            <w:webHidden/>
          </w:rPr>
          <w:fldChar w:fldCharType="separate"/>
        </w:r>
        <w:r w:rsidR="00105A50">
          <w:rPr>
            <w:noProof/>
            <w:webHidden/>
          </w:rPr>
          <w:t>20</w:t>
        </w:r>
        <w:r w:rsidR="006951D6">
          <w:rPr>
            <w:noProof/>
            <w:webHidden/>
          </w:rPr>
          <w:fldChar w:fldCharType="end"/>
        </w:r>
      </w:hyperlink>
    </w:p>
    <w:p w:rsidR="006951D6" w:rsidRDefault="00BE19AC">
      <w:pPr>
        <w:pStyle w:val="Sumrio1"/>
        <w:tabs>
          <w:tab w:val="left" w:pos="600"/>
          <w:tab w:val="right" w:leader="dot" w:pos="8657"/>
        </w:tabs>
        <w:rPr>
          <w:rFonts w:eastAsiaTheme="minorEastAsia" w:cstheme="minorBidi"/>
          <w:b w:val="0"/>
          <w:bCs w:val="0"/>
          <w:caps w:val="0"/>
          <w:noProof/>
          <w:color w:val="auto"/>
          <w:sz w:val="22"/>
          <w:szCs w:val="22"/>
        </w:rPr>
      </w:pPr>
      <w:hyperlink w:anchor="_Toc5120461" w:history="1">
        <w:r w:rsidR="006951D6" w:rsidRPr="00B75A01">
          <w:rPr>
            <w:rStyle w:val="Hyperlink"/>
            <w:noProof/>
          </w:rPr>
          <w:t>15.</w:t>
        </w:r>
        <w:r w:rsidR="006951D6">
          <w:rPr>
            <w:rFonts w:eastAsiaTheme="minorEastAsia" w:cstheme="minorBidi"/>
            <w:b w:val="0"/>
            <w:bCs w:val="0"/>
            <w:caps w:val="0"/>
            <w:noProof/>
            <w:color w:val="auto"/>
            <w:sz w:val="22"/>
            <w:szCs w:val="22"/>
          </w:rPr>
          <w:tab/>
        </w:r>
        <w:r w:rsidR="006951D6" w:rsidRPr="00B75A01">
          <w:rPr>
            <w:rStyle w:val="Hyperlink"/>
            <w:noProof/>
          </w:rPr>
          <w:t>OBRIGAÇÕES DA CONTRATADA</w:t>
        </w:r>
        <w:r w:rsidR="006951D6">
          <w:rPr>
            <w:noProof/>
            <w:webHidden/>
          </w:rPr>
          <w:tab/>
        </w:r>
        <w:r w:rsidR="006951D6">
          <w:rPr>
            <w:noProof/>
            <w:webHidden/>
          </w:rPr>
          <w:fldChar w:fldCharType="begin"/>
        </w:r>
        <w:r w:rsidR="006951D6">
          <w:rPr>
            <w:noProof/>
            <w:webHidden/>
          </w:rPr>
          <w:instrText xml:space="preserve"> PAGEREF _Toc5120461 \h </w:instrText>
        </w:r>
        <w:r w:rsidR="006951D6">
          <w:rPr>
            <w:noProof/>
            <w:webHidden/>
          </w:rPr>
        </w:r>
        <w:r w:rsidR="006951D6">
          <w:rPr>
            <w:noProof/>
            <w:webHidden/>
          </w:rPr>
          <w:fldChar w:fldCharType="separate"/>
        </w:r>
        <w:r w:rsidR="00105A50">
          <w:rPr>
            <w:noProof/>
            <w:webHidden/>
          </w:rPr>
          <w:t>22</w:t>
        </w:r>
        <w:r w:rsidR="006951D6">
          <w:rPr>
            <w:noProof/>
            <w:webHidden/>
          </w:rPr>
          <w:fldChar w:fldCharType="end"/>
        </w:r>
      </w:hyperlink>
    </w:p>
    <w:p w:rsidR="006951D6" w:rsidRDefault="00BE19AC">
      <w:pPr>
        <w:pStyle w:val="Sumrio1"/>
        <w:tabs>
          <w:tab w:val="left" w:pos="600"/>
          <w:tab w:val="right" w:leader="dot" w:pos="8657"/>
        </w:tabs>
        <w:rPr>
          <w:rFonts w:eastAsiaTheme="minorEastAsia" w:cstheme="minorBidi"/>
          <w:b w:val="0"/>
          <w:bCs w:val="0"/>
          <w:caps w:val="0"/>
          <w:noProof/>
          <w:color w:val="auto"/>
          <w:sz w:val="22"/>
          <w:szCs w:val="22"/>
        </w:rPr>
      </w:pPr>
      <w:hyperlink w:anchor="_Toc5120462" w:history="1">
        <w:r w:rsidR="006951D6" w:rsidRPr="00B75A01">
          <w:rPr>
            <w:rStyle w:val="Hyperlink"/>
            <w:noProof/>
          </w:rPr>
          <w:t>16.</w:t>
        </w:r>
        <w:r w:rsidR="006951D6">
          <w:rPr>
            <w:rFonts w:eastAsiaTheme="minorEastAsia" w:cstheme="minorBidi"/>
            <w:b w:val="0"/>
            <w:bCs w:val="0"/>
            <w:caps w:val="0"/>
            <w:noProof/>
            <w:color w:val="auto"/>
            <w:sz w:val="22"/>
            <w:szCs w:val="22"/>
          </w:rPr>
          <w:tab/>
        </w:r>
        <w:r w:rsidR="006951D6" w:rsidRPr="00B75A01">
          <w:rPr>
            <w:rStyle w:val="Hyperlink"/>
            <w:noProof/>
          </w:rPr>
          <w:t>OBRIGAÇÕES DA CONTRATANTE</w:t>
        </w:r>
        <w:r w:rsidR="006951D6">
          <w:rPr>
            <w:noProof/>
            <w:webHidden/>
          </w:rPr>
          <w:tab/>
        </w:r>
        <w:r w:rsidR="006951D6">
          <w:rPr>
            <w:noProof/>
            <w:webHidden/>
          </w:rPr>
          <w:fldChar w:fldCharType="begin"/>
        </w:r>
        <w:r w:rsidR="006951D6">
          <w:rPr>
            <w:noProof/>
            <w:webHidden/>
          </w:rPr>
          <w:instrText xml:space="preserve"> PAGEREF _Toc5120462 \h </w:instrText>
        </w:r>
        <w:r w:rsidR="006951D6">
          <w:rPr>
            <w:noProof/>
            <w:webHidden/>
          </w:rPr>
        </w:r>
        <w:r w:rsidR="006951D6">
          <w:rPr>
            <w:noProof/>
            <w:webHidden/>
          </w:rPr>
          <w:fldChar w:fldCharType="separate"/>
        </w:r>
        <w:r w:rsidR="00105A50">
          <w:rPr>
            <w:noProof/>
            <w:webHidden/>
          </w:rPr>
          <w:t>24</w:t>
        </w:r>
        <w:r w:rsidR="006951D6">
          <w:rPr>
            <w:noProof/>
            <w:webHidden/>
          </w:rPr>
          <w:fldChar w:fldCharType="end"/>
        </w:r>
      </w:hyperlink>
    </w:p>
    <w:p w:rsidR="006951D6" w:rsidRDefault="00BE19AC">
      <w:pPr>
        <w:pStyle w:val="Sumrio1"/>
        <w:tabs>
          <w:tab w:val="left" w:pos="600"/>
          <w:tab w:val="right" w:leader="dot" w:pos="8657"/>
        </w:tabs>
        <w:rPr>
          <w:rFonts w:eastAsiaTheme="minorEastAsia" w:cstheme="minorBidi"/>
          <w:b w:val="0"/>
          <w:bCs w:val="0"/>
          <w:caps w:val="0"/>
          <w:noProof/>
          <w:color w:val="auto"/>
          <w:sz w:val="22"/>
          <w:szCs w:val="22"/>
        </w:rPr>
      </w:pPr>
      <w:hyperlink w:anchor="_Toc5120463" w:history="1">
        <w:r w:rsidR="006951D6" w:rsidRPr="00B75A01">
          <w:rPr>
            <w:rStyle w:val="Hyperlink"/>
            <w:noProof/>
          </w:rPr>
          <w:t>17.</w:t>
        </w:r>
        <w:r w:rsidR="006951D6">
          <w:rPr>
            <w:rFonts w:eastAsiaTheme="minorEastAsia" w:cstheme="minorBidi"/>
            <w:b w:val="0"/>
            <w:bCs w:val="0"/>
            <w:caps w:val="0"/>
            <w:noProof/>
            <w:color w:val="auto"/>
            <w:sz w:val="22"/>
            <w:szCs w:val="22"/>
          </w:rPr>
          <w:tab/>
        </w:r>
        <w:r w:rsidR="006951D6" w:rsidRPr="00B75A01">
          <w:rPr>
            <w:rStyle w:val="Hyperlink"/>
            <w:noProof/>
          </w:rPr>
          <w:t>SUBCONTRATAÇÃO</w:t>
        </w:r>
        <w:r w:rsidR="006951D6">
          <w:rPr>
            <w:noProof/>
            <w:webHidden/>
          </w:rPr>
          <w:tab/>
        </w:r>
        <w:r w:rsidR="006951D6">
          <w:rPr>
            <w:noProof/>
            <w:webHidden/>
          </w:rPr>
          <w:fldChar w:fldCharType="begin"/>
        </w:r>
        <w:r w:rsidR="006951D6">
          <w:rPr>
            <w:noProof/>
            <w:webHidden/>
          </w:rPr>
          <w:instrText xml:space="preserve"> PAGEREF _Toc5120463 \h </w:instrText>
        </w:r>
        <w:r w:rsidR="006951D6">
          <w:rPr>
            <w:noProof/>
            <w:webHidden/>
          </w:rPr>
        </w:r>
        <w:r w:rsidR="006951D6">
          <w:rPr>
            <w:noProof/>
            <w:webHidden/>
          </w:rPr>
          <w:fldChar w:fldCharType="separate"/>
        </w:r>
        <w:r w:rsidR="00105A50">
          <w:rPr>
            <w:noProof/>
            <w:webHidden/>
          </w:rPr>
          <w:t>25</w:t>
        </w:r>
        <w:r w:rsidR="006951D6">
          <w:rPr>
            <w:noProof/>
            <w:webHidden/>
          </w:rPr>
          <w:fldChar w:fldCharType="end"/>
        </w:r>
      </w:hyperlink>
    </w:p>
    <w:p w:rsidR="006951D6" w:rsidRDefault="00BE19AC">
      <w:pPr>
        <w:pStyle w:val="Sumrio1"/>
        <w:tabs>
          <w:tab w:val="left" w:pos="600"/>
          <w:tab w:val="right" w:leader="dot" w:pos="8657"/>
        </w:tabs>
        <w:rPr>
          <w:rFonts w:eastAsiaTheme="minorEastAsia" w:cstheme="minorBidi"/>
          <w:b w:val="0"/>
          <w:bCs w:val="0"/>
          <w:caps w:val="0"/>
          <w:noProof/>
          <w:color w:val="auto"/>
          <w:sz w:val="22"/>
          <w:szCs w:val="22"/>
        </w:rPr>
      </w:pPr>
      <w:hyperlink w:anchor="_Toc5120464" w:history="1">
        <w:r w:rsidR="006951D6" w:rsidRPr="00B75A01">
          <w:rPr>
            <w:rStyle w:val="Hyperlink"/>
            <w:noProof/>
          </w:rPr>
          <w:t>18.</w:t>
        </w:r>
        <w:r w:rsidR="006951D6">
          <w:rPr>
            <w:rFonts w:eastAsiaTheme="minorEastAsia" w:cstheme="minorBidi"/>
            <w:b w:val="0"/>
            <w:bCs w:val="0"/>
            <w:caps w:val="0"/>
            <w:noProof/>
            <w:color w:val="auto"/>
            <w:sz w:val="22"/>
            <w:szCs w:val="22"/>
          </w:rPr>
          <w:tab/>
        </w:r>
        <w:r w:rsidR="006951D6" w:rsidRPr="00B75A01">
          <w:rPr>
            <w:rStyle w:val="Hyperlink"/>
            <w:noProof/>
          </w:rPr>
          <w:t>ALTERAÇÃO SUBJETIVA</w:t>
        </w:r>
        <w:r w:rsidR="006951D6">
          <w:rPr>
            <w:noProof/>
            <w:webHidden/>
          </w:rPr>
          <w:tab/>
        </w:r>
        <w:r w:rsidR="006951D6">
          <w:rPr>
            <w:noProof/>
            <w:webHidden/>
          </w:rPr>
          <w:fldChar w:fldCharType="begin"/>
        </w:r>
        <w:r w:rsidR="006951D6">
          <w:rPr>
            <w:noProof/>
            <w:webHidden/>
          </w:rPr>
          <w:instrText xml:space="preserve"> PAGEREF _Toc5120464 \h </w:instrText>
        </w:r>
        <w:r w:rsidR="006951D6">
          <w:rPr>
            <w:noProof/>
            <w:webHidden/>
          </w:rPr>
        </w:r>
        <w:r w:rsidR="006951D6">
          <w:rPr>
            <w:noProof/>
            <w:webHidden/>
          </w:rPr>
          <w:fldChar w:fldCharType="separate"/>
        </w:r>
        <w:r w:rsidR="00105A50">
          <w:rPr>
            <w:noProof/>
            <w:webHidden/>
          </w:rPr>
          <w:t>25</w:t>
        </w:r>
        <w:r w:rsidR="006951D6">
          <w:rPr>
            <w:noProof/>
            <w:webHidden/>
          </w:rPr>
          <w:fldChar w:fldCharType="end"/>
        </w:r>
      </w:hyperlink>
    </w:p>
    <w:p w:rsidR="006951D6" w:rsidRDefault="00BE19AC">
      <w:pPr>
        <w:pStyle w:val="Sumrio1"/>
        <w:tabs>
          <w:tab w:val="left" w:pos="600"/>
          <w:tab w:val="right" w:leader="dot" w:pos="8657"/>
        </w:tabs>
        <w:rPr>
          <w:rFonts w:eastAsiaTheme="minorEastAsia" w:cstheme="minorBidi"/>
          <w:b w:val="0"/>
          <w:bCs w:val="0"/>
          <w:caps w:val="0"/>
          <w:noProof/>
          <w:color w:val="auto"/>
          <w:sz w:val="22"/>
          <w:szCs w:val="22"/>
        </w:rPr>
      </w:pPr>
      <w:hyperlink w:anchor="_Toc5120465" w:history="1">
        <w:r w:rsidR="006951D6" w:rsidRPr="00B75A01">
          <w:rPr>
            <w:rStyle w:val="Hyperlink"/>
            <w:noProof/>
            <w:lang w:eastAsia="en-US"/>
          </w:rPr>
          <w:t>19.</w:t>
        </w:r>
        <w:r w:rsidR="006951D6">
          <w:rPr>
            <w:rFonts w:eastAsiaTheme="minorEastAsia" w:cstheme="minorBidi"/>
            <w:b w:val="0"/>
            <w:bCs w:val="0"/>
            <w:caps w:val="0"/>
            <w:noProof/>
            <w:color w:val="auto"/>
            <w:sz w:val="22"/>
            <w:szCs w:val="22"/>
          </w:rPr>
          <w:tab/>
        </w:r>
        <w:r w:rsidR="006951D6" w:rsidRPr="00B75A01">
          <w:rPr>
            <w:rStyle w:val="Hyperlink"/>
            <w:noProof/>
            <w:lang w:eastAsia="en-US"/>
          </w:rPr>
          <w:t>CONTROLE E FISCALIZAÇÃO DA EXECUÇÃO</w:t>
        </w:r>
        <w:r w:rsidR="006951D6">
          <w:rPr>
            <w:noProof/>
            <w:webHidden/>
          </w:rPr>
          <w:tab/>
        </w:r>
        <w:r w:rsidR="006951D6">
          <w:rPr>
            <w:noProof/>
            <w:webHidden/>
          </w:rPr>
          <w:fldChar w:fldCharType="begin"/>
        </w:r>
        <w:r w:rsidR="006951D6">
          <w:rPr>
            <w:noProof/>
            <w:webHidden/>
          </w:rPr>
          <w:instrText xml:space="preserve"> PAGEREF _Toc5120465 \h </w:instrText>
        </w:r>
        <w:r w:rsidR="006951D6">
          <w:rPr>
            <w:noProof/>
            <w:webHidden/>
          </w:rPr>
        </w:r>
        <w:r w:rsidR="006951D6">
          <w:rPr>
            <w:noProof/>
            <w:webHidden/>
          </w:rPr>
          <w:fldChar w:fldCharType="separate"/>
        </w:r>
        <w:r w:rsidR="00105A50">
          <w:rPr>
            <w:noProof/>
            <w:webHidden/>
          </w:rPr>
          <w:t>25</w:t>
        </w:r>
        <w:r w:rsidR="006951D6">
          <w:rPr>
            <w:noProof/>
            <w:webHidden/>
          </w:rPr>
          <w:fldChar w:fldCharType="end"/>
        </w:r>
      </w:hyperlink>
    </w:p>
    <w:p w:rsidR="006951D6" w:rsidRDefault="00BE19AC">
      <w:pPr>
        <w:pStyle w:val="Sumrio1"/>
        <w:tabs>
          <w:tab w:val="left" w:pos="600"/>
          <w:tab w:val="right" w:leader="dot" w:pos="8657"/>
        </w:tabs>
        <w:rPr>
          <w:rFonts w:eastAsiaTheme="minorEastAsia" w:cstheme="minorBidi"/>
          <w:b w:val="0"/>
          <w:bCs w:val="0"/>
          <w:caps w:val="0"/>
          <w:noProof/>
          <w:color w:val="auto"/>
          <w:sz w:val="22"/>
          <w:szCs w:val="22"/>
        </w:rPr>
      </w:pPr>
      <w:hyperlink w:anchor="_Toc5120466" w:history="1">
        <w:r w:rsidR="006951D6" w:rsidRPr="00B75A01">
          <w:rPr>
            <w:rStyle w:val="Hyperlink"/>
            <w:noProof/>
          </w:rPr>
          <w:t>20.</w:t>
        </w:r>
        <w:r w:rsidR="006951D6">
          <w:rPr>
            <w:rFonts w:eastAsiaTheme="minorEastAsia" w:cstheme="minorBidi"/>
            <w:b w:val="0"/>
            <w:bCs w:val="0"/>
            <w:caps w:val="0"/>
            <w:noProof/>
            <w:color w:val="auto"/>
            <w:sz w:val="22"/>
            <w:szCs w:val="22"/>
          </w:rPr>
          <w:tab/>
        </w:r>
        <w:r w:rsidR="006951D6" w:rsidRPr="00B75A01">
          <w:rPr>
            <w:rStyle w:val="Hyperlink"/>
            <w:noProof/>
          </w:rPr>
          <w:t>MULTAS</w:t>
        </w:r>
        <w:r w:rsidR="006951D6">
          <w:rPr>
            <w:noProof/>
            <w:webHidden/>
          </w:rPr>
          <w:tab/>
        </w:r>
        <w:r w:rsidR="006951D6">
          <w:rPr>
            <w:noProof/>
            <w:webHidden/>
          </w:rPr>
          <w:fldChar w:fldCharType="begin"/>
        </w:r>
        <w:r w:rsidR="006951D6">
          <w:rPr>
            <w:noProof/>
            <w:webHidden/>
          </w:rPr>
          <w:instrText xml:space="preserve"> PAGEREF _Toc5120466 \h </w:instrText>
        </w:r>
        <w:r w:rsidR="006951D6">
          <w:rPr>
            <w:noProof/>
            <w:webHidden/>
          </w:rPr>
        </w:r>
        <w:r w:rsidR="006951D6">
          <w:rPr>
            <w:noProof/>
            <w:webHidden/>
          </w:rPr>
          <w:fldChar w:fldCharType="separate"/>
        </w:r>
        <w:r w:rsidR="00105A50">
          <w:rPr>
            <w:noProof/>
            <w:webHidden/>
          </w:rPr>
          <w:t>26</w:t>
        </w:r>
        <w:r w:rsidR="006951D6">
          <w:rPr>
            <w:noProof/>
            <w:webHidden/>
          </w:rPr>
          <w:fldChar w:fldCharType="end"/>
        </w:r>
      </w:hyperlink>
    </w:p>
    <w:p w:rsidR="006951D6" w:rsidRDefault="00BE19AC">
      <w:pPr>
        <w:pStyle w:val="Sumrio1"/>
        <w:tabs>
          <w:tab w:val="left" w:pos="600"/>
          <w:tab w:val="right" w:leader="dot" w:pos="8657"/>
        </w:tabs>
        <w:rPr>
          <w:rFonts w:eastAsiaTheme="minorEastAsia" w:cstheme="minorBidi"/>
          <w:b w:val="0"/>
          <w:bCs w:val="0"/>
          <w:caps w:val="0"/>
          <w:noProof/>
          <w:color w:val="auto"/>
          <w:sz w:val="22"/>
          <w:szCs w:val="22"/>
        </w:rPr>
      </w:pPr>
      <w:hyperlink w:anchor="_Toc5120467" w:history="1">
        <w:r w:rsidR="006951D6" w:rsidRPr="00B75A01">
          <w:rPr>
            <w:rStyle w:val="Hyperlink"/>
            <w:noProof/>
          </w:rPr>
          <w:t>21.</w:t>
        </w:r>
        <w:r w:rsidR="006951D6">
          <w:rPr>
            <w:rFonts w:eastAsiaTheme="minorEastAsia" w:cstheme="minorBidi"/>
            <w:b w:val="0"/>
            <w:bCs w:val="0"/>
            <w:caps w:val="0"/>
            <w:noProof/>
            <w:color w:val="auto"/>
            <w:sz w:val="22"/>
            <w:szCs w:val="22"/>
          </w:rPr>
          <w:tab/>
        </w:r>
        <w:r w:rsidR="006951D6" w:rsidRPr="00B75A01">
          <w:rPr>
            <w:rStyle w:val="Hyperlink"/>
            <w:noProof/>
          </w:rPr>
          <w:t>GARANTIA DOS SERVIÇOS PRESTADOS</w:t>
        </w:r>
        <w:r w:rsidR="006951D6">
          <w:rPr>
            <w:noProof/>
            <w:webHidden/>
          </w:rPr>
          <w:tab/>
        </w:r>
        <w:r w:rsidR="006951D6">
          <w:rPr>
            <w:noProof/>
            <w:webHidden/>
          </w:rPr>
          <w:fldChar w:fldCharType="begin"/>
        </w:r>
        <w:r w:rsidR="006951D6">
          <w:rPr>
            <w:noProof/>
            <w:webHidden/>
          </w:rPr>
          <w:instrText xml:space="preserve"> PAGEREF _Toc5120467 \h </w:instrText>
        </w:r>
        <w:r w:rsidR="006951D6">
          <w:rPr>
            <w:noProof/>
            <w:webHidden/>
          </w:rPr>
        </w:r>
        <w:r w:rsidR="006951D6">
          <w:rPr>
            <w:noProof/>
            <w:webHidden/>
          </w:rPr>
          <w:fldChar w:fldCharType="separate"/>
        </w:r>
        <w:r w:rsidR="00105A50">
          <w:rPr>
            <w:noProof/>
            <w:webHidden/>
          </w:rPr>
          <w:t>27</w:t>
        </w:r>
        <w:r w:rsidR="006951D6">
          <w:rPr>
            <w:noProof/>
            <w:webHidden/>
          </w:rPr>
          <w:fldChar w:fldCharType="end"/>
        </w:r>
      </w:hyperlink>
    </w:p>
    <w:p w:rsidR="006951D6" w:rsidRDefault="00BE19AC">
      <w:pPr>
        <w:pStyle w:val="Sumrio1"/>
        <w:tabs>
          <w:tab w:val="left" w:pos="600"/>
          <w:tab w:val="right" w:leader="dot" w:pos="8657"/>
        </w:tabs>
        <w:rPr>
          <w:rFonts w:eastAsiaTheme="minorEastAsia" w:cstheme="minorBidi"/>
          <w:b w:val="0"/>
          <w:bCs w:val="0"/>
          <w:caps w:val="0"/>
          <w:noProof/>
          <w:color w:val="auto"/>
          <w:sz w:val="22"/>
          <w:szCs w:val="22"/>
        </w:rPr>
      </w:pPr>
      <w:hyperlink w:anchor="_Toc5120468" w:history="1">
        <w:r w:rsidR="006951D6" w:rsidRPr="00B75A01">
          <w:rPr>
            <w:rStyle w:val="Hyperlink"/>
            <w:noProof/>
          </w:rPr>
          <w:t>22.</w:t>
        </w:r>
        <w:r w:rsidR="006951D6">
          <w:rPr>
            <w:rFonts w:eastAsiaTheme="minorEastAsia" w:cstheme="minorBidi"/>
            <w:b w:val="0"/>
            <w:bCs w:val="0"/>
            <w:caps w:val="0"/>
            <w:noProof/>
            <w:color w:val="auto"/>
            <w:sz w:val="22"/>
            <w:szCs w:val="22"/>
          </w:rPr>
          <w:tab/>
        </w:r>
        <w:r w:rsidR="006951D6" w:rsidRPr="00B75A01">
          <w:rPr>
            <w:rStyle w:val="Hyperlink"/>
            <w:noProof/>
          </w:rPr>
          <w:t>GARANTIA DE EXECUÇÃO DO CONTRATO</w:t>
        </w:r>
        <w:r w:rsidR="006951D6">
          <w:rPr>
            <w:noProof/>
            <w:webHidden/>
          </w:rPr>
          <w:tab/>
        </w:r>
        <w:r w:rsidR="006951D6">
          <w:rPr>
            <w:noProof/>
            <w:webHidden/>
          </w:rPr>
          <w:fldChar w:fldCharType="begin"/>
        </w:r>
        <w:r w:rsidR="006951D6">
          <w:rPr>
            <w:noProof/>
            <w:webHidden/>
          </w:rPr>
          <w:instrText xml:space="preserve"> PAGEREF _Toc5120468 \h </w:instrText>
        </w:r>
        <w:r w:rsidR="006951D6">
          <w:rPr>
            <w:noProof/>
            <w:webHidden/>
          </w:rPr>
        </w:r>
        <w:r w:rsidR="006951D6">
          <w:rPr>
            <w:noProof/>
            <w:webHidden/>
          </w:rPr>
          <w:fldChar w:fldCharType="separate"/>
        </w:r>
        <w:r w:rsidR="00105A50">
          <w:rPr>
            <w:noProof/>
            <w:webHidden/>
          </w:rPr>
          <w:t>28</w:t>
        </w:r>
        <w:r w:rsidR="006951D6">
          <w:rPr>
            <w:noProof/>
            <w:webHidden/>
          </w:rPr>
          <w:fldChar w:fldCharType="end"/>
        </w:r>
      </w:hyperlink>
    </w:p>
    <w:p w:rsidR="001855F2" w:rsidRDefault="008D6A23" w:rsidP="00C747CB">
      <w:pPr>
        <w:spacing w:before="240" w:after="240"/>
      </w:pPr>
      <w:r>
        <w:rPr>
          <w:rFonts w:asciiTheme="minorHAnsi" w:hAnsiTheme="minorHAnsi"/>
          <w:b/>
          <w:bCs/>
          <w:caps/>
        </w:rPr>
        <w:fldChar w:fldCharType="end"/>
      </w:r>
    </w:p>
    <w:p w:rsidR="001855F2" w:rsidRDefault="001855F2" w:rsidP="00C747CB">
      <w:pPr>
        <w:spacing w:before="240" w:after="240"/>
      </w:pPr>
    </w:p>
    <w:p w:rsidR="00DC510E" w:rsidRDefault="00DC510E">
      <w:pPr>
        <w:tabs>
          <w:tab w:val="clear" w:pos="0"/>
          <w:tab w:val="clear" w:pos="288"/>
          <w:tab w:val="clear" w:pos="1728"/>
          <w:tab w:val="clear" w:pos="2448"/>
          <w:tab w:val="clear" w:pos="3168"/>
          <w:tab w:val="clear" w:pos="3888"/>
          <w:tab w:val="clear" w:pos="4608"/>
          <w:tab w:val="clear" w:pos="5328"/>
          <w:tab w:val="clear" w:pos="6048"/>
          <w:tab w:val="clear" w:pos="6768"/>
        </w:tabs>
        <w:rPr>
          <w:b/>
        </w:rPr>
      </w:pPr>
      <w:r>
        <w:rPr>
          <w:b/>
        </w:rPr>
        <w:br w:type="page"/>
      </w:r>
    </w:p>
    <w:p w:rsidR="007930B5" w:rsidRPr="008563A6" w:rsidRDefault="007E29CE" w:rsidP="00C747CB">
      <w:pPr>
        <w:pStyle w:val="Ttulo"/>
        <w:spacing w:before="240" w:after="240"/>
      </w:pPr>
      <w:r w:rsidRPr="0075156E">
        <w:rPr>
          <w:b/>
        </w:rPr>
        <w:lastRenderedPageBreak/>
        <w:t>T</w:t>
      </w:r>
      <w:r w:rsidR="007930B5" w:rsidRPr="0075156E">
        <w:rPr>
          <w:b/>
        </w:rPr>
        <w:t>ERMINOLOGIAS E DEFINIÇÕES</w:t>
      </w:r>
    </w:p>
    <w:p w:rsidR="007930B5" w:rsidRPr="008563A6" w:rsidRDefault="007930B5" w:rsidP="00C747CB">
      <w:pPr>
        <w:spacing w:before="240" w:after="240"/>
      </w:pPr>
    </w:p>
    <w:p w:rsidR="007930B5" w:rsidRPr="00C478AD" w:rsidRDefault="007930B5" w:rsidP="0043557F">
      <w:r w:rsidRPr="00C478AD">
        <w:t>Neste Termo de Referência (TR) ou em quaisquer outros documentos relacionados com os serviços acima solicitados, os termos ou expressões têm o seguinte significado e/ou interpretação:</w:t>
      </w:r>
    </w:p>
    <w:p w:rsidR="006E411E" w:rsidRDefault="006E411E" w:rsidP="006E411E">
      <w:pPr>
        <w:spacing w:before="240" w:after="240"/>
      </w:pPr>
      <w:r w:rsidRPr="00046765">
        <w:rPr>
          <w:b/>
        </w:rPr>
        <w:t>AE/GTI</w:t>
      </w:r>
      <w:r>
        <w:rPr>
          <w:b/>
        </w:rPr>
        <w:t xml:space="preserve"> ou GTI</w:t>
      </w:r>
      <w:r w:rsidR="005252F2">
        <w:rPr>
          <w:b/>
        </w:rPr>
        <w:t>:</w:t>
      </w:r>
      <w:r>
        <w:t xml:space="preserve"> Gerência de Tecnologia da Informação, </w:t>
      </w:r>
      <w:r w:rsidRPr="00F84060">
        <w:t>qual compete propor, supervisionar o desenvolvimento e acompanhar a implantação da Política de Gestão da Tecnologia da Informação na Empresa, envolvendo, em especial, as diretrizes para a o plano de tecnologia da informação</w:t>
      </w:r>
      <w:r>
        <w:t xml:space="preserve">. </w:t>
      </w:r>
    </w:p>
    <w:p w:rsidR="006E411E" w:rsidRDefault="006E411E" w:rsidP="006E411E">
      <w:r w:rsidRPr="006B76FA">
        <w:rPr>
          <w:b/>
        </w:rPr>
        <w:t>AE/GTI/UIT</w:t>
      </w:r>
      <w:r w:rsidRPr="006B76FA">
        <w:t xml:space="preserve"> ou </w:t>
      </w:r>
      <w:r w:rsidRPr="006B76FA">
        <w:rPr>
          <w:b/>
        </w:rPr>
        <w:t>UIT</w:t>
      </w:r>
      <w:r w:rsidR="005252F2">
        <w:t>:</w:t>
      </w:r>
      <w:r w:rsidRPr="006B76FA">
        <w:t xml:space="preserve"> Unidade de Infraestrutura e Tecnologia, a qual compete assegurar o bom funcionamento dos equipamentos de comunicação de dados, voz e imagem na Empresa; monitorar os serviços prestados por terceiros quanto à comunicação de dados, voz e imagem; assegurar o perfeito funcionamento dos serviços de operação e demais procedimentos do Data Center da Sede; executar a política de backup e </w:t>
      </w:r>
      <w:proofErr w:type="spellStart"/>
      <w:r w:rsidRPr="006B76FA">
        <w:t>restore</w:t>
      </w:r>
      <w:proofErr w:type="spellEnd"/>
      <w:r w:rsidRPr="006B76FA">
        <w:t xml:space="preserve"> dos dados da empresa; monitorar o serviços de manutenção preventiva/corretiva de equipamentos servidores no âmbito da Sede e das unidades de TI regionais; atender às demandas apresentadas pelos usuários, procurando compreender e satisfazer às necessidades e expectativas dos mesmos, por meio da prestação de serviços com alto nível de qualidade; controlar os equipamentos e material a serem usados e a sua expedição, bem como a realização do controle de qualidade dos mesmos; efetuar a análise do desempenho do parque computacional (estações de trabalho) da Sede e das Superintendências Regionais, com o objetivo de propor a sua evolução tecnológica</w:t>
      </w:r>
      <w:r>
        <w:t>.</w:t>
      </w:r>
    </w:p>
    <w:p w:rsidR="008A402A" w:rsidRDefault="008A402A" w:rsidP="008A402A">
      <w:pPr>
        <w:spacing w:before="240" w:after="240"/>
      </w:pPr>
      <w:r>
        <w:rPr>
          <w:b/>
        </w:rPr>
        <w:t>BASE DE CONHECIMENTO</w:t>
      </w:r>
      <w:r w:rsidRPr="00ED4315">
        <w:rPr>
          <w:b/>
        </w:rPr>
        <w:t>:</w:t>
      </w:r>
      <w:r w:rsidRPr="00ED4315">
        <w:t xml:space="preserve"> Armazena conhecimentos acumulados sobre um determinado assunto. Essas informações podem ser utilizadas na solução dos problemas apresentados pelos clientes, por meio de ferramentas ou sistemas especialistas.</w:t>
      </w:r>
    </w:p>
    <w:p w:rsidR="008A402A" w:rsidRPr="00C478AD" w:rsidRDefault="008A402A" w:rsidP="008A402A">
      <w:pPr>
        <w:spacing w:before="240" w:after="240"/>
      </w:pPr>
      <w:r w:rsidRPr="0075156E">
        <w:rPr>
          <w:b/>
        </w:rPr>
        <w:t>CATSERV</w:t>
      </w:r>
      <w:r w:rsidR="005252F2">
        <w:t>:</w:t>
      </w:r>
      <w:r w:rsidRPr="00C478AD">
        <w:t xml:space="preserve"> É um módulo do SIASG denominado Sistema de Catalogação de serviços, onde é realizada a inclusão de itens, bem como a sua consulta. Todos os procedimentos para a sua utilização constam dos Manuais disponíveis no site do Compras Governamentais: www.comprasgovernamentais.gov.br. </w:t>
      </w:r>
    </w:p>
    <w:p w:rsidR="008A402A" w:rsidRDefault="008A402A" w:rsidP="008A402A">
      <w:pPr>
        <w:spacing w:before="240" w:after="240"/>
      </w:pPr>
      <w:r>
        <w:rPr>
          <w:b/>
        </w:rPr>
        <w:t>CHAMADO</w:t>
      </w:r>
      <w:r w:rsidRPr="00ED4315">
        <w:rPr>
          <w:b/>
        </w:rPr>
        <w:t>:</w:t>
      </w:r>
      <w:r w:rsidRPr="00ED4315">
        <w:t xml:space="preserve"> Qualquer tipo de solicitação formalmente registrada por meio válido na Central de Atendimento, seja problema, requisição de informação, aconselhamento, acesso a um serviço ou modificação pré-aprovada.</w:t>
      </w:r>
    </w:p>
    <w:p w:rsidR="008A402A" w:rsidRPr="00C478AD" w:rsidRDefault="008A402A" w:rsidP="008A402A">
      <w:pPr>
        <w:spacing w:before="240" w:after="240"/>
      </w:pPr>
      <w:r>
        <w:rPr>
          <w:b/>
        </w:rPr>
        <w:t>CODEVASF</w:t>
      </w:r>
      <w:r w:rsidR="005252F2">
        <w:t>:</w:t>
      </w:r>
      <w:r w:rsidRPr="00C478AD">
        <w:t xml:space="preserve"> Companhia de Desenvolvimento dos Vales do São Francisco e do Parnaíba – Empresa pública vinculada ao Ministério da Integração Nacional, com sede no Setor de Grandes Áreas Norte, Quadra 601 – Lote 1 – Brasília-DF.</w:t>
      </w:r>
    </w:p>
    <w:p w:rsidR="008A402A" w:rsidRPr="00C478AD" w:rsidRDefault="008A402A" w:rsidP="008A402A">
      <w:pPr>
        <w:spacing w:before="240" w:after="240"/>
      </w:pPr>
      <w:r w:rsidRPr="0075156E">
        <w:rPr>
          <w:b/>
        </w:rPr>
        <w:t>CONTRATADA</w:t>
      </w:r>
      <w:r w:rsidR="005252F2">
        <w:t>:</w:t>
      </w:r>
      <w:r w:rsidRPr="00C478AD">
        <w:t xml:space="preserve"> Empresa licitante selecionada e contratada pela </w:t>
      </w:r>
      <w:proofErr w:type="spellStart"/>
      <w:r>
        <w:t>Codevasf</w:t>
      </w:r>
      <w:proofErr w:type="spellEnd"/>
      <w:r w:rsidRPr="00C478AD">
        <w:t xml:space="preserve"> para a execução dos serviços.</w:t>
      </w:r>
    </w:p>
    <w:p w:rsidR="008A402A" w:rsidRPr="00C478AD" w:rsidRDefault="008A402A" w:rsidP="008A402A">
      <w:r w:rsidRPr="0075156E">
        <w:rPr>
          <w:b/>
        </w:rPr>
        <w:t>CONTRATO</w:t>
      </w:r>
      <w:r w:rsidR="005252F2">
        <w:t>:</w:t>
      </w:r>
      <w:r w:rsidRPr="00C478AD">
        <w:t xml:space="preserve"> Documento, subscrito pela </w:t>
      </w:r>
      <w:proofErr w:type="spellStart"/>
      <w:r>
        <w:t>Codevasf</w:t>
      </w:r>
      <w:proofErr w:type="spellEnd"/>
      <w:r w:rsidRPr="00C478AD">
        <w:t xml:space="preserve"> e a licitante vencedora do certame, que define as obrigações e direitos de ambas com relação à execução dos serviços.</w:t>
      </w:r>
    </w:p>
    <w:p w:rsidR="008A402A" w:rsidRDefault="008A402A" w:rsidP="008A402A">
      <w:pPr>
        <w:spacing w:before="240" w:after="240"/>
      </w:pPr>
      <w:r>
        <w:rPr>
          <w:b/>
        </w:rPr>
        <w:t>DISPONIBILIDADE</w:t>
      </w:r>
      <w:r w:rsidRPr="00DE7549">
        <w:rPr>
          <w:b/>
        </w:rPr>
        <w:t>:</w:t>
      </w:r>
      <w:r w:rsidRPr="00ED4315">
        <w:t xml:space="preserve"> Habilidade de um serviço ou recurso de desempenhar sua função necessária em um determinado instante ou durante um período de tempo acordado.</w:t>
      </w:r>
    </w:p>
    <w:p w:rsidR="008A402A" w:rsidRPr="00C478AD" w:rsidRDefault="008A402A" w:rsidP="008A402A">
      <w:pPr>
        <w:spacing w:before="240" w:after="240"/>
      </w:pPr>
      <w:r w:rsidRPr="005D4362">
        <w:rPr>
          <w:b/>
        </w:rPr>
        <w:t>DOCUMENTOS COMPLEMENTARES ou SUPLEMENTARES</w:t>
      </w:r>
      <w:r w:rsidR="005252F2">
        <w:t>:</w:t>
      </w:r>
      <w:r w:rsidRPr="00C478AD">
        <w:t xml:space="preserve"> Documentos que, por força de condições técnicas imprevisíveis, se fizerem necessários para a complementação ou suplementação dos documentos emitidos nos Termo de Referência.</w:t>
      </w:r>
    </w:p>
    <w:p w:rsidR="008A402A" w:rsidRDefault="008A402A" w:rsidP="008A402A">
      <w:pPr>
        <w:spacing w:before="240" w:after="240"/>
        <w:rPr>
          <w:b/>
        </w:rPr>
      </w:pPr>
    </w:p>
    <w:p w:rsidR="008A402A" w:rsidRPr="00C478AD" w:rsidRDefault="008A402A" w:rsidP="008A402A">
      <w:pPr>
        <w:spacing w:before="240" w:after="240"/>
      </w:pPr>
      <w:r w:rsidRPr="005D4362">
        <w:rPr>
          <w:b/>
        </w:rPr>
        <w:lastRenderedPageBreak/>
        <w:t>DOCUMENTOS DE CONTRATO</w:t>
      </w:r>
      <w:r w:rsidR="005252F2">
        <w:t xml:space="preserve">: </w:t>
      </w:r>
      <w:r w:rsidRPr="00C478AD">
        <w:t>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rsidR="008A402A" w:rsidRDefault="008A402A" w:rsidP="008A402A">
      <w:pPr>
        <w:spacing w:before="240" w:after="240"/>
      </w:pPr>
      <w:r w:rsidRPr="0075156E">
        <w:rPr>
          <w:b/>
        </w:rPr>
        <w:t>ESPECIFICAÇÃO TÉCNICA</w:t>
      </w:r>
      <w:r w:rsidR="005252F2">
        <w:t>:</w:t>
      </w:r>
      <w:r w:rsidRPr="00C478AD">
        <w:t xml:space="preserve"> Tipo de norma destinada a fixar as características dos</w:t>
      </w:r>
      <w:r>
        <w:t xml:space="preserve"> serviços</w:t>
      </w:r>
      <w:r w:rsidRPr="00C478AD">
        <w:t>. Conterá a definição do serviço e fornecimentos, descrição do método construtivo, controle tecnológico e geométrico e norma de medição e pagamento.</w:t>
      </w:r>
    </w:p>
    <w:p w:rsidR="005252F2" w:rsidRPr="00C478AD" w:rsidRDefault="005252F2" w:rsidP="008A402A">
      <w:pPr>
        <w:spacing w:before="240" w:after="240"/>
      </w:pPr>
      <w:r w:rsidRPr="00463F72">
        <w:rPr>
          <w:b/>
        </w:rPr>
        <w:t xml:space="preserve">ESTAÇÃO DE </w:t>
      </w:r>
      <w:r w:rsidR="00463F72">
        <w:rPr>
          <w:b/>
        </w:rPr>
        <w:t>TRABALHO</w:t>
      </w:r>
      <w:r w:rsidRPr="00463F72">
        <w:rPr>
          <w:b/>
        </w:rPr>
        <w:t>:</w:t>
      </w:r>
      <w:r w:rsidR="00463F72">
        <w:rPr>
          <w:b/>
        </w:rPr>
        <w:t xml:space="preserve"> </w:t>
      </w:r>
      <w:r w:rsidR="004F208D">
        <w:t>D</w:t>
      </w:r>
      <w:r w:rsidR="00463F72">
        <w:t xml:space="preserve">esignação dada ao computador de acesso do usuário, devidamente </w:t>
      </w:r>
      <w:proofErr w:type="spellStart"/>
      <w:r w:rsidR="00463F72">
        <w:t>patrimoniado</w:t>
      </w:r>
      <w:proofErr w:type="spellEnd"/>
      <w:r w:rsidR="00463F72">
        <w:t xml:space="preserve">, conectado à rede de computadores local, com </w:t>
      </w:r>
      <w:r w:rsidR="00463F72" w:rsidRPr="00463F72">
        <w:t>capacidade de usar o protocolo 802.11.</w:t>
      </w:r>
      <w:r>
        <w:t xml:space="preserve"> </w:t>
      </w:r>
      <w:r w:rsidR="00463F72">
        <w:t xml:space="preserve"> A estação de trabalho pode ser um desktop completo ou notebook ou </w:t>
      </w:r>
      <w:r w:rsidR="00631A74">
        <w:t>tablet</w:t>
      </w:r>
      <w:r w:rsidR="00463F72">
        <w:t>.</w:t>
      </w:r>
    </w:p>
    <w:p w:rsidR="008A402A" w:rsidRPr="00C478AD" w:rsidRDefault="008A402A" w:rsidP="008A402A">
      <w:pPr>
        <w:spacing w:before="240" w:after="240"/>
      </w:pPr>
      <w:r w:rsidRPr="005D4362">
        <w:rPr>
          <w:b/>
        </w:rPr>
        <w:t>FISCAL/GESTOR</w:t>
      </w:r>
      <w:r w:rsidR="004F208D">
        <w:t>:</w:t>
      </w:r>
      <w:r w:rsidRPr="00C478AD">
        <w:t xml:space="preserve"> Técnico(os) responsável(</w:t>
      </w:r>
      <w:proofErr w:type="spellStart"/>
      <w:r w:rsidRPr="00C478AD">
        <w:t>is</w:t>
      </w:r>
      <w:proofErr w:type="spellEnd"/>
      <w:r w:rsidRPr="00C478AD">
        <w:t xml:space="preserve">) da </w:t>
      </w:r>
      <w:proofErr w:type="spellStart"/>
      <w:r>
        <w:t>Codevasf</w:t>
      </w:r>
      <w:proofErr w:type="spellEnd"/>
      <w:r w:rsidRPr="00C478AD">
        <w:t xml:space="preserve"> atuando sob a autoridade do Diretor da respectiva área e presidente para exercer a gestão e fiscalização do contrato no âmbito administrativo e técnico, bem como manter o contato direto com a contratada para dirimir dúvidas.</w:t>
      </w:r>
    </w:p>
    <w:p w:rsidR="008A402A" w:rsidRDefault="008A402A" w:rsidP="008A402A">
      <w:pPr>
        <w:spacing w:before="240" w:after="240"/>
      </w:pPr>
      <w:r w:rsidRPr="005D4362">
        <w:rPr>
          <w:b/>
        </w:rPr>
        <w:t>FISCALIZAÇÃO</w:t>
      </w:r>
      <w:r w:rsidR="004F208D">
        <w:t>:</w:t>
      </w:r>
      <w:r w:rsidRPr="00C478AD">
        <w:t xml:space="preserve"> Equipe da </w:t>
      </w:r>
      <w:proofErr w:type="spellStart"/>
      <w:r>
        <w:t>Codevasf</w:t>
      </w:r>
      <w:proofErr w:type="spellEnd"/>
      <w:r w:rsidRPr="00C478AD">
        <w:t xml:space="preserve"> atuando sob a autoridade de um Coordenador/fiscal/gestor, indicada para exercer e auxiliar em sua representação a fiscalização do contrato. </w:t>
      </w:r>
    </w:p>
    <w:p w:rsidR="008A402A" w:rsidRDefault="008A402A" w:rsidP="008A402A">
      <w:pPr>
        <w:spacing w:before="240" w:after="240"/>
      </w:pPr>
      <w:r>
        <w:rPr>
          <w:b/>
        </w:rPr>
        <w:t>INCIDENTE</w:t>
      </w:r>
      <w:r w:rsidRPr="00DE7549">
        <w:rPr>
          <w:b/>
        </w:rPr>
        <w:t>:</w:t>
      </w:r>
      <w:r w:rsidRPr="00ED4315">
        <w:t xml:space="preserve"> Uma interrupção não planejada, uma redução na qualidade ou um evento que ainda não impactou o serviço do usuário.</w:t>
      </w:r>
    </w:p>
    <w:p w:rsidR="008A402A" w:rsidRPr="00C478AD" w:rsidRDefault="008A402A" w:rsidP="008A402A">
      <w:pPr>
        <w:spacing w:before="240" w:after="240"/>
      </w:pPr>
      <w:r w:rsidRPr="0075156E">
        <w:rPr>
          <w:b/>
        </w:rPr>
        <w:t>LICITANTE</w:t>
      </w:r>
      <w:r w:rsidR="004F208D">
        <w:t>:</w:t>
      </w:r>
      <w:r w:rsidRPr="00C478AD">
        <w:t xml:space="preserve"> Empresa habilitada para apresentar proposta.</w:t>
      </w:r>
    </w:p>
    <w:p w:rsidR="008A402A" w:rsidRPr="00C478AD" w:rsidRDefault="008A402A" w:rsidP="008A402A">
      <w:pPr>
        <w:spacing w:before="240" w:after="240"/>
      </w:pPr>
      <w:r w:rsidRPr="0075156E">
        <w:rPr>
          <w:b/>
        </w:rPr>
        <w:t>ORDEM DE SERVIÇO</w:t>
      </w:r>
      <w:r w:rsidR="004F208D">
        <w:t>:</w:t>
      </w:r>
      <w:r w:rsidRPr="00C478AD">
        <w:t xml:space="preserve"> </w:t>
      </w:r>
      <w:r w:rsidR="004F208D">
        <w:t>É</w:t>
      </w:r>
      <w:r w:rsidRPr="00DE7549">
        <w:t xml:space="preserve"> a formalização do trabalho que será prestado ao contratante. É o documento que contém as definições e informações necessárias para executar um serviço, bem como a autorização formal para sua realização</w:t>
      </w:r>
      <w:r>
        <w:t xml:space="preserve">. </w:t>
      </w:r>
    </w:p>
    <w:p w:rsidR="008A402A" w:rsidRDefault="008A402A" w:rsidP="008A402A">
      <w:pPr>
        <w:spacing w:before="240" w:after="240"/>
      </w:pPr>
      <w:r w:rsidRPr="00062371">
        <w:rPr>
          <w:b/>
        </w:rPr>
        <w:t>PDTI:</w:t>
      </w:r>
      <w:r w:rsidRPr="00062371">
        <w:t xml:space="preserve"> Plano Diretor de Tecnologia da Informação é resultado do detalhamento das ações decorrentes do Planejamento Estratégico da Tecnologia da Informação - PETI, de forma a consolidar todas as iniciativas, metas e os indicadores da área de Tecnologia da Informação, dando visibilidade às ações, prazos e custos necessários para alcance dos objetivos estratégicos definidos e, ainda, assegurando que estas ações agreguem valor ao negócio da </w:t>
      </w:r>
      <w:proofErr w:type="spellStart"/>
      <w:r w:rsidRPr="00062371">
        <w:t>Codevasf</w:t>
      </w:r>
      <w:proofErr w:type="spellEnd"/>
      <w:r w:rsidRPr="00062371">
        <w:t>.</w:t>
      </w:r>
      <w:r w:rsidRPr="0039238A">
        <w:t> </w:t>
      </w:r>
    </w:p>
    <w:p w:rsidR="008A402A" w:rsidRPr="00062371" w:rsidRDefault="008A402A" w:rsidP="008A402A">
      <w:pPr>
        <w:spacing w:before="240" w:after="240"/>
      </w:pPr>
      <w:r w:rsidRPr="00062371">
        <w:rPr>
          <w:b/>
        </w:rPr>
        <w:t>PETI:</w:t>
      </w:r>
      <w:r w:rsidRPr="00062371">
        <w:t xml:space="preserve"> Plano Estratégico de Tecnologia da Informação é o instrumento que tem por objetivo assegurar que as metas e objetivos da TI estejam fortemente alinhados com o Planejamento Estratégico da </w:t>
      </w:r>
      <w:proofErr w:type="spellStart"/>
      <w:r w:rsidRPr="00062371">
        <w:t>Codevasf</w:t>
      </w:r>
      <w:proofErr w:type="spellEnd"/>
      <w:r w:rsidRPr="00062371">
        <w:t>.</w:t>
      </w:r>
    </w:p>
    <w:p w:rsidR="008A402A" w:rsidRPr="001350C2" w:rsidRDefault="008A402A" w:rsidP="008A402A">
      <w:pPr>
        <w:spacing w:before="240" w:after="240"/>
      </w:pPr>
      <w:r w:rsidRPr="001350C2">
        <w:rPr>
          <w:b/>
        </w:rPr>
        <w:t xml:space="preserve">PISF:  </w:t>
      </w:r>
      <w:r w:rsidRPr="001350C2">
        <w:t xml:space="preserve">Projeto de Integração do Rio São Francisco com as Bacias do Nordeste </w:t>
      </w:r>
      <w:proofErr w:type="spellStart"/>
      <w:r w:rsidRPr="001350C2">
        <w:t>Sententrional</w:t>
      </w:r>
      <w:proofErr w:type="spellEnd"/>
      <w:r w:rsidRPr="001350C2">
        <w:t xml:space="preserve"> que visa garantir a segurança hídrica a 12 milhões de habitantes, em 390 municípios, nos estados de Pernambuco, Ceará, Paraíba e Rio Grande do Norte, além gerar emprego e promover a inclusão social. </w:t>
      </w:r>
    </w:p>
    <w:p w:rsidR="008A402A" w:rsidRDefault="008A402A" w:rsidP="008A402A">
      <w:pPr>
        <w:spacing w:before="240" w:after="240"/>
      </w:pPr>
      <w:r>
        <w:rPr>
          <w:b/>
        </w:rPr>
        <w:t>PROBLEMA</w:t>
      </w:r>
      <w:r w:rsidRPr="00DE7549">
        <w:rPr>
          <w:b/>
        </w:rPr>
        <w:t>:</w:t>
      </w:r>
      <w:r w:rsidRPr="00DE7549">
        <w:t xml:space="preserve"> É uma causa comum de um ou mais acidentes, nem sempre conhecida quando das suas ocorrências.</w:t>
      </w:r>
    </w:p>
    <w:p w:rsidR="008A402A" w:rsidRPr="00C478AD" w:rsidRDefault="008A402A" w:rsidP="008A402A">
      <w:pPr>
        <w:spacing w:before="240" w:after="240"/>
      </w:pPr>
      <w:r w:rsidRPr="005D4362">
        <w:rPr>
          <w:b/>
        </w:rPr>
        <w:t>PROPOSTA FINANCEIRA</w:t>
      </w:r>
      <w:r w:rsidR="004F208D">
        <w:t>:</w:t>
      </w:r>
      <w:r w:rsidRPr="00C478AD">
        <w:t xml:space="preserve"> Documento gerado pelo licitante que estabelece os valores unitário e global dos serviços e fornecimentos, apresentando todo o detalhamento dos custos e preços unitários propostos.</w:t>
      </w:r>
    </w:p>
    <w:p w:rsidR="007930B5" w:rsidRPr="00C478AD" w:rsidRDefault="007930B5" w:rsidP="0039238A">
      <w:pPr>
        <w:spacing w:before="240" w:after="240"/>
      </w:pPr>
      <w:r w:rsidRPr="003B1CD0">
        <w:rPr>
          <w:b/>
        </w:rPr>
        <w:t>SIASG</w:t>
      </w:r>
      <w:r w:rsidR="004F208D">
        <w:t>:</w:t>
      </w:r>
      <w:r w:rsidRPr="00C478AD">
        <w:t xml:space="preserve"> </w:t>
      </w:r>
      <w:r w:rsidR="004F208D">
        <w:t>É</w:t>
      </w:r>
      <w:r w:rsidRPr="00C478AD">
        <w:t xml:space="preserve">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8" w:history="1">
        <w:r w:rsidRPr="00C478AD">
          <w:rPr>
            <w:rStyle w:val="Hyperlink"/>
            <w:b/>
          </w:rPr>
          <w:t>www.comprasgovernamentais.gov.br</w:t>
        </w:r>
      </w:hyperlink>
      <w:r w:rsidRPr="00C478AD">
        <w:t>.</w:t>
      </w:r>
    </w:p>
    <w:p w:rsidR="008A402A" w:rsidRDefault="008A402A" w:rsidP="0039238A">
      <w:pPr>
        <w:spacing w:before="240" w:after="240"/>
        <w:rPr>
          <w:b/>
        </w:rPr>
      </w:pPr>
      <w:r w:rsidRPr="0075156E">
        <w:rPr>
          <w:b/>
        </w:rPr>
        <w:lastRenderedPageBreak/>
        <w:t>TERMO DE REFERÊNCIA</w:t>
      </w:r>
      <w:r w:rsidR="004F208D">
        <w:t>:</w:t>
      </w:r>
      <w:r w:rsidRPr="00C478AD">
        <w:t xml:space="preserve">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p>
    <w:p w:rsidR="00DE7549" w:rsidRPr="0039238A" w:rsidRDefault="008A402A" w:rsidP="0039238A">
      <w:pPr>
        <w:spacing w:before="240" w:after="240"/>
      </w:pPr>
      <w:r>
        <w:rPr>
          <w:b/>
        </w:rPr>
        <w:t>USUÁRIO</w:t>
      </w:r>
      <w:r w:rsidR="00DE7549" w:rsidRPr="00DE7549">
        <w:rPr>
          <w:b/>
        </w:rPr>
        <w:t>:</w:t>
      </w:r>
      <w:r w:rsidR="00DE7549" w:rsidRPr="00DE7549">
        <w:t xml:space="preserve"> Aquele que usufrui diretamente dos serviços prestados</w:t>
      </w:r>
      <w:r w:rsidR="00DE7549">
        <w:t>.</w:t>
      </w:r>
    </w:p>
    <w:p w:rsidR="00D9170C" w:rsidRDefault="00D9170C">
      <w:pPr>
        <w:tabs>
          <w:tab w:val="clear" w:pos="0"/>
          <w:tab w:val="clear" w:pos="288"/>
          <w:tab w:val="clear" w:pos="1728"/>
          <w:tab w:val="clear" w:pos="2448"/>
          <w:tab w:val="clear" w:pos="3168"/>
          <w:tab w:val="clear" w:pos="3888"/>
          <w:tab w:val="clear" w:pos="4608"/>
          <w:tab w:val="clear" w:pos="5328"/>
          <w:tab w:val="clear" w:pos="6048"/>
          <w:tab w:val="clear" w:pos="6768"/>
        </w:tabs>
        <w:rPr>
          <w:b/>
        </w:rPr>
      </w:pPr>
      <w:bookmarkStart w:id="0" w:name="_Toc511206724"/>
      <w:bookmarkStart w:id="1" w:name="_Toc511206829"/>
      <w:r>
        <w:br w:type="page"/>
      </w:r>
    </w:p>
    <w:p w:rsidR="00BD3778" w:rsidRPr="008563A6" w:rsidRDefault="00BD3778" w:rsidP="00C747CB">
      <w:pPr>
        <w:pStyle w:val="Ttulo1"/>
        <w:spacing w:before="240" w:after="240"/>
        <w:contextualSpacing w:val="0"/>
      </w:pPr>
      <w:bookmarkStart w:id="2" w:name="_Toc5120447"/>
      <w:r w:rsidRPr="008563A6">
        <w:lastRenderedPageBreak/>
        <w:t>OBJETO</w:t>
      </w:r>
      <w:r w:rsidR="007930B5" w:rsidRPr="008563A6">
        <w:t xml:space="preserve"> DA </w:t>
      </w:r>
      <w:r w:rsidR="007930B5" w:rsidRPr="007E29CE">
        <w:t>CONTRATAÇÃO</w:t>
      </w:r>
      <w:bookmarkEnd w:id="0"/>
      <w:bookmarkEnd w:id="1"/>
      <w:bookmarkEnd w:id="2"/>
    </w:p>
    <w:p w:rsidR="006F73C6" w:rsidRDefault="00A802D5" w:rsidP="00F527A2">
      <w:pPr>
        <w:pStyle w:val="Ttulo2"/>
        <w:spacing w:before="240" w:after="240"/>
        <w:ind w:left="794" w:hanging="510"/>
        <w:contextualSpacing w:val="0"/>
      </w:pPr>
      <w:r w:rsidRPr="00A802D5">
        <w:t>Registro de preço</w:t>
      </w:r>
      <w:r w:rsidR="00E43C1B">
        <w:t xml:space="preserve"> da Unidade de Serviços Técnicos - UST</w:t>
      </w:r>
      <w:r w:rsidRPr="00A802D5">
        <w:t xml:space="preserve"> para contratação de serviços técnicos especializados para atendimento aos usuários (remoto e presencial), serviços técnicos para sustentação dos recursos e processos de tecnologia da informação e comunicações (TIC) e serviços técnicos para suportar as demandas eventuais ou programadas, em todas as unidades da </w:t>
      </w:r>
      <w:proofErr w:type="spellStart"/>
      <w:r w:rsidRPr="00A802D5">
        <w:t>Codevasf</w:t>
      </w:r>
      <w:proofErr w:type="spellEnd"/>
      <w:r w:rsidRPr="00A802D5">
        <w:t>, conforme condições, quantidades e exigências estabelecidas neste Termo de Referência e seus anexos</w:t>
      </w:r>
      <w:r w:rsidR="006F73C6">
        <w:t>.</w:t>
      </w:r>
    </w:p>
    <w:p w:rsidR="00E72812" w:rsidRDefault="00E72812" w:rsidP="00F527A2">
      <w:pPr>
        <w:pStyle w:val="Ttulo2"/>
        <w:spacing w:before="240" w:after="240"/>
        <w:ind w:left="794" w:hanging="510"/>
        <w:contextualSpacing w:val="0"/>
      </w:pPr>
      <w:r w:rsidRPr="008563A6">
        <w:t>DESCRIÇÃO</w:t>
      </w:r>
    </w:p>
    <w:tbl>
      <w:tblPr>
        <w:tblW w:w="9067" w:type="dxa"/>
        <w:tblInd w:w="27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firstRow="1" w:lastRow="0" w:firstColumn="1" w:lastColumn="0" w:noHBand="0" w:noVBand="1"/>
      </w:tblPr>
      <w:tblGrid>
        <w:gridCol w:w="850"/>
        <w:gridCol w:w="3402"/>
        <w:gridCol w:w="1134"/>
        <w:gridCol w:w="993"/>
        <w:gridCol w:w="1134"/>
        <w:gridCol w:w="1554"/>
      </w:tblGrid>
      <w:tr w:rsidR="00601288" w:rsidTr="006F2FA5">
        <w:tc>
          <w:tcPr>
            <w:tcW w:w="850" w:type="dxa"/>
            <w:tcBorders>
              <w:top w:val="single" w:sz="4" w:space="0" w:color="00000A"/>
              <w:left w:val="single" w:sz="4" w:space="0" w:color="00000A"/>
              <w:bottom w:val="single" w:sz="4" w:space="0" w:color="00000A"/>
              <w:right w:val="single" w:sz="4" w:space="0" w:color="00000A"/>
            </w:tcBorders>
          </w:tcPr>
          <w:p w:rsidR="00601288" w:rsidRDefault="00601288" w:rsidP="005658FB">
            <w:pPr>
              <w:pStyle w:val="TextosemFormatao1"/>
              <w:tabs>
                <w:tab w:val="left" w:pos="720"/>
              </w:tabs>
              <w:spacing w:before="120" w:after="120" w:line="240" w:lineRule="auto"/>
              <w:jc w:val="center"/>
              <w:rPr>
                <w:rFonts w:ascii="Arial" w:hAnsi="Arial" w:cs="Arial"/>
                <w:b/>
              </w:rPr>
            </w:pPr>
            <w:r>
              <w:rPr>
                <w:rFonts w:ascii="Arial" w:hAnsi="Arial" w:cs="Arial"/>
                <w:b/>
              </w:rPr>
              <w:t>ITEM</w:t>
            </w:r>
          </w:p>
        </w:tc>
        <w:tc>
          <w:tcPr>
            <w:tcW w:w="3402" w:type="dxa"/>
            <w:tcBorders>
              <w:top w:val="single" w:sz="4" w:space="0" w:color="00000A"/>
              <w:left w:val="single" w:sz="4" w:space="0" w:color="00000A"/>
              <w:bottom w:val="single" w:sz="4" w:space="0" w:color="00000A"/>
              <w:right w:val="single" w:sz="4" w:space="0" w:color="00000A"/>
            </w:tcBorders>
          </w:tcPr>
          <w:p w:rsidR="00601288" w:rsidRDefault="00601288" w:rsidP="005658FB">
            <w:pPr>
              <w:pStyle w:val="TextosemFormatao1"/>
              <w:tabs>
                <w:tab w:val="left" w:pos="720"/>
              </w:tabs>
              <w:spacing w:before="120" w:after="120" w:line="240" w:lineRule="auto"/>
              <w:jc w:val="center"/>
              <w:rPr>
                <w:rFonts w:ascii="Arial" w:hAnsi="Arial" w:cs="Arial"/>
                <w:b/>
              </w:rPr>
            </w:pPr>
            <w:r>
              <w:rPr>
                <w:rFonts w:ascii="Arial" w:hAnsi="Arial" w:cs="Arial"/>
                <w:b/>
              </w:rPr>
              <w:t>DESCRIÇÃO/ ESPECIFICAÇÃO</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01288" w:rsidRDefault="00601288" w:rsidP="005658FB">
            <w:pPr>
              <w:pStyle w:val="TextosemFormatao1"/>
              <w:tabs>
                <w:tab w:val="left" w:pos="720"/>
              </w:tabs>
              <w:spacing w:before="120" w:after="120" w:line="240" w:lineRule="auto"/>
              <w:jc w:val="center"/>
              <w:rPr>
                <w:rFonts w:ascii="Arial" w:hAnsi="Arial" w:cs="Arial"/>
              </w:rPr>
            </w:pPr>
            <w:r>
              <w:rPr>
                <w:rFonts w:ascii="Arial" w:hAnsi="Arial" w:cs="Arial"/>
                <w:b/>
              </w:rPr>
              <w:t>MÉTRICA</w:t>
            </w:r>
          </w:p>
        </w:tc>
        <w:tc>
          <w:tcPr>
            <w:tcW w:w="9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601288" w:rsidRDefault="00601288" w:rsidP="00601288">
            <w:pPr>
              <w:pStyle w:val="TextosemFormatao1"/>
              <w:tabs>
                <w:tab w:val="left" w:pos="720"/>
              </w:tabs>
              <w:spacing w:before="120" w:after="120" w:line="240" w:lineRule="auto"/>
              <w:jc w:val="center"/>
              <w:rPr>
                <w:rFonts w:ascii="Arial" w:hAnsi="Arial" w:cs="Arial"/>
              </w:rPr>
            </w:pPr>
            <w:r>
              <w:rPr>
                <w:rFonts w:ascii="Arial" w:hAnsi="Arial" w:cs="Arial"/>
                <w:b/>
              </w:rPr>
              <w:t>QTDE.</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01288" w:rsidRDefault="00601288" w:rsidP="005658FB">
            <w:pPr>
              <w:pStyle w:val="TextosemFormatao1"/>
              <w:tabs>
                <w:tab w:val="left" w:pos="720"/>
              </w:tabs>
              <w:spacing w:before="120" w:after="120" w:line="240" w:lineRule="auto"/>
              <w:jc w:val="center"/>
              <w:rPr>
                <w:rFonts w:ascii="Arial" w:hAnsi="Arial" w:cs="Arial"/>
                <w:b/>
              </w:rPr>
            </w:pPr>
            <w:r>
              <w:rPr>
                <w:rFonts w:ascii="Arial" w:hAnsi="Arial" w:cs="Arial"/>
                <w:b/>
              </w:rPr>
              <w:t>VR. UNIT.</w:t>
            </w:r>
          </w:p>
          <w:p w:rsidR="00601288" w:rsidRDefault="00601288" w:rsidP="005658FB">
            <w:pPr>
              <w:pStyle w:val="TextosemFormatao1"/>
              <w:tabs>
                <w:tab w:val="left" w:pos="720"/>
              </w:tabs>
              <w:spacing w:before="120" w:after="120" w:line="240" w:lineRule="auto"/>
              <w:jc w:val="center"/>
              <w:rPr>
                <w:rFonts w:ascii="Arial" w:hAnsi="Arial" w:cs="Arial"/>
              </w:rPr>
            </w:pPr>
            <w:r>
              <w:rPr>
                <w:rFonts w:ascii="Arial" w:hAnsi="Arial" w:cs="Arial"/>
                <w:b/>
              </w:rPr>
              <w:t>(R$)</w:t>
            </w:r>
          </w:p>
        </w:tc>
        <w:tc>
          <w:tcPr>
            <w:tcW w:w="155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601288" w:rsidRDefault="00601288" w:rsidP="005658FB">
            <w:pPr>
              <w:pStyle w:val="TextosemFormatao1"/>
              <w:tabs>
                <w:tab w:val="left" w:pos="720"/>
              </w:tabs>
              <w:spacing w:before="120" w:after="120" w:line="240" w:lineRule="auto"/>
              <w:jc w:val="center"/>
              <w:rPr>
                <w:rFonts w:ascii="Arial" w:hAnsi="Arial" w:cs="Arial"/>
              </w:rPr>
            </w:pPr>
            <w:r>
              <w:rPr>
                <w:rFonts w:ascii="Arial" w:hAnsi="Arial" w:cs="Arial"/>
                <w:b/>
              </w:rPr>
              <w:t>VR. TOTAL (R$)</w:t>
            </w:r>
          </w:p>
        </w:tc>
      </w:tr>
      <w:tr w:rsidR="00601288" w:rsidTr="006F2FA5">
        <w:tc>
          <w:tcPr>
            <w:tcW w:w="850" w:type="dxa"/>
            <w:tcBorders>
              <w:top w:val="single" w:sz="4" w:space="0" w:color="00000A"/>
              <w:left w:val="single" w:sz="4" w:space="0" w:color="00000A"/>
              <w:bottom w:val="single" w:sz="4" w:space="0" w:color="00000A"/>
              <w:right w:val="single" w:sz="4" w:space="0" w:color="00000A"/>
            </w:tcBorders>
          </w:tcPr>
          <w:p w:rsidR="00601288" w:rsidRDefault="00601288" w:rsidP="005658FB">
            <w:pPr>
              <w:pStyle w:val="TextosemFormatao1"/>
              <w:tabs>
                <w:tab w:val="left" w:pos="720"/>
              </w:tabs>
              <w:spacing w:before="120" w:after="120" w:line="240" w:lineRule="auto"/>
              <w:jc w:val="center"/>
              <w:rPr>
                <w:rFonts w:ascii="Arial" w:eastAsia="Lucida Sans Unicode" w:hAnsi="Arial" w:cs="Arial"/>
                <w:lang w:eastAsia="pt-BR"/>
              </w:rPr>
            </w:pPr>
            <w:r>
              <w:rPr>
                <w:rFonts w:ascii="Arial" w:eastAsia="Lucida Sans Unicode" w:hAnsi="Arial" w:cs="Arial"/>
                <w:lang w:eastAsia="pt-BR"/>
              </w:rPr>
              <w:t>1</w:t>
            </w:r>
          </w:p>
        </w:tc>
        <w:tc>
          <w:tcPr>
            <w:tcW w:w="3402" w:type="dxa"/>
            <w:tcBorders>
              <w:top w:val="single" w:sz="4" w:space="0" w:color="00000A"/>
              <w:left w:val="single" w:sz="4" w:space="0" w:color="00000A"/>
              <w:bottom w:val="single" w:sz="4" w:space="0" w:color="00000A"/>
              <w:right w:val="single" w:sz="4" w:space="0" w:color="00000A"/>
            </w:tcBorders>
          </w:tcPr>
          <w:p w:rsidR="00601288" w:rsidRPr="00601288" w:rsidRDefault="00A802D5" w:rsidP="002071BA">
            <w:pPr>
              <w:pStyle w:val="TextosemFormatao1"/>
              <w:tabs>
                <w:tab w:val="left" w:pos="720"/>
              </w:tabs>
              <w:spacing w:before="120" w:after="120" w:line="240" w:lineRule="auto"/>
              <w:jc w:val="both"/>
              <w:rPr>
                <w:rFonts w:ascii="Arial" w:eastAsia="Lucida Sans Unicode" w:hAnsi="Arial" w:cs="Arial"/>
                <w:lang w:eastAsia="pt-BR"/>
              </w:rPr>
            </w:pPr>
            <w:r w:rsidRPr="00A802D5">
              <w:rPr>
                <w:rFonts w:ascii="Arial" w:hAnsi="Arial" w:cs="Arial"/>
              </w:rPr>
              <w:t>Serviços técnicos especializados para atendimento aos usuários (remoto e presencial), serviços técnicos para sustentação dos recursos e processos de tecnologia da informação e comunicações (TIC) e serviços técnicos para suportar as demandas eventuais ou programadas</w:t>
            </w:r>
            <w:r w:rsidR="00601288">
              <w:rPr>
                <w:rFonts w:ascii="Arial" w:hAnsi="Arial" w:cs="Arial"/>
              </w:rPr>
              <w:t>.</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01288" w:rsidRDefault="00A802D5" w:rsidP="005658FB">
            <w:pPr>
              <w:pStyle w:val="TextosemFormatao1"/>
              <w:tabs>
                <w:tab w:val="left" w:pos="720"/>
              </w:tabs>
              <w:spacing w:before="120" w:after="120" w:line="240" w:lineRule="auto"/>
              <w:jc w:val="center"/>
              <w:rPr>
                <w:rFonts w:ascii="Arial" w:eastAsia="Lucida Sans Unicode" w:hAnsi="Arial" w:cs="Arial"/>
                <w:lang w:eastAsia="pt-BR"/>
              </w:rPr>
            </w:pPr>
            <w:r>
              <w:rPr>
                <w:rFonts w:ascii="Arial" w:eastAsia="Lucida Sans Unicode" w:hAnsi="Arial" w:cs="Arial"/>
                <w:lang w:eastAsia="pt-BR"/>
              </w:rPr>
              <w:t>UST</w:t>
            </w:r>
          </w:p>
        </w:tc>
        <w:tc>
          <w:tcPr>
            <w:tcW w:w="99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601288" w:rsidRDefault="00A802D5" w:rsidP="006F2FA5">
            <w:pPr>
              <w:pStyle w:val="TextosemFormatao1"/>
              <w:tabs>
                <w:tab w:val="left" w:pos="720"/>
              </w:tabs>
              <w:spacing w:before="120" w:after="120" w:line="240" w:lineRule="auto"/>
              <w:jc w:val="center"/>
              <w:rPr>
                <w:rFonts w:ascii="Arial" w:hAnsi="Arial" w:cs="Arial"/>
              </w:rPr>
            </w:pPr>
            <w:r>
              <w:rPr>
                <w:rFonts w:ascii="Arial" w:eastAsia="Lucida Sans Unicode" w:hAnsi="Arial" w:cs="Arial"/>
                <w:lang w:eastAsia="pt-BR"/>
              </w:rPr>
              <w:t>3</w:t>
            </w:r>
            <w:r w:rsidR="00D437A3">
              <w:rPr>
                <w:rFonts w:ascii="Arial" w:eastAsia="Lucida Sans Unicode" w:hAnsi="Arial" w:cs="Arial"/>
                <w:lang w:eastAsia="pt-BR"/>
              </w:rPr>
              <w:t>56</w:t>
            </w:r>
            <w:r w:rsidR="00601288">
              <w:rPr>
                <w:rFonts w:ascii="Arial" w:eastAsia="Lucida Sans Unicode" w:hAnsi="Arial" w:cs="Arial"/>
                <w:lang w:eastAsia="pt-BR"/>
              </w:rPr>
              <w:t>.</w:t>
            </w:r>
            <w:r>
              <w:rPr>
                <w:rFonts w:ascii="Arial" w:eastAsia="Lucida Sans Unicode" w:hAnsi="Arial" w:cs="Arial"/>
                <w:lang w:eastAsia="pt-BR"/>
              </w:rPr>
              <w:t>6</w:t>
            </w:r>
            <w:r w:rsidR="00D437A3">
              <w:rPr>
                <w:rFonts w:ascii="Arial" w:eastAsia="Lucida Sans Unicode" w:hAnsi="Arial" w:cs="Arial"/>
                <w:lang w:eastAsia="pt-BR"/>
              </w:rPr>
              <w:t>12</w:t>
            </w: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01288" w:rsidRPr="006F2FA5" w:rsidRDefault="00140D6F" w:rsidP="006F2FA5">
            <w:pPr>
              <w:pStyle w:val="TextosemFormatao1"/>
              <w:tabs>
                <w:tab w:val="left" w:pos="720"/>
              </w:tabs>
              <w:spacing w:before="120" w:after="120" w:line="240" w:lineRule="auto"/>
              <w:jc w:val="center"/>
              <w:rPr>
                <w:rFonts w:ascii="Arial" w:hAnsi="Arial" w:cs="Arial"/>
              </w:rPr>
            </w:pPr>
            <w:r w:rsidRPr="006F2FA5">
              <w:rPr>
                <w:rFonts w:ascii="Arial" w:hAnsi="Arial" w:cs="Arial"/>
              </w:rPr>
              <w:t>35,70</w:t>
            </w:r>
          </w:p>
        </w:tc>
        <w:tc>
          <w:tcPr>
            <w:tcW w:w="155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01288" w:rsidRPr="006F2FA5" w:rsidRDefault="002E3B16" w:rsidP="006F2FA5">
            <w:pPr>
              <w:pStyle w:val="TextosemFormatao1"/>
              <w:tabs>
                <w:tab w:val="left" w:pos="720"/>
              </w:tabs>
              <w:spacing w:before="120" w:after="120" w:line="240" w:lineRule="auto"/>
              <w:jc w:val="center"/>
              <w:rPr>
                <w:rFonts w:ascii="Arial" w:hAnsi="Arial" w:cs="Arial"/>
              </w:rPr>
            </w:pPr>
            <w:r w:rsidRPr="006F2FA5">
              <w:rPr>
                <w:rFonts w:ascii="Arial" w:hAnsi="Arial" w:cs="Arial"/>
              </w:rPr>
              <w:t>12</w:t>
            </w:r>
            <w:r w:rsidR="00F24ECD" w:rsidRPr="006F2FA5">
              <w:rPr>
                <w:rFonts w:ascii="Arial" w:hAnsi="Arial" w:cs="Arial"/>
              </w:rPr>
              <w:t>.731.048,40</w:t>
            </w:r>
          </w:p>
        </w:tc>
      </w:tr>
    </w:tbl>
    <w:p w:rsidR="002A1C3D" w:rsidRPr="00C478AD" w:rsidRDefault="002A1C3D" w:rsidP="000F571B">
      <w:pPr>
        <w:pStyle w:val="Ttulo3"/>
        <w:spacing w:before="240" w:after="240"/>
        <w:ind w:left="1225" w:hanging="505"/>
        <w:contextualSpacing w:val="0"/>
      </w:pPr>
      <w:r w:rsidRPr="008563A6">
        <w:t xml:space="preserve"> </w:t>
      </w:r>
      <w:r w:rsidR="00E72812" w:rsidRPr="00C478AD">
        <w:t xml:space="preserve">O </w:t>
      </w:r>
      <w:r w:rsidRPr="00C478AD">
        <w:t xml:space="preserve">custo estimado total informado na tabela acima, </w:t>
      </w:r>
      <w:r w:rsidRPr="006F2FA5">
        <w:rPr>
          <w:b/>
        </w:rPr>
        <w:t xml:space="preserve">R$ </w:t>
      </w:r>
      <w:r w:rsidR="006F2FA5" w:rsidRPr="006F2FA5">
        <w:rPr>
          <w:b/>
        </w:rPr>
        <w:t>12.731.048,40 (doze milhões, setecentos e trinta e um mil, quarenta e oito reais e quarenta centavos)</w:t>
      </w:r>
      <w:r w:rsidR="006B76FA">
        <w:t xml:space="preserve">                                   </w:t>
      </w:r>
      <w:r w:rsidRPr="00C478AD">
        <w:t>foi apurado co</w:t>
      </w:r>
      <w:r w:rsidR="003A71DF">
        <w:t>m base em pesquisa de mercado, n</w:t>
      </w:r>
      <w:r w:rsidRPr="00C478AD">
        <w:t xml:space="preserve">a Instrução Normativa Nº 5 de </w:t>
      </w:r>
      <w:r w:rsidR="00436FBA" w:rsidRPr="00C478AD">
        <w:t>05 de maio de 2017</w:t>
      </w:r>
      <w:r w:rsidR="00B8052F">
        <w:t>,</w:t>
      </w:r>
      <w:r w:rsidR="00436FBA" w:rsidRPr="00C478AD">
        <w:t xml:space="preserve"> </w:t>
      </w:r>
      <w:r w:rsidR="003A71DF">
        <w:t>n</w:t>
      </w:r>
      <w:r w:rsidR="00C04428">
        <w:t xml:space="preserve">a Instrução Normativa Nº </w:t>
      </w:r>
      <w:r w:rsidR="00EA2C7A">
        <w:t xml:space="preserve">5 de 27 de Junho de 2014 e </w:t>
      </w:r>
      <w:r w:rsidR="003A71DF">
        <w:t>n</w:t>
      </w:r>
      <w:r w:rsidR="00EA2C7A">
        <w:t>a Instrução Normativa Nº 3 de 20 de Abril de 2017.</w:t>
      </w:r>
    </w:p>
    <w:p w:rsidR="00436FBA" w:rsidRPr="00C478AD" w:rsidRDefault="00436FBA" w:rsidP="00C747CB">
      <w:pPr>
        <w:pStyle w:val="Ttulo3"/>
        <w:spacing w:before="240" w:after="240"/>
        <w:ind w:left="1225" w:hanging="505"/>
        <w:contextualSpacing w:val="0"/>
      </w:pPr>
      <w:r w:rsidRPr="00C478AD">
        <w:t xml:space="preserve">Os recursos orçamentários correrão à conta </w:t>
      </w:r>
      <w:r w:rsidR="00BE19AC">
        <w:t>de recurso específicos consigna</w:t>
      </w:r>
      <w:r w:rsidRPr="00C478AD">
        <w:t>do</w:t>
      </w:r>
      <w:r w:rsidR="00BE19AC">
        <w:t>s no ato da contratação, com base no Art. 7º, § 2º, do Decreto nº 7.892 de 23 de janeiro de 2013.</w:t>
      </w:r>
      <w:bookmarkStart w:id="3" w:name="_GoBack"/>
      <w:bookmarkEnd w:id="3"/>
    </w:p>
    <w:p w:rsidR="00A25D02" w:rsidRDefault="00A25D02" w:rsidP="0029361F">
      <w:pPr>
        <w:pStyle w:val="Ttulo3"/>
        <w:spacing w:before="240" w:after="240"/>
        <w:ind w:left="1225" w:hanging="505"/>
        <w:contextualSpacing w:val="0"/>
      </w:pPr>
      <w:r w:rsidRPr="00A25D02">
        <w:t xml:space="preserve">O volume total </w:t>
      </w:r>
      <w:r w:rsidRPr="0029361F">
        <w:rPr>
          <w:color w:val="000000" w:themeColor="text1"/>
        </w:rPr>
        <w:t>estimado</w:t>
      </w:r>
      <w:r w:rsidRPr="00A25D02">
        <w:t xml:space="preserve"> </w:t>
      </w:r>
      <w:r w:rsidR="00A802D5">
        <w:t>para os</w:t>
      </w:r>
      <w:r w:rsidRPr="00A25D02">
        <w:t xml:space="preserve"> serviços de</w:t>
      </w:r>
      <w:r w:rsidR="00A802D5">
        <w:t xml:space="preserve"> sustentação e suporte por demandas</w:t>
      </w:r>
      <w:r w:rsidRPr="00A25D02">
        <w:t xml:space="preserve"> é de </w:t>
      </w:r>
      <w:r w:rsidR="00A802D5">
        <w:rPr>
          <w:b/>
        </w:rPr>
        <w:t>3</w:t>
      </w:r>
      <w:r w:rsidR="00A957E8">
        <w:rPr>
          <w:b/>
        </w:rPr>
        <w:t>56</w:t>
      </w:r>
      <w:r w:rsidRPr="00A25D02">
        <w:rPr>
          <w:b/>
        </w:rPr>
        <w:t>.</w:t>
      </w:r>
      <w:r w:rsidR="00A802D5">
        <w:rPr>
          <w:b/>
        </w:rPr>
        <w:t>6</w:t>
      </w:r>
      <w:r w:rsidR="00A957E8">
        <w:rPr>
          <w:b/>
        </w:rPr>
        <w:t>12</w:t>
      </w:r>
      <w:r w:rsidRPr="00A25D02">
        <w:rPr>
          <w:b/>
        </w:rPr>
        <w:t xml:space="preserve"> (</w:t>
      </w:r>
      <w:r w:rsidR="00A802D5">
        <w:rPr>
          <w:b/>
        </w:rPr>
        <w:t xml:space="preserve">trezentos e </w:t>
      </w:r>
      <w:r w:rsidR="00A957E8">
        <w:rPr>
          <w:b/>
        </w:rPr>
        <w:t>cinquenta e seis</w:t>
      </w:r>
      <w:r w:rsidRPr="00A25D02">
        <w:rPr>
          <w:b/>
        </w:rPr>
        <w:t xml:space="preserve"> mil</w:t>
      </w:r>
      <w:r w:rsidR="00A802D5">
        <w:rPr>
          <w:b/>
        </w:rPr>
        <w:t xml:space="preserve">, seiscentos e </w:t>
      </w:r>
      <w:r w:rsidR="00A957E8">
        <w:rPr>
          <w:b/>
        </w:rPr>
        <w:t>doze</w:t>
      </w:r>
      <w:r w:rsidRPr="00A25D02">
        <w:rPr>
          <w:b/>
        </w:rPr>
        <w:t xml:space="preserve">) </w:t>
      </w:r>
      <w:r w:rsidR="00A802D5">
        <w:rPr>
          <w:b/>
        </w:rPr>
        <w:t>Unidades de Serviço Técnico (UST)</w:t>
      </w:r>
      <w:r w:rsidR="00A802D5">
        <w:t xml:space="preserve"> por vigência anual</w:t>
      </w:r>
      <w:r w:rsidRPr="00A25D02">
        <w:t>, sem garantia de consumo mínimo durante a vigência d</w:t>
      </w:r>
      <w:r w:rsidR="00A802D5">
        <w:t>a Ata de Registro de Preço</w:t>
      </w:r>
      <w:r w:rsidRPr="00A25D02">
        <w:t>.</w:t>
      </w:r>
    </w:p>
    <w:p w:rsidR="004222DE" w:rsidRDefault="004222DE" w:rsidP="0029361F">
      <w:pPr>
        <w:pStyle w:val="Ttulo3"/>
        <w:spacing w:before="240" w:after="240"/>
        <w:ind w:left="1225" w:hanging="505"/>
        <w:contextualSpacing w:val="0"/>
      </w:pPr>
      <w:r>
        <w:t xml:space="preserve">As estimativas de quantidade </w:t>
      </w:r>
      <w:r w:rsidR="00582817">
        <w:t>de UST utilizadas basearam-se no pleno atendimento as necessidades das 2</w:t>
      </w:r>
      <w:r w:rsidR="00BD6775">
        <w:t>6</w:t>
      </w:r>
      <w:r w:rsidR="00582817">
        <w:t xml:space="preserve"> unidades orgânicas da </w:t>
      </w:r>
      <w:proofErr w:type="spellStart"/>
      <w:r w:rsidR="00582817">
        <w:t>Codevasf</w:t>
      </w:r>
      <w:proofErr w:type="spellEnd"/>
      <w:r w:rsidR="00752003">
        <w:t>,</w:t>
      </w:r>
      <w:r w:rsidR="00582817">
        <w:t xml:space="preserve"> distribuídas nos estados de </w:t>
      </w:r>
      <w:r w:rsidR="00582817" w:rsidRPr="006B76FA">
        <w:t xml:space="preserve">Minas Gerais, Bahia, Sergipe, Pernambuco, Alagoas, </w:t>
      </w:r>
      <w:proofErr w:type="gramStart"/>
      <w:r w:rsidR="00582817" w:rsidRPr="006B76FA">
        <w:t>Maranhão, Piauí e Distrito Federal</w:t>
      </w:r>
      <w:proofErr w:type="gramEnd"/>
      <w:r w:rsidR="00582817" w:rsidRPr="006B76FA">
        <w:t>.</w:t>
      </w:r>
    </w:p>
    <w:p w:rsidR="0029361F" w:rsidRPr="003A779A" w:rsidRDefault="0029361F" w:rsidP="00A802D5">
      <w:pPr>
        <w:pStyle w:val="Ttulo3"/>
      </w:pPr>
      <w:r w:rsidRPr="003A779A">
        <w:t xml:space="preserve">No interesse da CONTRATANTE o objeto do Contrato poderá ser suprimido ou aumentado até o limite de 25% (vinte e cinco por cento) do valor inicial atualizado da contratação, facultada a supressão além desse limite, por acordo entre as partes, conforme disposto no art. </w:t>
      </w:r>
      <w:r w:rsidR="00A802D5" w:rsidRPr="00A802D5">
        <w:rPr>
          <w:color w:val="000000" w:themeColor="text1"/>
        </w:rPr>
        <w:t>81,</w:t>
      </w:r>
      <w:r w:rsidR="00D828D8">
        <w:rPr>
          <w:color w:val="000000" w:themeColor="text1"/>
        </w:rPr>
        <w:t xml:space="preserve"> inciso </w:t>
      </w:r>
      <w:r w:rsidR="0048669E">
        <w:rPr>
          <w:color w:val="000000" w:themeColor="text1"/>
        </w:rPr>
        <w:t>VI,</w:t>
      </w:r>
      <w:r w:rsidR="00A802D5" w:rsidRPr="00A802D5">
        <w:rPr>
          <w:color w:val="000000" w:themeColor="text1"/>
        </w:rPr>
        <w:t xml:space="preserve"> § 1º, da Lei nº 13.303/16</w:t>
      </w:r>
      <w:r w:rsidRPr="003A779A">
        <w:t>.</w:t>
      </w:r>
    </w:p>
    <w:p w:rsidR="00D04B23" w:rsidRDefault="00D04B23">
      <w:pPr>
        <w:tabs>
          <w:tab w:val="clear" w:pos="0"/>
          <w:tab w:val="clear" w:pos="288"/>
          <w:tab w:val="clear" w:pos="1728"/>
          <w:tab w:val="clear" w:pos="2448"/>
          <w:tab w:val="clear" w:pos="3168"/>
          <w:tab w:val="clear" w:pos="3888"/>
          <w:tab w:val="clear" w:pos="4608"/>
          <w:tab w:val="clear" w:pos="5328"/>
          <w:tab w:val="clear" w:pos="6048"/>
          <w:tab w:val="clear" w:pos="6768"/>
        </w:tabs>
      </w:pPr>
    </w:p>
    <w:p w:rsidR="001F662B" w:rsidRPr="001F662B" w:rsidRDefault="001F662B" w:rsidP="00C747CB">
      <w:pPr>
        <w:spacing w:before="240" w:after="240"/>
      </w:pPr>
    </w:p>
    <w:p w:rsidR="00D04B23" w:rsidRDefault="00D04B23">
      <w:pPr>
        <w:tabs>
          <w:tab w:val="clear" w:pos="0"/>
          <w:tab w:val="clear" w:pos="288"/>
          <w:tab w:val="clear" w:pos="1728"/>
          <w:tab w:val="clear" w:pos="2448"/>
          <w:tab w:val="clear" w:pos="3168"/>
          <w:tab w:val="clear" w:pos="3888"/>
          <w:tab w:val="clear" w:pos="4608"/>
          <w:tab w:val="clear" w:pos="5328"/>
          <w:tab w:val="clear" w:pos="6048"/>
          <w:tab w:val="clear" w:pos="6768"/>
        </w:tabs>
        <w:rPr>
          <w:b/>
        </w:rPr>
      </w:pPr>
      <w:bookmarkStart w:id="4" w:name="_Toc511206725"/>
      <w:bookmarkStart w:id="5" w:name="_Toc511206830"/>
      <w:r>
        <w:br w:type="page"/>
      </w:r>
    </w:p>
    <w:p w:rsidR="00430F6A" w:rsidRPr="008563A6" w:rsidRDefault="00430F6A" w:rsidP="00C747CB">
      <w:pPr>
        <w:pStyle w:val="Ttulo1"/>
        <w:spacing w:before="240" w:after="240"/>
        <w:contextualSpacing w:val="0"/>
      </w:pPr>
      <w:bookmarkStart w:id="6" w:name="_Toc5120448"/>
      <w:r w:rsidRPr="008563A6">
        <w:lastRenderedPageBreak/>
        <w:t>JUSTIFICATIVA E OBJETIVO DA CONTRATAÇÃO</w:t>
      </w:r>
      <w:bookmarkEnd w:id="4"/>
      <w:bookmarkEnd w:id="5"/>
      <w:bookmarkEnd w:id="6"/>
    </w:p>
    <w:p w:rsidR="00555267" w:rsidRDefault="00555267" w:rsidP="00F527A2">
      <w:pPr>
        <w:pStyle w:val="Ttulo2"/>
        <w:spacing w:before="240" w:after="240"/>
        <w:ind w:left="794" w:hanging="510"/>
        <w:contextualSpacing w:val="0"/>
      </w:pPr>
      <w:r>
        <w:t>JUSTIFICATIVA</w:t>
      </w:r>
    </w:p>
    <w:p w:rsidR="004A7468" w:rsidRDefault="004A7468" w:rsidP="00C747CB">
      <w:pPr>
        <w:pStyle w:val="Ttulo3"/>
        <w:spacing w:before="240" w:after="240"/>
        <w:ind w:left="1361" w:hanging="794"/>
        <w:contextualSpacing w:val="0"/>
      </w:pPr>
      <w:r w:rsidRPr="004A7468">
        <w:t xml:space="preserve">A </w:t>
      </w:r>
      <w:proofErr w:type="spellStart"/>
      <w:r w:rsidRPr="004A7468">
        <w:t>Codevasf</w:t>
      </w:r>
      <w:proofErr w:type="spellEnd"/>
      <w:r w:rsidRPr="004A7468">
        <w:t xml:space="preserve"> é uma empresa pública vinculada ao Ministério do Desenvolvimento Regional que promove o desenvolvimento e a revitalização das bacias dos rios São Francisco, Parnaíba, Itapecuru e Mearim</w:t>
      </w:r>
      <w:r>
        <w:t xml:space="preserve">, localizados nos estados de Minas Gerais, Bahia, Sergipe, Pernambuco, Alagoas, Maranhão, Piauí e Ceará, </w:t>
      </w:r>
      <w:r w:rsidRPr="004A7468">
        <w:t>com a utilização sustentável dos recursos naturais e estruturação de atividades produtivas para a inclusão econômica e social</w:t>
      </w:r>
      <w:r>
        <w:t>, atendendo a mais de 2.000 municípios e aproximadamente 17 milhões de pessoas.</w:t>
      </w:r>
    </w:p>
    <w:p w:rsidR="004A7468" w:rsidRDefault="004A7468" w:rsidP="00C747CB">
      <w:pPr>
        <w:pStyle w:val="Ttulo3"/>
        <w:spacing w:before="240" w:after="240"/>
        <w:ind w:left="1361" w:hanging="794"/>
        <w:contextualSpacing w:val="0"/>
      </w:pPr>
      <w:r w:rsidRPr="004A7468">
        <w:t xml:space="preserve">Neste sentido, a </w:t>
      </w:r>
      <w:proofErr w:type="spellStart"/>
      <w:r w:rsidRPr="004A7468">
        <w:t>C</w:t>
      </w:r>
      <w:r>
        <w:t>odevasf</w:t>
      </w:r>
      <w:proofErr w:type="spellEnd"/>
      <w:r w:rsidRPr="004A7468">
        <w:t xml:space="preserve"> possui um papel estratégico no desenvolvimento social e econômico dessas regiões, por meio de programas e projetos em diversas áreas e segmentos, que vão desde do apoio e assistência técnica para os pequenos e médios produtores, a obras complexas de transposição do Rio São Francisco</w:t>
      </w:r>
      <w:r w:rsidR="006B76FA">
        <w:t>.</w:t>
      </w:r>
    </w:p>
    <w:p w:rsidR="00F90F01" w:rsidRDefault="00F90F01" w:rsidP="00C747CB">
      <w:pPr>
        <w:pStyle w:val="Ttulo3"/>
        <w:spacing w:before="240" w:after="240"/>
        <w:ind w:left="1361" w:hanging="794"/>
        <w:contextualSpacing w:val="0"/>
      </w:pPr>
      <w:r w:rsidRPr="00F90F01">
        <w:t>Para atender o diversificado conjunto de ações, que estão sob responsabilidade da Companhia, é fundamental possuir uma estrutura tecnológica adequada às necessidades das áreas finalísticas da empresa. Desta forma</w:t>
      </w:r>
      <w:r>
        <w:t xml:space="preserve">, </w:t>
      </w:r>
      <w:r w:rsidRPr="00F90F01">
        <w:t>os serviços de tecnologia da informação são necessários para a realização da missão institucional d</w:t>
      </w:r>
      <w:r>
        <w:t>a</w:t>
      </w:r>
      <w:r w:rsidRPr="00F90F01">
        <w:t xml:space="preserve"> </w:t>
      </w:r>
      <w:proofErr w:type="spellStart"/>
      <w:r>
        <w:t>Codevasf</w:t>
      </w:r>
      <w:proofErr w:type="spellEnd"/>
      <w:r w:rsidRPr="00F90F01">
        <w:t>, uma vez que possibilitam extrema rapidez e economicidade</w:t>
      </w:r>
      <w:r>
        <w:t xml:space="preserve"> </w:t>
      </w:r>
      <w:r w:rsidRPr="00F90F01">
        <w:t>na disponibilidade, comunicação e gestão dos serviços realizados pel</w:t>
      </w:r>
      <w:r>
        <w:t>a</w:t>
      </w:r>
      <w:r w:rsidRPr="00F90F01">
        <w:t xml:space="preserve"> </w:t>
      </w:r>
      <w:r>
        <w:t>empresa</w:t>
      </w:r>
      <w:r w:rsidRPr="00F90F01">
        <w:t>, que por sua vez são necessários para atender com qualidade às expectativas dos usuários dos seus serviços e produtos</w:t>
      </w:r>
      <w:r>
        <w:t xml:space="preserve"> e</w:t>
      </w:r>
      <w:r w:rsidRPr="00F90F01">
        <w:t xml:space="preserve"> a população brasileira</w:t>
      </w:r>
      <w:r>
        <w:t>.</w:t>
      </w:r>
    </w:p>
    <w:p w:rsidR="007E6634" w:rsidRDefault="007E6634" w:rsidP="007E6634">
      <w:pPr>
        <w:pStyle w:val="Ttulo3"/>
        <w:spacing w:before="240" w:after="240"/>
        <w:ind w:left="1361" w:hanging="794"/>
        <w:contextualSpacing w:val="0"/>
      </w:pPr>
      <w:r>
        <w:t>No Plano Diretor de Tecnologia da Informação (PDTI)</w:t>
      </w:r>
      <w:r w:rsidR="000F276E">
        <w:t>, 2017-2010,</w:t>
      </w:r>
      <w:r>
        <w:t xml:space="preserve"> identificou-se a necessidade da contratação de serviços </w:t>
      </w:r>
      <w:r w:rsidR="000F276E">
        <w:t>de atendimento aos usuários de TI em primeiro, segundo e terceiro nível. Conforme informado no PDTI, “</w:t>
      </w:r>
      <w:r w:rsidR="000F276E" w:rsidRPr="000F276E">
        <w:rPr>
          <w:i/>
        </w:rPr>
        <w:t>esse modelo possibilita ter um maior controle das solicitações, permitindo aumento da capacidade da Gerência de TI em atender as solicitações com mais agilidade</w:t>
      </w:r>
      <w:r w:rsidR="000F276E">
        <w:t>”.</w:t>
      </w:r>
    </w:p>
    <w:p w:rsidR="00AA5821" w:rsidRDefault="00AA5821" w:rsidP="00AA5821">
      <w:pPr>
        <w:pStyle w:val="Ttulo3"/>
        <w:spacing w:before="240" w:after="240"/>
        <w:ind w:left="1361" w:hanging="794"/>
        <w:contextualSpacing w:val="0"/>
      </w:pPr>
      <w:r>
        <w:t>A empresa possui uma estruturada organizacional com uma Sede, localizada em Brasília, 8 (oito) Superintendências Regionais, 1 (um) Centro de</w:t>
      </w:r>
      <w:r w:rsidR="000315EE">
        <w:t xml:space="preserve"> Controle e</w:t>
      </w:r>
      <w:r>
        <w:t xml:space="preserve"> Operaç</w:t>
      </w:r>
      <w:r w:rsidR="000315EE">
        <w:t>ão</w:t>
      </w:r>
      <w:r>
        <w:t xml:space="preserve"> do PISF e 1</w:t>
      </w:r>
      <w:r w:rsidR="000315EE">
        <w:t>6</w:t>
      </w:r>
      <w:r>
        <w:t xml:space="preserve"> (</w:t>
      </w:r>
      <w:r w:rsidR="000315EE">
        <w:t>dezesseis</w:t>
      </w:r>
      <w:r>
        <w:t xml:space="preserve">) Escritórios de Representação e Apoio Técnico. </w:t>
      </w:r>
      <w:r w:rsidRPr="00AA5821">
        <w:t xml:space="preserve">Durante estudo para levantamento das necessidades do PDTI, identificou-se que cada uma das </w:t>
      </w:r>
      <w:r>
        <w:t xml:space="preserve">estruturas organizacionais da </w:t>
      </w:r>
      <w:proofErr w:type="spellStart"/>
      <w:r>
        <w:t>Codevasf</w:t>
      </w:r>
      <w:proofErr w:type="spellEnd"/>
      <w:r w:rsidRPr="00AA5821">
        <w:t xml:space="preserve"> adota um modelo próprio, não havendo um padrão nos serviços de atendimento </w:t>
      </w:r>
      <w:r w:rsidR="00F42706">
        <w:t>e</w:t>
      </w:r>
      <w:r w:rsidRPr="00AA5821">
        <w:t xml:space="preserve"> que não existe um sistema para controle das demandas dos usuários </w:t>
      </w:r>
      <w:r w:rsidR="00F42706">
        <w:t>d</w:t>
      </w:r>
      <w:r w:rsidRPr="00AA5821">
        <w:t>as TI</w:t>
      </w:r>
      <w:r w:rsidR="00F42706">
        <w:t xml:space="preserve"> fora da Sede</w:t>
      </w:r>
      <w:r w:rsidRPr="00AA5821">
        <w:t>. E</w:t>
      </w:r>
      <w:r w:rsidR="00F42706">
        <w:t>ssa</w:t>
      </w:r>
      <w:r w:rsidRPr="00AA5821">
        <w:t xml:space="preserve"> situação faz com que a </w:t>
      </w:r>
      <w:r w:rsidR="00F42706">
        <w:t>Ger</w:t>
      </w:r>
      <w:r w:rsidR="00355737">
        <w:t>ê</w:t>
      </w:r>
      <w:r w:rsidR="00F42706">
        <w:t>ncia de TI</w:t>
      </w:r>
      <w:r w:rsidRPr="00AA5821">
        <w:t xml:space="preserve"> tenha o controle parcial das demandas da </w:t>
      </w:r>
      <w:proofErr w:type="spellStart"/>
      <w:r w:rsidRPr="00AA5821">
        <w:t>C</w:t>
      </w:r>
      <w:r w:rsidR="00F42706">
        <w:t>odevasf</w:t>
      </w:r>
      <w:proofErr w:type="spellEnd"/>
      <w:r w:rsidR="00F42706">
        <w:t>.</w:t>
      </w:r>
    </w:p>
    <w:p w:rsidR="000F276E" w:rsidRDefault="00F42706" w:rsidP="007E6634">
      <w:pPr>
        <w:pStyle w:val="Ttulo3"/>
        <w:spacing w:before="240" w:after="240"/>
        <w:ind w:left="1361" w:hanging="794"/>
        <w:contextualSpacing w:val="0"/>
      </w:pPr>
      <w:r>
        <w:t>Dessa forma, concluiu-se no PDTI que p</w:t>
      </w:r>
      <w:r w:rsidRPr="00F42706">
        <w:t xml:space="preserve">ara que a </w:t>
      </w:r>
      <w:proofErr w:type="spellStart"/>
      <w:r>
        <w:t>Codevasf</w:t>
      </w:r>
      <w:proofErr w:type="spellEnd"/>
      <w:r w:rsidRPr="00F42706">
        <w:t xml:space="preserve"> faça a gestão efetiva de todas as demandas e solicitações da Companhia é necessário padronizar o atendimento a ser realizado, por meio de um único processo. Isso significa que este processo seja controlado, e que adote o mesmo padrão como forma de garantir a qualidade na prestação de serviço aos usuários da TI. A perspectiva é que esse serviço possa ser ampliado para todas as unidades de TI fazendo com que haja o controle efetivo de todas as demandas e consequentemente ocorra a gestão dos serviços prestados pela área de T</w:t>
      </w:r>
      <w:r>
        <w:t>I.</w:t>
      </w:r>
    </w:p>
    <w:p w:rsidR="005E32AB" w:rsidRDefault="005E32AB" w:rsidP="005E32AB">
      <w:pPr>
        <w:pStyle w:val="Ttulo3"/>
        <w:spacing w:before="240" w:after="240"/>
        <w:ind w:left="1361" w:hanging="794"/>
        <w:contextualSpacing w:val="0"/>
      </w:pPr>
      <w:r>
        <w:t xml:space="preserve">Ciente da necessidade de um ambiente apto e produtivo de TI, diversas medidas foram tomadas com o objetivo de eliminar ou reduzir problemas causados por eventuais falhas no ambiente computacional, como por exemplo: os serviços mais críticos passaram a ser apoiados em equipamentos redundantes e o monitoramento de equipamentos, circuitos de comunicação e aplicações foram implantados com procedimentos e especificidades mais rigorosas de configuração. </w:t>
      </w:r>
      <w:r>
        <w:lastRenderedPageBreak/>
        <w:t>Entretanto, a sempre crescente complexidade das soluções de TI tem requerido mais atenção para a realização de serviços meios e maior fiscalização por parte dos servidores. Neste cenário, há de se considerar, ainda, que a demanda por serviços de infraestrutura de TI tem crescimento quase exponencial, no que se refere à criação e manutenção de máquinas virtuais para atendimento das atividades   institucionais.</w:t>
      </w:r>
    </w:p>
    <w:p w:rsidR="005E32AB" w:rsidRDefault="005E32AB" w:rsidP="005E32AB">
      <w:pPr>
        <w:pStyle w:val="Ttulo3"/>
        <w:spacing w:before="240" w:after="240"/>
        <w:ind w:left="1361" w:hanging="794"/>
        <w:contextualSpacing w:val="0"/>
      </w:pPr>
      <w:r>
        <w:t>Atualmente, o atendimento aos usuários e a sustentação de parte da infraestrutura de TI é realizada principalmente por contrato de apoio terceirizado, e a continuidade deste serviço é um fator crítico de sucesso para os objetivos da TI na CODEVASF.</w:t>
      </w:r>
    </w:p>
    <w:p w:rsidR="00555267" w:rsidRDefault="005E32AB" w:rsidP="005E32AB">
      <w:pPr>
        <w:pStyle w:val="Ttulo3"/>
        <w:spacing w:before="240" w:after="240"/>
        <w:ind w:left="1361" w:hanging="794"/>
        <w:contextualSpacing w:val="0"/>
      </w:pPr>
      <w:r>
        <w:t xml:space="preserve">O quadro funcional de servidores da área de TI da </w:t>
      </w:r>
      <w:proofErr w:type="spellStart"/>
      <w:r>
        <w:t>Codevasf</w:t>
      </w:r>
      <w:proofErr w:type="spellEnd"/>
      <w:r>
        <w:t xml:space="preserve"> é bem reduzido, e, mesmo que preparado tecnicamente para assumir em plenitude esse serviço, é insuficiente para atender e dar manutenção de todos os serviços existentes, além de não poder dedicar à evolução do ferramental e gestão dos serviços, caso tivessem que executar estas atividades operacionais</w:t>
      </w:r>
      <w:r w:rsidR="00794968">
        <w:t>.</w:t>
      </w:r>
      <w:r w:rsidR="00794968" w:rsidRPr="00794968">
        <w:t xml:space="preserve"> </w:t>
      </w:r>
      <w:r w:rsidR="00555267">
        <w:t xml:space="preserve"> </w:t>
      </w:r>
    </w:p>
    <w:p w:rsidR="005E32AB" w:rsidRDefault="005E32AB" w:rsidP="0098667D">
      <w:pPr>
        <w:pStyle w:val="Ttulo3"/>
        <w:spacing w:before="240" w:after="240"/>
        <w:ind w:left="1361" w:hanging="794"/>
        <w:contextualSpacing w:val="0"/>
      </w:pPr>
      <w:r w:rsidRPr="005E32AB">
        <w:t>A essencialidade destes serviços pode ser comprovada pela hipótese de sua eventual indisponibilidade, o que causaria impactos severos e até mesmo inviabilização da realização dos trabalhos, sejam eles finalísticos ou de apoio</w:t>
      </w:r>
      <w:r>
        <w:t>.</w:t>
      </w:r>
    </w:p>
    <w:p w:rsidR="00DC30CE" w:rsidRDefault="00DC30CE" w:rsidP="00DC30CE">
      <w:pPr>
        <w:pStyle w:val="Ttulo3"/>
        <w:spacing w:before="240" w:after="240"/>
        <w:ind w:left="1361" w:hanging="794"/>
        <w:contextualSpacing w:val="0"/>
      </w:pPr>
      <w:r w:rsidRPr="00DC30CE">
        <w:t>A aquisição proposta está em conformidade e encontra apoio no Plano Estratégico de Tecnologia da Informação (PETI) da CODEVASF vigente.</w:t>
      </w:r>
    </w:p>
    <w:p w:rsidR="00D34CC5" w:rsidRDefault="00D34CC5" w:rsidP="00F527A2">
      <w:pPr>
        <w:pStyle w:val="Ttulo2"/>
        <w:spacing w:before="240" w:after="240"/>
        <w:ind w:left="794" w:hanging="510"/>
        <w:contextualSpacing w:val="0"/>
      </w:pPr>
      <w:r>
        <w:t>OBJETIVO</w:t>
      </w:r>
    </w:p>
    <w:p w:rsidR="000F571B" w:rsidRDefault="00600C5A" w:rsidP="001F4DBB">
      <w:pPr>
        <w:pStyle w:val="Ttulo3"/>
        <w:spacing w:before="240" w:after="240"/>
        <w:ind w:left="1361" w:hanging="794"/>
        <w:contextualSpacing w:val="0"/>
      </w:pPr>
      <w:r w:rsidRPr="00A802D5">
        <w:t>A contratação pretendida objetiva</w:t>
      </w:r>
      <w:r>
        <w:t xml:space="preserve"> atender as necessidade</w:t>
      </w:r>
      <w:r w:rsidR="007025B3">
        <w:t>s</w:t>
      </w:r>
      <w:r>
        <w:t xml:space="preserve"> identificadas no PDTI e o objetivo estratégico do Plano Estratégico de Tecnologia da Informação – PETI que é “Garantir a continuidade e disponibilidade dos serviços de TI” com</w:t>
      </w:r>
      <w:r w:rsidRPr="00A802D5">
        <w:t xml:space="preserve"> a sustentação dos serviços de TI</w:t>
      </w:r>
      <w:r>
        <w:t xml:space="preserve"> em primeiro, segundo e terceiro níveis,</w:t>
      </w:r>
      <w:r w:rsidRPr="00A802D5">
        <w:t xml:space="preserve"> as necessidades d</w:t>
      </w:r>
      <w:r>
        <w:t xml:space="preserve">e suporte técnico aos usuários </w:t>
      </w:r>
      <w:r w:rsidRPr="00A802D5">
        <w:t xml:space="preserve">de modo reativo e proativo, proporcionando recursos estáveis que permitam aos usuários a disponibilidade desses serviços para uso dos sistemas de informação, com confiabilidade e segurança, </w:t>
      </w:r>
      <w:r>
        <w:t xml:space="preserve">alinhada as melhores práticas </w:t>
      </w:r>
      <w:r w:rsidR="0032433E">
        <w:t xml:space="preserve">definidas na biblioteca </w:t>
      </w:r>
      <w:r>
        <w:t>do ITIL</w:t>
      </w:r>
      <w:r w:rsidR="0032433E">
        <w:t xml:space="preserve"> </w:t>
      </w:r>
      <w:r w:rsidR="0032433E" w:rsidRPr="0032433E">
        <w:t>(</w:t>
      </w:r>
      <w:proofErr w:type="spellStart"/>
      <w:r w:rsidR="0032433E" w:rsidRPr="0032433E">
        <w:rPr>
          <w:i/>
        </w:rPr>
        <w:t>Information</w:t>
      </w:r>
      <w:proofErr w:type="spellEnd"/>
      <w:r w:rsidR="0032433E" w:rsidRPr="0032433E">
        <w:rPr>
          <w:i/>
        </w:rPr>
        <w:t xml:space="preserve"> Technology </w:t>
      </w:r>
      <w:proofErr w:type="spellStart"/>
      <w:r w:rsidR="0032433E" w:rsidRPr="0032433E">
        <w:rPr>
          <w:i/>
        </w:rPr>
        <w:t>Infrastructure</w:t>
      </w:r>
      <w:proofErr w:type="spellEnd"/>
      <w:r w:rsidR="0032433E" w:rsidRPr="0032433E">
        <w:rPr>
          <w:i/>
        </w:rPr>
        <w:t xml:space="preserve"> Library</w:t>
      </w:r>
      <w:r w:rsidR="0032433E" w:rsidRPr="0032433E">
        <w:t>)</w:t>
      </w:r>
      <w:r>
        <w:t xml:space="preserve">, </w:t>
      </w:r>
      <w:r w:rsidRPr="00A802D5">
        <w:t xml:space="preserve">garantindo a continuidade dos serviços prestados aos usuários </w:t>
      </w:r>
      <w:r w:rsidR="00A71326">
        <w:t>de TI e</w:t>
      </w:r>
      <w:r>
        <w:t xml:space="preserve"> </w:t>
      </w:r>
      <w:r w:rsidR="00A71326">
        <w:t>evitando</w:t>
      </w:r>
      <w:r>
        <w:t xml:space="preserve"> a paralisação da operação de infraestrutura de TI</w:t>
      </w:r>
      <w:r w:rsidR="00A71326">
        <w:t xml:space="preserve"> na </w:t>
      </w:r>
      <w:proofErr w:type="spellStart"/>
      <w:r w:rsidR="00A71326">
        <w:t>Codevasf</w:t>
      </w:r>
      <w:proofErr w:type="spellEnd"/>
      <w:r w:rsidR="000F571B">
        <w:t>.</w:t>
      </w:r>
    </w:p>
    <w:p w:rsidR="00794968" w:rsidRDefault="00794968" w:rsidP="00794968">
      <w:pPr>
        <w:pStyle w:val="Ttulo2"/>
        <w:numPr>
          <w:ilvl w:val="0"/>
          <w:numId w:val="0"/>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contextualSpacing w:val="0"/>
      </w:pPr>
      <w:bookmarkStart w:id="7" w:name="_Toc511206726"/>
      <w:bookmarkStart w:id="8" w:name="_Toc511206831"/>
    </w:p>
    <w:p w:rsidR="00BF5FE9" w:rsidRPr="008563A6" w:rsidRDefault="00A376B7" w:rsidP="00C747CB">
      <w:pPr>
        <w:pStyle w:val="Ttulo1"/>
        <w:spacing w:before="240" w:after="240"/>
        <w:contextualSpacing w:val="0"/>
      </w:pPr>
      <w:bookmarkStart w:id="9" w:name="_Toc5120449"/>
      <w:r w:rsidRPr="008563A6">
        <w:t>CLASSIFICAÇÃO DOS SERVIÇOS</w:t>
      </w:r>
      <w:bookmarkEnd w:id="7"/>
      <w:bookmarkEnd w:id="8"/>
      <w:bookmarkEnd w:id="9"/>
    </w:p>
    <w:p w:rsidR="00C846E3" w:rsidRPr="00C846E3" w:rsidRDefault="00C846E3" w:rsidP="00F527A2">
      <w:pPr>
        <w:pStyle w:val="Ttulo2"/>
        <w:spacing w:before="240" w:after="240"/>
        <w:ind w:left="794" w:hanging="510"/>
        <w:contextualSpacing w:val="0"/>
        <w:rPr>
          <w:color w:val="000000" w:themeColor="text1"/>
        </w:rPr>
      </w:pPr>
      <w:r w:rsidRPr="00C846E3">
        <w:rPr>
          <w:color w:val="000000" w:themeColor="text1"/>
        </w:rPr>
        <w:t xml:space="preserve">Este Termo de Referência foi elaborado seguindo as orientações da Lei nº </w:t>
      </w:r>
      <w:r w:rsidR="00DC30CE" w:rsidRPr="00DC30CE">
        <w:rPr>
          <w:color w:val="000000" w:themeColor="text1"/>
        </w:rPr>
        <w:t xml:space="preserve">13.303/2016 </w:t>
      </w:r>
      <w:r w:rsidRPr="00C846E3">
        <w:rPr>
          <w:color w:val="000000" w:themeColor="text1"/>
        </w:rPr>
        <w:t xml:space="preserve">e Acórdãos </w:t>
      </w:r>
      <w:r w:rsidRPr="00C13821">
        <w:t>recentes</w:t>
      </w:r>
      <w:r w:rsidRPr="00C846E3">
        <w:rPr>
          <w:color w:val="000000" w:themeColor="text1"/>
        </w:rPr>
        <w:t xml:space="preserve"> do Tribunal de Contas da União – TCU, como fontes orientadoras para a execução de um procedimento licitatório com vistas a viabilizar a contratação de serviços técnicos em Tecnologia da Informação, a fim de atender as necessidades da </w:t>
      </w:r>
      <w:r w:rsidR="0083122D">
        <w:rPr>
          <w:color w:val="000000" w:themeColor="text1"/>
        </w:rPr>
        <w:t>Codevasf</w:t>
      </w:r>
      <w:r w:rsidRPr="00C846E3">
        <w:rPr>
          <w:color w:val="000000" w:themeColor="text1"/>
        </w:rPr>
        <w:t>.</w:t>
      </w:r>
    </w:p>
    <w:p w:rsidR="00A376B7" w:rsidRDefault="006E6458" w:rsidP="00F527A2">
      <w:pPr>
        <w:pStyle w:val="Ttulo2"/>
        <w:spacing w:before="240" w:after="240"/>
        <w:ind w:left="794" w:hanging="510"/>
        <w:contextualSpacing w:val="0"/>
        <w:rPr>
          <w:color w:val="000000" w:themeColor="text1"/>
        </w:rPr>
      </w:pPr>
      <w:r w:rsidRPr="003C0906">
        <w:rPr>
          <w:color w:val="000000" w:themeColor="text1"/>
        </w:rPr>
        <w:t xml:space="preserve">Nos </w:t>
      </w:r>
      <w:r w:rsidRPr="00D42D00">
        <w:t>termos</w:t>
      </w:r>
      <w:r w:rsidRPr="003C0906">
        <w:rPr>
          <w:color w:val="000000" w:themeColor="text1"/>
        </w:rPr>
        <w:t xml:space="preserve"> do parágrafo único, do art. 1º, da Lei nº 10.520, de 2002, os serviços objeto </w:t>
      </w:r>
      <w:r w:rsidRPr="00F527A2">
        <w:t>deste</w:t>
      </w:r>
      <w:r w:rsidRPr="003C0906">
        <w:rPr>
          <w:color w:val="000000" w:themeColor="text1"/>
        </w:rPr>
        <w:t xml:space="preserve"> instrumento são considerados comuns, pois seus padrões de desempenho e qualidade, para efeito de julgamento das propostas, podem ser objetivamente definidos neste Termo de Referência e no Edital, por meio de especificações usuais de mercado.</w:t>
      </w:r>
    </w:p>
    <w:p w:rsidR="00A376B7" w:rsidRPr="00C478AD" w:rsidRDefault="00A376B7" w:rsidP="00F527A2">
      <w:pPr>
        <w:pStyle w:val="Ttulo2"/>
        <w:spacing w:before="240" w:after="240"/>
        <w:ind w:left="794" w:hanging="510"/>
        <w:contextualSpacing w:val="0"/>
      </w:pPr>
      <w:r w:rsidRPr="00C478AD">
        <w:t>A prestação dos serviços não gera vínculo empregatício entre os empregados da Contratada e a Administração Contratante, vedando-se qualquer relação entre estes que caracterize pessoalidade e subordinação direta.</w:t>
      </w:r>
    </w:p>
    <w:p w:rsidR="00FB7C03" w:rsidRPr="008563A6" w:rsidRDefault="00B11F5E" w:rsidP="00C747CB">
      <w:pPr>
        <w:pStyle w:val="Ttulo1"/>
        <w:spacing w:before="240" w:after="240"/>
        <w:contextualSpacing w:val="0"/>
      </w:pPr>
      <w:bookmarkStart w:id="10" w:name="_Toc511206727"/>
      <w:bookmarkStart w:id="11" w:name="_Toc511206832"/>
      <w:bookmarkStart w:id="12" w:name="_Toc5120450"/>
      <w:bookmarkStart w:id="13" w:name="_Hlk3478649"/>
      <w:r w:rsidRPr="007A7B72">
        <w:lastRenderedPageBreak/>
        <w:t>FORMA DE PRESTAÇÃO DOS SERVIÇOS</w:t>
      </w:r>
      <w:bookmarkEnd w:id="10"/>
      <w:bookmarkEnd w:id="11"/>
      <w:bookmarkEnd w:id="12"/>
      <w:r w:rsidR="004C38A6">
        <w:t xml:space="preserve"> </w:t>
      </w:r>
    </w:p>
    <w:p w:rsidR="00F0513E" w:rsidRDefault="00F0513E" w:rsidP="00F0513E">
      <w:pPr>
        <w:pStyle w:val="Ttulo2"/>
        <w:spacing w:before="240" w:after="240"/>
        <w:ind w:left="794" w:hanging="510"/>
        <w:contextualSpacing w:val="0"/>
        <w:rPr>
          <w:color w:val="000000" w:themeColor="text1"/>
        </w:rPr>
      </w:pPr>
      <w:r w:rsidRPr="00F0513E">
        <w:rPr>
          <w:color w:val="000000" w:themeColor="text1"/>
        </w:rPr>
        <w:t xml:space="preserve">Os serviços a serem executados são </w:t>
      </w:r>
      <w:r w:rsidR="004814FE">
        <w:rPr>
          <w:color w:val="000000" w:themeColor="text1"/>
        </w:rPr>
        <w:t>de</w:t>
      </w:r>
      <w:r w:rsidRPr="00F0513E">
        <w:rPr>
          <w:color w:val="000000" w:themeColor="text1"/>
        </w:rPr>
        <w:t xml:space="preserve"> 2 (dois) tipos: “</w:t>
      </w:r>
      <w:r w:rsidRPr="004814FE">
        <w:rPr>
          <w:b/>
          <w:color w:val="000000" w:themeColor="text1"/>
        </w:rPr>
        <w:t>SUSTENTAÇÃO</w:t>
      </w:r>
      <w:r w:rsidRPr="00F0513E">
        <w:rPr>
          <w:color w:val="000000" w:themeColor="text1"/>
        </w:rPr>
        <w:t>” e/ou “</w:t>
      </w:r>
      <w:r w:rsidRPr="004814FE">
        <w:rPr>
          <w:b/>
          <w:color w:val="000000" w:themeColor="text1"/>
        </w:rPr>
        <w:t>SUPORTE</w:t>
      </w:r>
      <w:r w:rsidRPr="00F0513E">
        <w:rPr>
          <w:color w:val="000000" w:themeColor="text1"/>
        </w:rPr>
        <w:t>”, conforme detalhado no Anexo A – Especificação</w:t>
      </w:r>
      <w:r w:rsidR="006B76FA">
        <w:rPr>
          <w:color w:val="000000" w:themeColor="text1"/>
        </w:rPr>
        <w:t xml:space="preserve"> Técnica</w:t>
      </w:r>
      <w:r w:rsidRPr="00F0513E">
        <w:rPr>
          <w:color w:val="000000" w:themeColor="text1"/>
        </w:rPr>
        <w:t xml:space="preserve"> dos Serviços.</w:t>
      </w:r>
    </w:p>
    <w:p w:rsidR="004814FE" w:rsidRPr="004814FE" w:rsidRDefault="004814FE" w:rsidP="004814FE">
      <w:pPr>
        <w:pStyle w:val="Ttulo2"/>
        <w:spacing w:before="240" w:after="240"/>
        <w:ind w:left="794" w:hanging="510"/>
        <w:contextualSpacing w:val="0"/>
        <w:rPr>
          <w:color w:val="000000" w:themeColor="text1"/>
        </w:rPr>
      </w:pPr>
      <w:r w:rsidRPr="004814FE">
        <w:rPr>
          <w:color w:val="000000" w:themeColor="text1"/>
        </w:rPr>
        <w:t xml:space="preserve">Os serviços de sustentação são classificados como: </w:t>
      </w:r>
    </w:p>
    <w:p w:rsidR="004814FE" w:rsidRPr="004814FE" w:rsidRDefault="004814FE" w:rsidP="004814FE">
      <w:pPr>
        <w:pStyle w:val="Ttulo3"/>
        <w:spacing w:after="120"/>
        <w:ind w:hanging="505"/>
        <w:contextualSpacing w:val="0"/>
      </w:pPr>
      <w:r w:rsidRPr="004814FE">
        <w:t>Sustentação do Serviço de Atendimento Remoto aos Usuários</w:t>
      </w:r>
      <w:r>
        <w:t xml:space="preserve"> de TI</w:t>
      </w:r>
      <w:r w:rsidRPr="004814FE">
        <w:t xml:space="preserve"> – 1º Nível</w:t>
      </w:r>
    </w:p>
    <w:p w:rsidR="004814FE" w:rsidRPr="004814FE" w:rsidRDefault="004814FE" w:rsidP="004814FE">
      <w:pPr>
        <w:pStyle w:val="Ttulo3"/>
        <w:spacing w:after="120"/>
        <w:ind w:hanging="505"/>
        <w:contextualSpacing w:val="0"/>
      </w:pPr>
      <w:r w:rsidRPr="004814FE">
        <w:t>Sustentação do Serviço de Atendimento Presencial aos Usuários</w:t>
      </w:r>
      <w:r>
        <w:t xml:space="preserve"> de TI</w:t>
      </w:r>
      <w:r w:rsidRPr="004814FE">
        <w:t xml:space="preserve"> – 2º Nível</w:t>
      </w:r>
    </w:p>
    <w:p w:rsidR="004814FE" w:rsidRPr="004814FE" w:rsidRDefault="004814FE" w:rsidP="004814FE">
      <w:pPr>
        <w:pStyle w:val="Ttulo3"/>
        <w:spacing w:after="120"/>
        <w:ind w:hanging="505"/>
        <w:contextualSpacing w:val="0"/>
      </w:pPr>
      <w:r w:rsidRPr="004814FE">
        <w:t>Sustentação do Serviço de Videoconferência</w:t>
      </w:r>
    </w:p>
    <w:p w:rsidR="004814FE" w:rsidRDefault="004814FE" w:rsidP="004814FE">
      <w:pPr>
        <w:pStyle w:val="Ttulo3"/>
        <w:spacing w:after="120"/>
        <w:ind w:hanging="505"/>
        <w:contextualSpacing w:val="0"/>
      </w:pPr>
      <w:r w:rsidRPr="004814FE">
        <w:t>Sustentação do Serviço de Infraestrutura de TI – 3º Nível</w:t>
      </w:r>
    </w:p>
    <w:p w:rsidR="0046015C" w:rsidRDefault="0046015C" w:rsidP="0046015C">
      <w:pPr>
        <w:pStyle w:val="Ttulo2"/>
        <w:spacing w:before="240" w:after="240"/>
        <w:ind w:left="794" w:hanging="510"/>
        <w:contextualSpacing w:val="0"/>
        <w:rPr>
          <w:color w:val="000000" w:themeColor="text1"/>
        </w:rPr>
      </w:pPr>
      <w:r w:rsidRPr="0046015C">
        <w:rPr>
          <w:color w:val="000000" w:themeColor="text1"/>
        </w:rPr>
        <w:t xml:space="preserve">Os serviços de suporte </w:t>
      </w:r>
      <w:r>
        <w:rPr>
          <w:color w:val="000000" w:themeColor="text1"/>
        </w:rPr>
        <w:t>são</w:t>
      </w:r>
      <w:r w:rsidRPr="0046015C">
        <w:rPr>
          <w:color w:val="000000" w:themeColor="text1"/>
        </w:rPr>
        <w:t xml:space="preserve"> classificado</w:t>
      </w:r>
      <w:r w:rsidR="00FE4FCC">
        <w:rPr>
          <w:color w:val="000000" w:themeColor="text1"/>
        </w:rPr>
        <w:t>s</w:t>
      </w:r>
      <w:r w:rsidRPr="0046015C">
        <w:rPr>
          <w:color w:val="000000" w:themeColor="text1"/>
        </w:rPr>
        <w:t xml:space="preserve"> como:</w:t>
      </w:r>
    </w:p>
    <w:p w:rsidR="0046015C" w:rsidRPr="0046015C" w:rsidRDefault="0046015C" w:rsidP="0046015C">
      <w:pPr>
        <w:pStyle w:val="Ttulo3"/>
        <w:spacing w:after="120"/>
        <w:ind w:hanging="505"/>
        <w:contextualSpacing w:val="0"/>
      </w:pPr>
      <w:r w:rsidRPr="0046015C">
        <w:t>Suporte Técnico para Atendimento de Demandas Eventuais</w:t>
      </w:r>
    </w:p>
    <w:p w:rsidR="00723722" w:rsidRPr="00F0513E" w:rsidRDefault="00F0513E" w:rsidP="00F0513E">
      <w:pPr>
        <w:pStyle w:val="Ttulo2"/>
        <w:spacing w:before="240" w:after="240"/>
        <w:ind w:left="794" w:hanging="510"/>
        <w:contextualSpacing w:val="0"/>
        <w:rPr>
          <w:color w:val="000000" w:themeColor="text1"/>
        </w:rPr>
      </w:pPr>
      <w:r w:rsidRPr="00F0513E">
        <w:rPr>
          <w:color w:val="000000" w:themeColor="text1"/>
        </w:rPr>
        <w:t xml:space="preserve">Os serviços serão executados pela CONTRATADA em concordância com os padrões e processos definidos no edital e seus anexos e nos procedimentos internos da </w:t>
      </w:r>
      <w:proofErr w:type="spellStart"/>
      <w:r w:rsidRPr="00F0513E">
        <w:rPr>
          <w:color w:val="000000" w:themeColor="text1"/>
        </w:rPr>
        <w:t>Codevasf</w:t>
      </w:r>
      <w:proofErr w:type="spellEnd"/>
      <w:r w:rsidR="00723722" w:rsidRPr="00F0513E">
        <w:rPr>
          <w:color w:val="000000" w:themeColor="text1"/>
        </w:rPr>
        <w:t>.</w:t>
      </w:r>
    </w:p>
    <w:p w:rsidR="002B005C" w:rsidRDefault="002B005C" w:rsidP="00F527A2">
      <w:pPr>
        <w:pStyle w:val="Ttulo2"/>
        <w:spacing w:before="240" w:after="240"/>
        <w:ind w:left="794" w:hanging="510"/>
        <w:contextualSpacing w:val="0"/>
      </w:pPr>
      <w:r>
        <w:t>JORNADA DE TRABALHO</w:t>
      </w:r>
    </w:p>
    <w:p w:rsidR="002B005C" w:rsidRPr="00117584" w:rsidRDefault="002B005C" w:rsidP="001F4DBB">
      <w:pPr>
        <w:pStyle w:val="Ttulo3"/>
        <w:spacing w:before="240" w:after="240"/>
        <w:ind w:left="1361" w:hanging="794"/>
        <w:contextualSpacing w:val="0"/>
        <w:rPr>
          <w:color w:val="000000" w:themeColor="text1"/>
        </w:rPr>
      </w:pPr>
      <w:r w:rsidRPr="00117584">
        <w:rPr>
          <w:color w:val="000000" w:themeColor="text1"/>
        </w:rPr>
        <w:t xml:space="preserve">No </w:t>
      </w:r>
      <w:r w:rsidRPr="001F4DBB">
        <w:t>caso</w:t>
      </w:r>
      <w:r w:rsidRPr="00117584">
        <w:rPr>
          <w:color w:val="000000" w:themeColor="text1"/>
        </w:rPr>
        <w:t xml:space="preserve"> de </w:t>
      </w:r>
      <w:r w:rsidRPr="009B3FD3">
        <w:t>serviço</w:t>
      </w:r>
      <w:r w:rsidRPr="00117584">
        <w:rPr>
          <w:color w:val="000000" w:themeColor="text1"/>
        </w:rPr>
        <w:t xml:space="preserve"> prestado nas dependências da </w:t>
      </w:r>
      <w:r w:rsidR="0083122D">
        <w:rPr>
          <w:color w:val="000000" w:themeColor="text1"/>
        </w:rPr>
        <w:t>Codevasf</w:t>
      </w:r>
      <w:r w:rsidRPr="00117584">
        <w:rPr>
          <w:color w:val="000000" w:themeColor="text1"/>
        </w:rPr>
        <w:t xml:space="preserve"> deverá seguir as seguintes regras:</w:t>
      </w:r>
    </w:p>
    <w:p w:rsidR="002B005C" w:rsidRPr="00492C4B" w:rsidRDefault="002B005C" w:rsidP="002B005C">
      <w:pPr>
        <w:pStyle w:val="Ttulo4"/>
        <w:tabs>
          <w:tab w:val="clear" w:pos="1728"/>
          <w:tab w:val="clear" w:pos="2448"/>
          <w:tab w:val="left" w:pos="1985"/>
        </w:tabs>
        <w:spacing w:before="240" w:after="240"/>
        <w:ind w:left="1985" w:hanging="905"/>
        <w:contextualSpacing w:val="0"/>
      </w:pPr>
      <w:r w:rsidRPr="00492C4B">
        <w:t xml:space="preserve">Caso o </w:t>
      </w:r>
      <w:r w:rsidRPr="002B005C">
        <w:rPr>
          <w:color w:val="000000" w:themeColor="text1"/>
        </w:rPr>
        <w:t>horário</w:t>
      </w:r>
      <w:r w:rsidRPr="00492C4B">
        <w:t xml:space="preserve"> de expediente do Órgão seja alterado por determinação legal ou imposição de circunstâncias supervenientes, deverá ser promovida adequação nos horários da prestação de serviços para atendimento da nova situação.</w:t>
      </w:r>
    </w:p>
    <w:p w:rsidR="002B005C" w:rsidRPr="00492C4B" w:rsidRDefault="002B005C" w:rsidP="00C13821">
      <w:pPr>
        <w:pStyle w:val="Ttulo4"/>
        <w:tabs>
          <w:tab w:val="clear" w:pos="1728"/>
          <w:tab w:val="clear" w:pos="2448"/>
          <w:tab w:val="left" w:pos="1985"/>
        </w:tabs>
        <w:spacing w:before="240" w:after="240"/>
        <w:ind w:left="1985" w:hanging="905"/>
        <w:contextualSpacing w:val="0"/>
      </w:pPr>
      <w:r w:rsidRPr="00492C4B">
        <w:t xml:space="preserve">Tendo em vista o disposto nas Convenções Coletivas, da Consolidação das Leis do Trabalho, e no Artigo 2º da Portaria n.º 373 de 25/02/2011, do Ministério do Trabalho e Emprego, a </w:t>
      </w:r>
      <w:r w:rsidRPr="001F4DBB">
        <w:t>CONTRATADA</w:t>
      </w:r>
      <w:r w:rsidRPr="00492C4B">
        <w:t xml:space="preserve"> deverá realizar o controle de jornada de trabalho para controle de assiduidade e pontualidade de seus empregados.</w:t>
      </w:r>
    </w:p>
    <w:p w:rsidR="002B005C" w:rsidRPr="00116716" w:rsidRDefault="002B005C" w:rsidP="00F527A2">
      <w:pPr>
        <w:pStyle w:val="Ttulo2"/>
        <w:spacing w:before="240" w:after="240"/>
        <w:ind w:left="794" w:hanging="510"/>
        <w:contextualSpacing w:val="0"/>
      </w:pPr>
      <w:r w:rsidRPr="00116716">
        <w:t>LOCAL DE EXECUÇÃO DOS SERVIÇOS</w:t>
      </w:r>
    </w:p>
    <w:p w:rsidR="004814FE" w:rsidRDefault="008F5633" w:rsidP="004814FE">
      <w:pPr>
        <w:pStyle w:val="Ttulo3"/>
        <w:spacing w:before="240" w:after="240"/>
        <w:ind w:left="1361" w:hanging="794"/>
        <w:contextualSpacing w:val="0"/>
      </w:pPr>
      <w:r w:rsidRPr="004814FE">
        <w:t xml:space="preserve">Os serviços </w:t>
      </w:r>
      <w:r w:rsidR="004814FE" w:rsidRPr="004814FE">
        <w:t>classificados como “Sustentação do Serviço de Atendimento Remoto aos Usuários</w:t>
      </w:r>
      <w:r w:rsidR="004814FE">
        <w:t xml:space="preserve"> de TI</w:t>
      </w:r>
      <w:r w:rsidR="004814FE" w:rsidRPr="004814FE">
        <w:t xml:space="preserve"> – 1º Nível” </w:t>
      </w:r>
      <w:r w:rsidRPr="001F4DBB">
        <w:t>serão</w:t>
      </w:r>
      <w:r w:rsidRPr="004814FE">
        <w:t xml:space="preserve"> executados na</w:t>
      </w:r>
      <w:r w:rsidR="004814FE">
        <w:t>s</w:t>
      </w:r>
      <w:r w:rsidRPr="004814FE">
        <w:t xml:space="preserve"> dependência</w:t>
      </w:r>
      <w:r w:rsidR="004814FE">
        <w:t>s</w:t>
      </w:r>
      <w:r w:rsidRPr="004814FE">
        <w:t xml:space="preserve"> da </w:t>
      </w:r>
      <w:r w:rsidR="004814FE">
        <w:t>CONTRATADA.</w:t>
      </w:r>
    </w:p>
    <w:p w:rsidR="004814FE" w:rsidRDefault="004814FE" w:rsidP="004814FE">
      <w:pPr>
        <w:pStyle w:val="Ttulo3"/>
        <w:spacing w:before="240" w:after="240"/>
        <w:ind w:left="1361" w:hanging="794"/>
        <w:contextualSpacing w:val="0"/>
      </w:pPr>
      <w:r w:rsidRPr="004814FE">
        <w:t>Os serviços</w:t>
      </w:r>
      <w:r w:rsidR="00AA7678">
        <w:t xml:space="preserve"> classificados como </w:t>
      </w:r>
      <w:r w:rsidRPr="004814FE">
        <w:t>“Sustentação do Serviço de Atendimento Presencial aos Usuários</w:t>
      </w:r>
      <w:r>
        <w:t xml:space="preserve"> de TI</w:t>
      </w:r>
      <w:r w:rsidRPr="004814FE">
        <w:t xml:space="preserve"> - 2º Nível” e “Sustentação do Serviço de Videoconferência” poderão ser executados</w:t>
      </w:r>
      <w:r w:rsidR="0046015C">
        <w:t xml:space="preserve"> apenas</w:t>
      </w:r>
      <w:r w:rsidRPr="004814FE">
        <w:t xml:space="preserve"> nas seguintes localidades</w:t>
      </w:r>
      <w:r w:rsidR="00AA7678">
        <w:t>:</w:t>
      </w:r>
    </w:p>
    <w:tbl>
      <w:tblPr>
        <w:tblW w:w="7371" w:type="dxa"/>
        <w:tblInd w:w="1271" w:type="dxa"/>
        <w:tblCellMar>
          <w:left w:w="10" w:type="dxa"/>
          <w:right w:w="10" w:type="dxa"/>
        </w:tblCellMar>
        <w:tblLook w:val="0000" w:firstRow="0" w:lastRow="0" w:firstColumn="0" w:lastColumn="0" w:noHBand="0" w:noVBand="0"/>
      </w:tblPr>
      <w:tblGrid>
        <w:gridCol w:w="2977"/>
        <w:gridCol w:w="4394"/>
      </w:tblGrid>
      <w:tr w:rsidR="00AA7678" w:rsidRPr="00AA7678" w:rsidTr="00550798">
        <w:trPr>
          <w:trHeight w:val="315"/>
        </w:trPr>
        <w:tc>
          <w:tcPr>
            <w:tcW w:w="29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70" w:type="dxa"/>
              <w:bottom w:w="0" w:type="dxa"/>
              <w:right w:w="70" w:type="dxa"/>
            </w:tcMar>
            <w:vAlign w:val="center"/>
          </w:tcPr>
          <w:p w:rsidR="00AA7678" w:rsidRPr="00AA7678" w:rsidRDefault="00AA7678" w:rsidP="0098667D">
            <w:pPr>
              <w:jc w:val="center"/>
              <w:rPr>
                <w:rFonts w:cs="Times New Roman"/>
              </w:rPr>
            </w:pPr>
            <w:r w:rsidRPr="00AA7678">
              <w:rPr>
                <w:rFonts w:cs="Times New Roman"/>
                <w:b/>
                <w:bCs/>
              </w:rPr>
              <w:t>Localidade</w:t>
            </w:r>
          </w:p>
        </w:tc>
        <w:tc>
          <w:tcPr>
            <w:tcW w:w="439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70" w:type="dxa"/>
              <w:bottom w:w="0" w:type="dxa"/>
              <w:right w:w="70" w:type="dxa"/>
            </w:tcMar>
            <w:vAlign w:val="center"/>
          </w:tcPr>
          <w:p w:rsidR="00AA7678" w:rsidRPr="00AA7678" w:rsidRDefault="00AA7678" w:rsidP="00AA7678">
            <w:pPr>
              <w:jc w:val="center"/>
              <w:rPr>
                <w:rFonts w:cs="Times New Roman"/>
              </w:rPr>
            </w:pPr>
            <w:r w:rsidRPr="00AA7678">
              <w:rPr>
                <w:rFonts w:cs="Times New Roman"/>
                <w:b/>
                <w:bCs/>
              </w:rPr>
              <w:t>Endereço</w:t>
            </w:r>
          </w:p>
        </w:tc>
      </w:tr>
      <w:tr w:rsidR="00AA7678" w:rsidRPr="00AA7678" w:rsidTr="00550798">
        <w:trPr>
          <w:trHeight w:val="678"/>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 xml:space="preserve">CODEVASF - Sede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bCs w:val="0"/>
                <w:shd w:val="clear" w:color="auto" w:fill="FFFFFF"/>
              </w:rPr>
            </w:pPr>
            <w:r w:rsidRPr="00AA7678">
              <w:rPr>
                <w:rStyle w:val="Forte"/>
                <w:rFonts w:cs="Times New Roman"/>
                <w:b w:val="0"/>
                <w:shd w:val="clear" w:color="auto" w:fill="FFFFFF"/>
                <w:lang w:val="en-US"/>
              </w:rPr>
              <w:t xml:space="preserve">SGAN 601, Conj. I. Ed. Dep. </w:t>
            </w:r>
            <w:r w:rsidRPr="00AA7678">
              <w:rPr>
                <w:rStyle w:val="Forte"/>
                <w:rFonts w:cs="Times New Roman"/>
                <w:b w:val="0"/>
                <w:shd w:val="clear" w:color="auto" w:fill="FFFFFF"/>
              </w:rPr>
              <w:t xml:space="preserve">Manoel Novaes. </w:t>
            </w:r>
          </w:p>
          <w:p w:rsidR="00AA7678" w:rsidRPr="00AA7678" w:rsidRDefault="00AA7678" w:rsidP="0098667D">
            <w:pPr>
              <w:rPr>
                <w:rFonts w:cs="Times New Roman"/>
              </w:rPr>
            </w:pPr>
            <w:r w:rsidRPr="00AA7678">
              <w:rPr>
                <w:rStyle w:val="Forte"/>
                <w:rFonts w:cs="Times New Roman"/>
                <w:b w:val="0"/>
                <w:shd w:val="clear" w:color="auto" w:fill="FFFFFF"/>
              </w:rPr>
              <w:t xml:space="preserve">Cep: 70.830-019, Brasília - DF </w:t>
            </w:r>
          </w:p>
        </w:tc>
      </w:tr>
      <w:tr w:rsidR="00AA7678" w:rsidRPr="00AA7678" w:rsidTr="00550798">
        <w:trPr>
          <w:trHeight w:val="642"/>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 xml:space="preserve">1ª Superintendência Regional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bCs w:val="0"/>
                <w:shd w:val="clear" w:color="auto" w:fill="FFFFFF"/>
              </w:rPr>
            </w:pPr>
            <w:r w:rsidRPr="00AA7678">
              <w:rPr>
                <w:rStyle w:val="Forte"/>
                <w:rFonts w:cs="Times New Roman"/>
                <w:b w:val="0"/>
                <w:shd w:val="clear" w:color="auto" w:fill="FFFFFF"/>
              </w:rPr>
              <w:t>Av. Geraldo Athayde, nº 483 - Bairro São João</w:t>
            </w:r>
            <w:r w:rsidR="00550798">
              <w:rPr>
                <w:rStyle w:val="Forte"/>
                <w:rFonts w:cs="Times New Roman"/>
                <w:b w:val="0"/>
                <w:shd w:val="clear" w:color="auto" w:fill="FFFFFF"/>
              </w:rPr>
              <w:t>.</w:t>
            </w:r>
          </w:p>
          <w:p w:rsidR="00AA7678" w:rsidRPr="00AA7678" w:rsidRDefault="00AA7678" w:rsidP="0098667D">
            <w:pPr>
              <w:rPr>
                <w:rStyle w:val="Forte"/>
                <w:rFonts w:cs="Times New Roman"/>
                <w:b w:val="0"/>
                <w:bCs w:val="0"/>
                <w:shd w:val="clear" w:color="auto" w:fill="FFFFFF"/>
              </w:rPr>
            </w:pPr>
            <w:r w:rsidRPr="00AA7678">
              <w:rPr>
                <w:rStyle w:val="Forte"/>
                <w:rFonts w:cs="Times New Roman"/>
                <w:b w:val="0"/>
                <w:shd w:val="clear" w:color="auto" w:fill="FFFFFF"/>
              </w:rPr>
              <w:t>CEP: 39.400-292, Montes Claros – MG</w:t>
            </w:r>
          </w:p>
        </w:tc>
      </w:tr>
      <w:tr w:rsidR="00AA7678" w:rsidRPr="00AA7678" w:rsidTr="00550798">
        <w:trPr>
          <w:trHeight w:val="613"/>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2ª Superintendência Regional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bCs w:val="0"/>
                <w:shd w:val="clear" w:color="auto" w:fill="FFFFFF"/>
              </w:rPr>
            </w:pPr>
            <w:r w:rsidRPr="00AA7678">
              <w:rPr>
                <w:rStyle w:val="Forte"/>
                <w:rFonts w:cs="Times New Roman"/>
                <w:b w:val="0"/>
                <w:shd w:val="clear" w:color="auto" w:fill="FFFFFF"/>
              </w:rPr>
              <w:t xml:space="preserve">Av. Manoel Novaes, s/n - Centro </w:t>
            </w:r>
          </w:p>
          <w:p w:rsidR="00AA7678" w:rsidRPr="00AA7678" w:rsidRDefault="00AA7678" w:rsidP="00AE522A">
            <w:pPr>
              <w:rPr>
                <w:rStyle w:val="Forte"/>
                <w:rFonts w:cs="Times New Roman"/>
                <w:b w:val="0"/>
                <w:bCs w:val="0"/>
                <w:shd w:val="clear" w:color="auto" w:fill="FFFFFF"/>
              </w:rPr>
            </w:pPr>
            <w:r w:rsidRPr="00AA7678">
              <w:rPr>
                <w:rStyle w:val="Forte"/>
                <w:rFonts w:cs="Times New Roman"/>
                <w:b w:val="0"/>
                <w:shd w:val="clear" w:color="auto" w:fill="FFFFFF"/>
              </w:rPr>
              <w:t>CEP: 47.600-000, Bom Jesus da Lapa - BA</w:t>
            </w:r>
          </w:p>
        </w:tc>
      </w:tr>
      <w:tr w:rsidR="00AA7678" w:rsidRPr="00AA7678" w:rsidTr="00550798">
        <w:trPr>
          <w:trHeight w:val="315"/>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lastRenderedPageBreak/>
              <w:t>3ª Superintendência Regional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Rua Presidente Dutra, nº 160 - Centro</w:t>
            </w:r>
          </w:p>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CEP: 56304-914, Petrolina - PE</w:t>
            </w:r>
          </w:p>
        </w:tc>
      </w:tr>
      <w:tr w:rsidR="00AA7678" w:rsidRPr="00AA7678" w:rsidTr="00550798">
        <w:trPr>
          <w:trHeight w:val="625"/>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4ª Superintendência Regional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 xml:space="preserve">Av. Beira Mar, nº 2150 - Jardins </w:t>
            </w:r>
          </w:p>
          <w:p w:rsidR="00AA7678" w:rsidRPr="00AA7678" w:rsidRDefault="00AA7678" w:rsidP="00550798">
            <w:pPr>
              <w:rPr>
                <w:rStyle w:val="Forte"/>
                <w:rFonts w:cs="Times New Roman"/>
                <w:b w:val="0"/>
                <w:shd w:val="clear" w:color="auto" w:fill="FFFFFF"/>
              </w:rPr>
            </w:pPr>
            <w:r w:rsidRPr="00AA7678">
              <w:rPr>
                <w:rStyle w:val="Forte"/>
                <w:rFonts w:cs="Times New Roman"/>
                <w:b w:val="0"/>
                <w:shd w:val="clear" w:color="auto" w:fill="FFFFFF"/>
              </w:rPr>
              <w:t>CEP: 49.025-040, Aracaju - SE</w:t>
            </w:r>
          </w:p>
        </w:tc>
      </w:tr>
      <w:tr w:rsidR="00AA7678" w:rsidRPr="00AA7678" w:rsidTr="00550798">
        <w:trPr>
          <w:trHeight w:val="691"/>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5ª Superintendência Regional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Rua Castro Alves, s/n - Santa Luzia</w:t>
            </w:r>
          </w:p>
          <w:p w:rsidR="00AA7678" w:rsidRPr="00AA7678" w:rsidRDefault="00AA7678" w:rsidP="00550798">
            <w:pPr>
              <w:rPr>
                <w:rStyle w:val="Forte"/>
                <w:rFonts w:cs="Times New Roman"/>
                <w:b w:val="0"/>
                <w:shd w:val="clear" w:color="auto" w:fill="FFFFFF"/>
              </w:rPr>
            </w:pPr>
            <w:r w:rsidRPr="00AA7678">
              <w:rPr>
                <w:rStyle w:val="Forte"/>
                <w:rFonts w:cs="Times New Roman"/>
                <w:b w:val="0"/>
                <w:shd w:val="clear" w:color="auto" w:fill="FFFFFF"/>
              </w:rPr>
              <w:t>CEP: 57.200-000, Penedo - AL</w:t>
            </w:r>
          </w:p>
        </w:tc>
      </w:tr>
      <w:tr w:rsidR="00AA7678" w:rsidRPr="00AA7678" w:rsidTr="00550798">
        <w:trPr>
          <w:trHeight w:val="842"/>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6ª Superintendência Regional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Av. Comissão do Vale do São Francisco, s/n - Bairro Piranga</w:t>
            </w:r>
          </w:p>
          <w:p w:rsidR="00AA7678" w:rsidRPr="00AA7678" w:rsidRDefault="00AA7678" w:rsidP="00550798">
            <w:pPr>
              <w:rPr>
                <w:rStyle w:val="Forte"/>
                <w:rFonts w:cs="Times New Roman"/>
                <w:b w:val="0"/>
                <w:shd w:val="clear" w:color="auto" w:fill="FFFFFF"/>
              </w:rPr>
            </w:pPr>
            <w:r w:rsidRPr="00AA7678">
              <w:rPr>
                <w:rStyle w:val="Forte"/>
                <w:rFonts w:cs="Times New Roman"/>
                <w:b w:val="0"/>
                <w:shd w:val="clear" w:color="auto" w:fill="FFFFFF"/>
              </w:rPr>
              <w:t>CEP: 48.901-900, Juazeiro - BA</w:t>
            </w:r>
          </w:p>
        </w:tc>
      </w:tr>
      <w:tr w:rsidR="00AA7678" w:rsidRPr="00AA7678" w:rsidTr="00550798">
        <w:trPr>
          <w:trHeight w:val="840"/>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7ª Superintendência Regional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Rua Taumaturgo de Azevedo, 2315 - Bloco 2 - Centro Sul</w:t>
            </w:r>
          </w:p>
          <w:p w:rsidR="00AA7678" w:rsidRPr="00AA7678" w:rsidRDefault="00AA7678" w:rsidP="00550798">
            <w:pPr>
              <w:rPr>
                <w:rStyle w:val="Forte"/>
                <w:rFonts w:cs="Times New Roman"/>
                <w:b w:val="0"/>
                <w:shd w:val="clear" w:color="auto" w:fill="FFFFFF"/>
              </w:rPr>
            </w:pPr>
            <w:r w:rsidRPr="00AA7678">
              <w:rPr>
                <w:rStyle w:val="Forte"/>
                <w:rFonts w:cs="Times New Roman"/>
                <w:b w:val="0"/>
                <w:shd w:val="clear" w:color="auto" w:fill="FFFFFF"/>
              </w:rPr>
              <w:t xml:space="preserve">CEP: 64.001-340, Teresina </w:t>
            </w:r>
            <w:r w:rsidR="00550798">
              <w:rPr>
                <w:rStyle w:val="Forte"/>
                <w:rFonts w:cs="Times New Roman"/>
                <w:b w:val="0"/>
                <w:shd w:val="clear" w:color="auto" w:fill="FFFFFF"/>
              </w:rPr>
              <w:t>–</w:t>
            </w:r>
            <w:r w:rsidRPr="00AA7678">
              <w:rPr>
                <w:rStyle w:val="Forte"/>
                <w:rFonts w:cs="Times New Roman"/>
                <w:b w:val="0"/>
                <w:shd w:val="clear" w:color="auto" w:fill="FFFFFF"/>
              </w:rPr>
              <w:t xml:space="preserve"> PI</w:t>
            </w:r>
          </w:p>
        </w:tc>
      </w:tr>
      <w:tr w:rsidR="00AA7678" w:rsidRPr="00AA7678" w:rsidTr="00550798">
        <w:trPr>
          <w:trHeight w:val="555"/>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8ª Superintendência Regional</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Av. Alexandre de Moura, nº 25, Centro</w:t>
            </w:r>
          </w:p>
          <w:p w:rsidR="00AA7678" w:rsidRPr="00AA7678" w:rsidRDefault="00AA7678" w:rsidP="0098667D">
            <w:pPr>
              <w:rPr>
                <w:rStyle w:val="Forte"/>
                <w:rFonts w:cs="Times New Roman"/>
                <w:b w:val="0"/>
                <w:shd w:val="clear" w:color="auto" w:fill="FFFFFF"/>
              </w:rPr>
            </w:pPr>
            <w:r w:rsidRPr="00AA7678">
              <w:rPr>
                <w:rStyle w:val="Forte"/>
                <w:rFonts w:cs="Times New Roman"/>
                <w:b w:val="0"/>
                <w:shd w:val="clear" w:color="auto" w:fill="FFFFFF"/>
              </w:rPr>
              <w:t xml:space="preserve">CEP: 65.025-470 </w:t>
            </w:r>
          </w:p>
        </w:tc>
      </w:tr>
      <w:tr w:rsidR="00AA7678" w:rsidRPr="00AA7678" w:rsidTr="0097252A">
        <w:trPr>
          <w:trHeight w:val="563"/>
        </w:trPr>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AA7678" w:rsidP="0098667D">
            <w:pPr>
              <w:rPr>
                <w:rFonts w:cs="Times New Roman"/>
              </w:rPr>
            </w:pPr>
            <w:r w:rsidRPr="00AA7678">
              <w:rPr>
                <w:rFonts w:cs="Times New Roman"/>
              </w:rPr>
              <w:t xml:space="preserve">Centro de </w:t>
            </w:r>
            <w:r w:rsidR="007D7964">
              <w:rPr>
                <w:rFonts w:cs="Times New Roman"/>
              </w:rPr>
              <w:t>C</w:t>
            </w:r>
            <w:r w:rsidR="007D7964">
              <w:t xml:space="preserve">ontrole </w:t>
            </w:r>
            <w:r w:rsidR="00D32D42">
              <w:t xml:space="preserve">e </w:t>
            </w:r>
            <w:r w:rsidRPr="00AA7678">
              <w:rPr>
                <w:rFonts w:cs="Times New Roman"/>
              </w:rPr>
              <w:t>Opera</w:t>
            </w:r>
            <w:r w:rsidR="00D32D42">
              <w:t>ção</w:t>
            </w:r>
            <w:r w:rsidRPr="00AA7678">
              <w:rPr>
                <w:rFonts w:cs="Times New Roman"/>
              </w:rPr>
              <w:t xml:space="preserve"> do PISF</w:t>
            </w:r>
          </w:p>
        </w:tc>
        <w:tc>
          <w:tcPr>
            <w:tcW w:w="439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AA7678" w:rsidRPr="00AA7678" w:rsidRDefault="0097252A" w:rsidP="0097252A">
            <w:pPr>
              <w:rPr>
                <w:rStyle w:val="Forte"/>
                <w:rFonts w:cs="Times New Roman"/>
                <w:b w:val="0"/>
                <w:shd w:val="clear" w:color="auto" w:fill="FFFFFF"/>
              </w:rPr>
            </w:pPr>
            <w:r w:rsidRPr="0097252A">
              <w:rPr>
                <w:rStyle w:val="Forte"/>
                <w:rFonts w:cs="Times New Roman"/>
                <w:b w:val="0"/>
                <w:shd w:val="clear" w:color="auto" w:fill="FFFFFF"/>
              </w:rPr>
              <w:t>Av. Pantaleão Rodrigues de Carvalho, 245, N. Sra. das Graças, CEP 56000-000</w:t>
            </w:r>
            <w:r>
              <w:rPr>
                <w:rStyle w:val="Forte"/>
                <w:rFonts w:cs="Times New Roman"/>
                <w:b w:val="0"/>
                <w:shd w:val="clear" w:color="auto" w:fill="FFFFFF"/>
              </w:rPr>
              <w:t xml:space="preserve">, </w:t>
            </w:r>
            <w:r w:rsidRPr="0097252A">
              <w:rPr>
                <w:rStyle w:val="Forte"/>
                <w:rFonts w:cs="Times New Roman"/>
                <w:b w:val="0"/>
                <w:shd w:val="clear" w:color="auto" w:fill="FFFFFF"/>
              </w:rPr>
              <w:t>Salgueiro-PE</w:t>
            </w:r>
          </w:p>
        </w:tc>
      </w:tr>
    </w:tbl>
    <w:p w:rsidR="0046015C" w:rsidRDefault="0046015C" w:rsidP="0098667D">
      <w:pPr>
        <w:pStyle w:val="Ttulo3"/>
        <w:spacing w:before="240" w:after="240"/>
        <w:ind w:left="1361" w:hanging="794"/>
        <w:contextualSpacing w:val="0"/>
      </w:pPr>
      <w:r w:rsidRPr="0046015C">
        <w:t>Os serviços</w:t>
      </w:r>
      <w:r>
        <w:t xml:space="preserve"> classificados como</w:t>
      </w:r>
      <w:r w:rsidRPr="0046015C">
        <w:t xml:space="preserve"> “Suporte Técnico para Atendimento de Demandas Eventuais” poderão ser executados em todas as localidades informadas na tabela </w:t>
      </w:r>
      <w:r w:rsidR="00335095">
        <w:t>do item 4.6.2</w:t>
      </w:r>
      <w:r w:rsidRPr="0046015C">
        <w:t xml:space="preserve"> e nos escritórios de representação e apoio técnico</w:t>
      </w:r>
      <w:r w:rsidR="00335095">
        <w:t>,</w:t>
      </w:r>
      <w:r w:rsidR="00700DE3">
        <w:t xml:space="preserve"> nas seguintes</w:t>
      </w:r>
      <w:r w:rsidRPr="0046015C">
        <w:t xml:space="preserve"> </w:t>
      </w:r>
      <w:r w:rsidR="00700DE3">
        <w:t>localidades:</w:t>
      </w:r>
    </w:p>
    <w:tbl>
      <w:tblPr>
        <w:tblW w:w="7371" w:type="dxa"/>
        <w:tblInd w:w="1271" w:type="dxa"/>
        <w:tblCellMar>
          <w:left w:w="10" w:type="dxa"/>
          <w:right w:w="10" w:type="dxa"/>
        </w:tblCellMar>
        <w:tblLook w:val="0000" w:firstRow="0" w:lastRow="0" w:firstColumn="0" w:lastColumn="0" w:noHBand="0" w:noVBand="0"/>
      </w:tblPr>
      <w:tblGrid>
        <w:gridCol w:w="2835"/>
        <w:gridCol w:w="4536"/>
      </w:tblGrid>
      <w:tr w:rsidR="00700DE3" w:rsidRPr="00700DE3" w:rsidTr="001C4367">
        <w:trPr>
          <w:trHeight w:val="315"/>
        </w:trPr>
        <w:tc>
          <w:tcPr>
            <w:tcW w:w="28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70" w:type="dxa"/>
              <w:bottom w:w="0" w:type="dxa"/>
              <w:right w:w="70" w:type="dxa"/>
            </w:tcMar>
            <w:vAlign w:val="center"/>
          </w:tcPr>
          <w:p w:rsidR="00700DE3" w:rsidRPr="00700DE3" w:rsidRDefault="00700DE3" w:rsidP="001C4367">
            <w:pPr>
              <w:pStyle w:val="Ttulo3"/>
              <w:numPr>
                <w:ilvl w:val="0"/>
                <w:numId w:val="0"/>
              </w:numPr>
              <w:spacing w:before="240" w:after="240"/>
              <w:jc w:val="center"/>
            </w:pPr>
            <w:r w:rsidRPr="00700DE3">
              <w:rPr>
                <w:b/>
                <w:bCs/>
              </w:rPr>
              <w:t>Localidade</w:t>
            </w:r>
          </w:p>
        </w:tc>
        <w:tc>
          <w:tcPr>
            <w:tcW w:w="45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70" w:type="dxa"/>
              <w:bottom w:w="0" w:type="dxa"/>
              <w:right w:w="70" w:type="dxa"/>
            </w:tcMar>
            <w:vAlign w:val="center"/>
          </w:tcPr>
          <w:p w:rsidR="00700DE3" w:rsidRPr="00700DE3" w:rsidRDefault="00700DE3" w:rsidP="001C4367">
            <w:pPr>
              <w:pStyle w:val="Ttulo3"/>
              <w:numPr>
                <w:ilvl w:val="0"/>
                <w:numId w:val="0"/>
              </w:numPr>
              <w:spacing w:before="240" w:after="240"/>
              <w:jc w:val="center"/>
              <w:rPr>
                <w:b/>
                <w:bCs/>
              </w:rPr>
            </w:pPr>
            <w:r w:rsidRPr="00700DE3">
              <w:rPr>
                <w:b/>
                <w:bCs/>
              </w:rPr>
              <w:t>Endereço</w:t>
            </w:r>
          </w:p>
        </w:tc>
      </w:tr>
      <w:tr w:rsidR="00700DE3" w:rsidRPr="00700DE3" w:rsidTr="001C4367">
        <w:trPr>
          <w:trHeight w:val="703"/>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00DE3" w:rsidRPr="001C4367" w:rsidRDefault="00700DE3" w:rsidP="001C4367">
            <w:pPr>
              <w:pStyle w:val="Ttulo3"/>
              <w:numPr>
                <w:ilvl w:val="0"/>
                <w:numId w:val="0"/>
              </w:numPr>
              <w:tabs>
                <w:tab w:val="clear" w:pos="0"/>
              </w:tabs>
              <w:ind w:left="68"/>
            </w:pPr>
            <w:r w:rsidRPr="001C4367">
              <w:t xml:space="preserve">Escritório de Representação de Belo Horizonte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00DE3" w:rsidRPr="00700DE3" w:rsidRDefault="00700DE3" w:rsidP="001C4367">
            <w:pPr>
              <w:pStyle w:val="Ttulo3"/>
              <w:numPr>
                <w:ilvl w:val="0"/>
                <w:numId w:val="0"/>
              </w:numPr>
            </w:pPr>
            <w:r w:rsidRPr="00700DE3">
              <w:t xml:space="preserve">Rua Carijós, nº 150, 10º andar, Centro. </w:t>
            </w:r>
          </w:p>
          <w:p w:rsidR="00700DE3" w:rsidRPr="00700DE3" w:rsidRDefault="00700DE3" w:rsidP="001C4367">
            <w:pPr>
              <w:pStyle w:val="Ttulo3"/>
              <w:numPr>
                <w:ilvl w:val="0"/>
                <w:numId w:val="0"/>
              </w:numPr>
              <w:rPr>
                <w:b/>
              </w:rPr>
            </w:pPr>
            <w:r w:rsidRPr="00700DE3">
              <w:t>Cep: 30120-060, Belo Horizonte - M</w:t>
            </w:r>
            <w:r w:rsidRPr="00700DE3">
              <w:rPr>
                <w:bCs/>
              </w:rPr>
              <w:t>G</w:t>
            </w:r>
            <w:r w:rsidRPr="00700DE3">
              <w:t xml:space="preserve"> </w:t>
            </w:r>
          </w:p>
        </w:tc>
      </w:tr>
      <w:tr w:rsidR="00700DE3" w:rsidRPr="00700DE3" w:rsidTr="001C4367">
        <w:trPr>
          <w:trHeight w:val="712"/>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00DE3" w:rsidRPr="001C4367" w:rsidRDefault="00700DE3" w:rsidP="001C4367">
            <w:pPr>
              <w:pStyle w:val="Ttulo3"/>
              <w:numPr>
                <w:ilvl w:val="0"/>
                <w:numId w:val="0"/>
              </w:numPr>
              <w:tabs>
                <w:tab w:val="clear" w:pos="0"/>
              </w:tabs>
              <w:ind w:left="68"/>
            </w:pPr>
            <w:r w:rsidRPr="001C4367">
              <w:t xml:space="preserve">Escritório de Representação de Recife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00DE3" w:rsidRPr="00700DE3" w:rsidRDefault="00700DE3" w:rsidP="001C4367">
            <w:pPr>
              <w:pStyle w:val="Ttulo3"/>
              <w:numPr>
                <w:ilvl w:val="0"/>
                <w:numId w:val="0"/>
              </w:numPr>
            </w:pPr>
            <w:r w:rsidRPr="00700DE3">
              <w:t>Av. Geraldo Athayde, nº 483 - Bairro São João</w:t>
            </w:r>
          </w:p>
          <w:p w:rsidR="00700DE3" w:rsidRPr="00700DE3" w:rsidRDefault="00700DE3" w:rsidP="001C4367">
            <w:pPr>
              <w:pStyle w:val="Ttulo3"/>
              <w:numPr>
                <w:ilvl w:val="0"/>
                <w:numId w:val="0"/>
              </w:numPr>
            </w:pPr>
            <w:r w:rsidRPr="00700DE3">
              <w:t>CEP: 39.400-292, Montes Claros – MG</w:t>
            </w:r>
          </w:p>
        </w:tc>
      </w:tr>
      <w:tr w:rsidR="00700DE3" w:rsidRPr="00700DE3" w:rsidTr="001C4367">
        <w:trPr>
          <w:trHeight w:val="552"/>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00DE3" w:rsidRPr="001C4367" w:rsidRDefault="00700DE3" w:rsidP="001C4367">
            <w:pPr>
              <w:pStyle w:val="Ttulo3"/>
              <w:numPr>
                <w:ilvl w:val="0"/>
                <w:numId w:val="0"/>
              </w:numPr>
              <w:tabs>
                <w:tab w:val="clear" w:pos="0"/>
              </w:tabs>
              <w:ind w:left="68"/>
            </w:pPr>
            <w:r w:rsidRPr="001C4367">
              <w:t>Escritório de Representação de Salvador</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00DE3" w:rsidRPr="00700DE3" w:rsidRDefault="00700DE3" w:rsidP="001C4367">
            <w:pPr>
              <w:pStyle w:val="Ttulo3"/>
              <w:numPr>
                <w:ilvl w:val="0"/>
                <w:numId w:val="0"/>
              </w:numPr>
            </w:pPr>
            <w:r w:rsidRPr="00700DE3">
              <w:t xml:space="preserve">Av. Manoel Novaes, s/n - Centro </w:t>
            </w:r>
          </w:p>
          <w:p w:rsidR="00700DE3" w:rsidRPr="00700DE3" w:rsidRDefault="00700DE3" w:rsidP="001C4367">
            <w:pPr>
              <w:pStyle w:val="Ttulo3"/>
              <w:numPr>
                <w:ilvl w:val="0"/>
                <w:numId w:val="0"/>
              </w:numPr>
            </w:pPr>
            <w:r w:rsidRPr="00700DE3">
              <w:t>CEP: 47.600-000, Bom Jesus da Lapa - BA</w:t>
            </w:r>
          </w:p>
        </w:tc>
      </w:tr>
      <w:tr w:rsidR="00700DE3"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00DE3" w:rsidRPr="001C4367" w:rsidRDefault="001C4367" w:rsidP="001C4367">
            <w:pPr>
              <w:pStyle w:val="Ttulo3"/>
              <w:numPr>
                <w:ilvl w:val="0"/>
                <w:numId w:val="0"/>
              </w:numPr>
              <w:tabs>
                <w:tab w:val="clear" w:pos="0"/>
              </w:tabs>
              <w:ind w:left="68"/>
            </w:pPr>
            <w:r w:rsidRPr="001C4367">
              <w:t>Escritório de Apoio Técnico de Barreiras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700DE3" w:rsidRPr="001C4367" w:rsidRDefault="001C4367" w:rsidP="001C4367">
            <w:pPr>
              <w:pStyle w:val="Ttulo3"/>
              <w:numPr>
                <w:ilvl w:val="0"/>
                <w:numId w:val="0"/>
              </w:numPr>
            </w:pPr>
            <w:r w:rsidRPr="001C4367">
              <w:t>Rua Professor José Seabra</w:t>
            </w:r>
            <w:r>
              <w:t xml:space="preserve"> de Lemos</w:t>
            </w:r>
            <w:r w:rsidRPr="001C4367">
              <w:t>, 420 - Barreiras/BA</w:t>
            </w:r>
            <w:r>
              <w:t xml:space="preserve"> - </w:t>
            </w:r>
            <w:r w:rsidRPr="001C4367">
              <w:t>CEP: 47805-100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Delmiro Gouveia</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pPr>
            <w:r w:rsidRPr="001C4367">
              <w:t>Rua José Pereira de Sá, s/n - Bairro Novo. Delmiro Gouveia/AL</w:t>
            </w:r>
            <w:r>
              <w:t xml:space="preserve"> - </w:t>
            </w:r>
            <w:r w:rsidRPr="001C4367">
              <w:t>CEP: 57480-000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Guanambi</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Av. Deolinda Martins, 166 – Santo Antônio – Guanambi/BA</w:t>
            </w:r>
            <w:r w:rsidR="0042029C">
              <w:t xml:space="preserve"> - </w:t>
            </w:r>
            <w:r w:rsidRPr="001C4367">
              <w:t>CEP: 46430-000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Irecê</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Rua São Francisco, s/n - Irecê/BA</w:t>
            </w:r>
          </w:p>
          <w:p w:rsidR="001C4367" w:rsidRPr="001C4367" w:rsidRDefault="001C4367" w:rsidP="0042029C">
            <w:pPr>
              <w:pStyle w:val="Ttulo3"/>
              <w:numPr>
                <w:ilvl w:val="0"/>
                <w:numId w:val="0"/>
              </w:numPr>
              <w:ind w:left="-6"/>
            </w:pPr>
            <w:r w:rsidRPr="001C4367">
              <w:t>CEP: 44900-000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Jatobá</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Av. Eletrobrás Norte, 00218, Itaparica – Jatobá/PE</w:t>
            </w:r>
            <w:r w:rsidR="0042029C">
              <w:t xml:space="preserve"> - </w:t>
            </w:r>
            <w:r w:rsidRPr="001C4367">
              <w:t>CEP: 56470-000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Morada Nova</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Rua José Rodrigues Júnior, 289 – Centro - Morada Nova/MG</w:t>
            </w:r>
            <w:r w:rsidR="0042029C">
              <w:t xml:space="preserve"> - </w:t>
            </w:r>
            <w:r w:rsidRPr="001C4367">
              <w:t>CEP: 35628-000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lastRenderedPageBreak/>
              <w:t>Escritório de Apoio Técnico</w:t>
            </w:r>
            <w:r>
              <w:t xml:space="preserve"> de Oeiras</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Rua André Holanda, 368-A – Centro - Oeiras/PI</w:t>
            </w:r>
          </w:p>
          <w:p w:rsidR="001C4367" w:rsidRPr="001C4367" w:rsidRDefault="001C4367" w:rsidP="0042029C">
            <w:pPr>
              <w:pStyle w:val="Ttulo3"/>
              <w:numPr>
                <w:ilvl w:val="0"/>
                <w:numId w:val="0"/>
              </w:numPr>
              <w:ind w:left="-6"/>
            </w:pPr>
            <w:r w:rsidRPr="001C4367">
              <w:t>CEP: 64500-000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Parnaíba</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 Rua Tabajara, n° 1557 - Bairro Nossa Senhora de Fátima. Parnaíba/PI</w:t>
            </w:r>
            <w:r w:rsidR="0042029C">
              <w:t xml:space="preserve"> - </w:t>
            </w:r>
            <w:r w:rsidRPr="001C4367">
              <w:t>CEP: 64202-210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Paulo Afonso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Rua da Aurora, 690 - Bairro General Dutra - Paulo Afonso/BA</w:t>
            </w:r>
            <w:r w:rsidR="0042029C">
              <w:t xml:space="preserve"> - </w:t>
            </w:r>
            <w:r w:rsidRPr="001C4367">
              <w:t>CEP: 48607-190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Propriá</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Praça Fausto Cardoso, 09 – Propriá/SE</w:t>
            </w:r>
          </w:p>
          <w:p w:rsidR="001C4367" w:rsidRPr="001C4367" w:rsidRDefault="001C4367" w:rsidP="0042029C">
            <w:pPr>
              <w:pStyle w:val="Ttulo3"/>
              <w:numPr>
                <w:ilvl w:val="0"/>
                <w:numId w:val="0"/>
              </w:numPr>
              <w:ind w:left="-6"/>
            </w:pPr>
            <w:r w:rsidRPr="001C4367">
              <w:t>CEP: 49900-00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Salgueiro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42029C" w:rsidP="0042029C">
            <w:pPr>
              <w:pStyle w:val="Ttulo3"/>
              <w:numPr>
                <w:ilvl w:val="0"/>
                <w:numId w:val="0"/>
              </w:numPr>
              <w:ind w:left="-6"/>
            </w:pPr>
            <w:r w:rsidRPr="0042029C">
              <w:t>Av. Pantaleão Rodrigues de Carvalho, 245, N. Sra. das Graças, Salgueiro/PE</w:t>
            </w:r>
            <w:r>
              <w:t xml:space="preserve"> - </w:t>
            </w:r>
            <w:r w:rsidRPr="0042029C">
              <w:t>CEP: 56000-000</w:t>
            </w:r>
          </w:p>
        </w:tc>
      </w:tr>
      <w:tr w:rsidR="001C4367"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1C4367">
            <w:pPr>
              <w:pStyle w:val="Ttulo3"/>
              <w:numPr>
                <w:ilvl w:val="0"/>
                <w:numId w:val="0"/>
              </w:numPr>
              <w:tabs>
                <w:tab w:val="clear" w:pos="0"/>
              </w:tabs>
              <w:ind w:left="68"/>
            </w:pPr>
            <w:r w:rsidRPr="001C4367">
              <w:t>Escritório de Apoio Técnico</w:t>
            </w:r>
            <w:r>
              <w:t xml:space="preserve"> de Santa Maria da Vitória</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4367" w:rsidRPr="001C4367" w:rsidRDefault="001C4367" w:rsidP="0042029C">
            <w:pPr>
              <w:pStyle w:val="Ttulo3"/>
              <w:numPr>
                <w:ilvl w:val="0"/>
                <w:numId w:val="0"/>
              </w:numPr>
              <w:ind w:left="-6"/>
            </w:pPr>
            <w:r w:rsidRPr="001C4367">
              <w:t xml:space="preserve">Colônia do Formoso – </w:t>
            </w:r>
            <w:proofErr w:type="spellStart"/>
            <w:r w:rsidRPr="001C4367">
              <w:t>Coribe</w:t>
            </w:r>
            <w:proofErr w:type="spellEnd"/>
            <w:r w:rsidRPr="001C4367">
              <w:t>/BA</w:t>
            </w:r>
          </w:p>
          <w:p w:rsidR="001C4367" w:rsidRPr="001C4367" w:rsidRDefault="001C4367" w:rsidP="0042029C">
            <w:pPr>
              <w:pStyle w:val="Ttulo3"/>
              <w:numPr>
                <w:ilvl w:val="0"/>
                <w:numId w:val="0"/>
              </w:numPr>
              <w:ind w:left="-6"/>
            </w:pPr>
            <w:r w:rsidRPr="001C4367">
              <w:t>CEP: 47690-000</w:t>
            </w:r>
          </w:p>
        </w:tc>
      </w:tr>
      <w:tr w:rsidR="00E54614" w:rsidRPr="001C4367" w:rsidTr="001C4367">
        <w:trPr>
          <w:trHeight w:val="688"/>
        </w:trPr>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54614" w:rsidRPr="001C4367" w:rsidRDefault="00E54614" w:rsidP="001C4367">
            <w:pPr>
              <w:pStyle w:val="Ttulo3"/>
              <w:numPr>
                <w:ilvl w:val="0"/>
                <w:numId w:val="0"/>
              </w:numPr>
              <w:tabs>
                <w:tab w:val="clear" w:pos="0"/>
              </w:tabs>
              <w:ind w:left="68"/>
            </w:pPr>
            <w:r>
              <w:t>Ponto de Apoio do PISF – Eixo Leste</w:t>
            </w:r>
          </w:p>
        </w:tc>
        <w:tc>
          <w:tcPr>
            <w:tcW w:w="453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54614" w:rsidRPr="001C4367" w:rsidRDefault="00706BC9" w:rsidP="0042029C">
            <w:pPr>
              <w:pStyle w:val="Ttulo3"/>
              <w:numPr>
                <w:ilvl w:val="0"/>
                <w:numId w:val="0"/>
              </w:numPr>
              <w:ind w:left="-6"/>
            </w:pPr>
            <w:r>
              <w:t xml:space="preserve">Lote 12, município de Sertânia, </w:t>
            </w:r>
            <w:r w:rsidR="00732D9F">
              <w:t>Pernambuco</w:t>
            </w:r>
          </w:p>
        </w:tc>
      </w:tr>
    </w:tbl>
    <w:p w:rsidR="00700DE3" w:rsidRDefault="00700DE3" w:rsidP="0098667D">
      <w:pPr>
        <w:pStyle w:val="Ttulo3"/>
        <w:spacing w:before="240" w:after="240"/>
        <w:ind w:left="1361" w:hanging="794"/>
        <w:contextualSpacing w:val="0"/>
      </w:pPr>
      <w:r>
        <w:t xml:space="preserve">Nos serviços classificados como </w:t>
      </w:r>
      <w:r w:rsidRPr="0046015C">
        <w:t>“Suporte Técnico para Atendimento de Demandas Eventuais”</w:t>
      </w:r>
      <w:r>
        <w:t xml:space="preserve"> a</w:t>
      </w:r>
      <w:r w:rsidRPr="00700DE3">
        <w:t xml:space="preserve"> </w:t>
      </w:r>
      <w:proofErr w:type="spellStart"/>
      <w:r w:rsidRPr="00700DE3">
        <w:t>Codevasf</w:t>
      </w:r>
      <w:proofErr w:type="spellEnd"/>
      <w:r w:rsidRPr="00700DE3">
        <w:t xml:space="preserve"> arcará com os custos de deslocamento, hospedagem e alimentação</w:t>
      </w:r>
      <w:r w:rsidR="00387665">
        <w:t>,</w:t>
      </w:r>
      <w:r w:rsidRPr="00700DE3">
        <w:t xml:space="preserve"> referentes à locomoção entre a localidade de atendimento e</w:t>
      </w:r>
      <w:r w:rsidR="00335095">
        <w:t xml:space="preserve"> a</w:t>
      </w:r>
      <w:r w:rsidRPr="00700DE3">
        <w:t xml:space="preserve"> localidade mais próxima na prestação do</w:t>
      </w:r>
      <w:r>
        <w:t>s</w:t>
      </w:r>
      <w:r w:rsidRPr="00700DE3">
        <w:t xml:space="preserve"> serviço</w:t>
      </w:r>
      <w:r>
        <w:t xml:space="preserve">s classificados como </w:t>
      </w:r>
      <w:r w:rsidRPr="004814FE">
        <w:t>“Sustentação do Serviço de Atendimento Presencial aos Usuários</w:t>
      </w:r>
      <w:r>
        <w:t xml:space="preserve"> de TI</w:t>
      </w:r>
      <w:r w:rsidRPr="004814FE">
        <w:t xml:space="preserve"> - 2º Nível</w:t>
      </w:r>
      <w:r>
        <w:t>”.</w:t>
      </w:r>
    </w:p>
    <w:p w:rsidR="00700DE3" w:rsidRDefault="00700DE3" w:rsidP="0098667D">
      <w:pPr>
        <w:pStyle w:val="Ttulo3"/>
        <w:spacing w:before="240" w:after="240"/>
        <w:ind w:left="1361" w:hanging="794"/>
        <w:contextualSpacing w:val="0"/>
      </w:pPr>
      <w:r w:rsidRPr="00700DE3">
        <w:t xml:space="preserve">Os serviços </w:t>
      </w:r>
      <w:r>
        <w:t>classificados como</w:t>
      </w:r>
      <w:r w:rsidRPr="00700DE3">
        <w:t xml:space="preserve"> “</w:t>
      </w:r>
      <w:r w:rsidR="004814FE" w:rsidRPr="00700DE3">
        <w:t>Sustentação do Serviço de Infraestrutura de TI – 3º Nível</w:t>
      </w:r>
      <w:r w:rsidRPr="00700DE3">
        <w:t xml:space="preserve">”, serão executados apenas na localidade da Sede da </w:t>
      </w:r>
      <w:proofErr w:type="spellStart"/>
      <w:r w:rsidRPr="00700DE3">
        <w:t>Codevasf</w:t>
      </w:r>
      <w:proofErr w:type="spellEnd"/>
      <w:r w:rsidRPr="00700DE3">
        <w:t xml:space="preserve"> no endereço SGAN 601, Conj. I. Ed. Dep. Manoel Novaes, Brasília-DF</w:t>
      </w:r>
      <w:r>
        <w:t>.</w:t>
      </w:r>
    </w:p>
    <w:p w:rsidR="002B005C" w:rsidRDefault="00046BF0" w:rsidP="0098667D">
      <w:pPr>
        <w:pStyle w:val="Ttulo3"/>
        <w:spacing w:before="240" w:after="240"/>
        <w:ind w:left="1361" w:hanging="794"/>
        <w:contextualSpacing w:val="0"/>
      </w:pPr>
      <w:r w:rsidRPr="004814FE">
        <w:t xml:space="preserve">No caso dos serviços prestados nas dependências da </w:t>
      </w:r>
      <w:r w:rsidR="0083122D" w:rsidRPr="004814FE">
        <w:t>Codevasf</w:t>
      </w:r>
      <w:r w:rsidR="00513387" w:rsidRPr="004814FE">
        <w:t xml:space="preserve"> e durante a execução do mesmo,</w:t>
      </w:r>
      <w:r w:rsidRPr="004814FE">
        <w:t xml:space="preserve"> o </w:t>
      </w:r>
      <w:r w:rsidRPr="001F4DBB">
        <w:t>prestador</w:t>
      </w:r>
      <w:r w:rsidRPr="004814FE">
        <w:t xml:space="preserve"> de serviço</w:t>
      </w:r>
      <w:r w:rsidR="00063A63" w:rsidRPr="004814FE">
        <w:t xml:space="preserve"> da CONTRATADA</w:t>
      </w:r>
      <w:r w:rsidRPr="004814FE">
        <w:t xml:space="preserve"> deverá estar </w:t>
      </w:r>
      <w:r w:rsidR="004814FE" w:rsidRPr="004814FE">
        <w:t>devidamente identificado</w:t>
      </w:r>
      <w:r w:rsidRPr="004814FE">
        <w:t xml:space="preserve">. </w:t>
      </w:r>
    </w:p>
    <w:p w:rsidR="009B280B" w:rsidRPr="002B005C" w:rsidRDefault="009B280B" w:rsidP="0098667D">
      <w:pPr>
        <w:pStyle w:val="Ttulo3"/>
        <w:spacing w:before="240" w:after="240"/>
        <w:ind w:left="1361" w:hanging="794"/>
        <w:contextualSpacing w:val="0"/>
      </w:pPr>
      <w:r w:rsidRPr="009B280B">
        <w:t xml:space="preserve">A </w:t>
      </w:r>
      <w:r>
        <w:t>CONTRATADA</w:t>
      </w:r>
      <w:r w:rsidRPr="009B280B">
        <w:t xml:space="preserve"> poderá realizar serviços remotamente, em especial aqueles rotineiros e/ou emergenciais para o restabelecimento dos serviços da CODEVASF, desde que sejam atendidas as determinações da Política de Segurança da CODEVASF</w:t>
      </w:r>
      <w:r w:rsidR="003B4354">
        <w:t>.</w:t>
      </w:r>
    </w:p>
    <w:p w:rsidR="001F662B" w:rsidRDefault="001F662B" w:rsidP="00C747CB">
      <w:pPr>
        <w:spacing w:before="240" w:after="240"/>
      </w:pPr>
    </w:p>
    <w:p w:rsidR="003C275F" w:rsidRPr="001C7B09" w:rsidRDefault="003C275F" w:rsidP="00C747CB">
      <w:pPr>
        <w:pStyle w:val="Ttulo1"/>
        <w:spacing w:before="240" w:after="240"/>
        <w:contextualSpacing w:val="0"/>
      </w:pPr>
      <w:bookmarkStart w:id="14" w:name="_Toc511206729"/>
      <w:bookmarkStart w:id="15" w:name="_Toc511206834"/>
      <w:bookmarkStart w:id="16" w:name="_Toc5120451"/>
      <w:r w:rsidRPr="001C7B09">
        <w:t>METODOLOGIA DE AVALIAÇÃO DA EXECUÇÃO DOS SERVIÇOS.</w:t>
      </w:r>
      <w:bookmarkEnd w:id="14"/>
      <w:bookmarkEnd w:id="15"/>
      <w:bookmarkEnd w:id="16"/>
    </w:p>
    <w:p w:rsidR="009568F9" w:rsidRDefault="001C7B09" w:rsidP="009B280B">
      <w:pPr>
        <w:pStyle w:val="Ttulo2"/>
        <w:spacing w:before="240" w:after="240"/>
        <w:ind w:left="794" w:hanging="510"/>
        <w:contextualSpacing w:val="0"/>
      </w:pPr>
      <w:r>
        <w:t>Os serviços</w:t>
      </w:r>
      <w:r w:rsidR="00FF6804">
        <w:t xml:space="preserve"> </w:t>
      </w:r>
      <w:r>
        <w:t xml:space="preserve">executados em cada Ordem de Serviço pela CONTRATADA serão avaliados </w:t>
      </w:r>
    </w:p>
    <w:p w:rsidR="009B280B" w:rsidRDefault="001C7B09" w:rsidP="009B280B">
      <w:pPr>
        <w:pStyle w:val="Ttulo2"/>
        <w:spacing w:before="240" w:after="240"/>
        <w:ind w:left="794" w:hanging="510"/>
        <w:contextualSpacing w:val="0"/>
      </w:pPr>
      <w:r>
        <w:t xml:space="preserve">por meio dos indicadores de </w:t>
      </w:r>
      <w:r>
        <w:rPr>
          <w:b/>
        </w:rPr>
        <w:t>N</w:t>
      </w:r>
      <w:r w:rsidRPr="00DC35F7">
        <w:rPr>
          <w:b/>
        </w:rPr>
        <w:t xml:space="preserve">íveis de </w:t>
      </w:r>
      <w:r>
        <w:rPr>
          <w:b/>
        </w:rPr>
        <w:t>S</w:t>
      </w:r>
      <w:r w:rsidRPr="00DC35F7">
        <w:rPr>
          <w:b/>
        </w:rPr>
        <w:t>erviço</w:t>
      </w:r>
      <w:r>
        <w:t xml:space="preserve">, conforme </w:t>
      </w:r>
      <w:r w:rsidR="007600E3">
        <w:t>ANEXO B –</w:t>
      </w:r>
      <w:r w:rsidR="00905715">
        <w:t xml:space="preserve"> </w:t>
      </w:r>
      <w:r w:rsidR="004E145D">
        <w:t>Níveis</w:t>
      </w:r>
      <w:r w:rsidR="00905715">
        <w:t xml:space="preserve"> Mínimos</w:t>
      </w:r>
      <w:r w:rsidR="002409A2">
        <w:t xml:space="preserve"> </w:t>
      </w:r>
      <w:r w:rsidR="007600E3">
        <w:t>de Serviços</w:t>
      </w:r>
      <w:r>
        <w:t>.</w:t>
      </w:r>
    </w:p>
    <w:p w:rsidR="00B2292B" w:rsidRDefault="00B2292B" w:rsidP="00B2292B">
      <w:pPr>
        <w:pStyle w:val="Ttulo2"/>
        <w:spacing w:before="240" w:after="240"/>
        <w:ind w:left="794" w:hanging="510"/>
        <w:contextualSpacing w:val="0"/>
      </w:pPr>
      <w:r>
        <w:t>A CONTRATADA terá o prazo máximo de até 30 (trinta) dias corridos, contados a partir da data da assinatura do contrato, para cumprir com todas as atividades prévias necessárias ao início da prestação dos serviços contratados, incluindo a transição, apresentação dos perfis profissionais exigidos</w:t>
      </w:r>
      <w:r w:rsidR="00942DDE">
        <w:t xml:space="preserve"> (conforme item 1</w:t>
      </w:r>
      <w:r w:rsidR="00C132D5">
        <w:t>4</w:t>
      </w:r>
      <w:r w:rsidR="00942DDE">
        <w:t>.4),</w:t>
      </w:r>
      <w:r>
        <w:t xml:space="preserve"> dos equipamentos, e materiais conforme estabelecido nesta contratação.</w:t>
      </w:r>
    </w:p>
    <w:p w:rsidR="00B2292B" w:rsidRDefault="00B2292B" w:rsidP="00B2292B">
      <w:pPr>
        <w:pStyle w:val="Ttulo2"/>
        <w:spacing w:before="240" w:after="240"/>
        <w:ind w:left="794" w:hanging="510"/>
        <w:contextualSpacing w:val="0"/>
      </w:pPr>
      <w:r>
        <w:lastRenderedPageBreak/>
        <w:t>Os primeiros 60 (sessenta) dias após a notificação da CONTRATANTE como apta ao início da execução dos serviços e aceite da CONTRATADA serão considerados como período de estabilização, durante o qual os resultados esperados e os níveis de qualidade exigidos serão implementados gradualmente, de modo a permitir à CONTRATADA realizar a adequação progressiva de seus serviços e alcançar, ao término desse período, o desempenho requerido. Esta flexibilização, porém, será restrita aos limites destacados abaixo:</w:t>
      </w:r>
    </w:p>
    <w:p w:rsidR="00B2292B" w:rsidRDefault="00B2292B" w:rsidP="003B4354">
      <w:pPr>
        <w:pStyle w:val="Ttulo3"/>
      </w:pPr>
      <w:r>
        <w:t>Para o 1º (primeiro) mês de execução: atingir, no mínimo, 70% (setenta por cento) dos resultados esperados/níveis de qualidade exigidos. Quanto aos prazos de atendimento estabelecidos, estes poderão ser dilatados em até 30% (trinta por cento); e</w:t>
      </w:r>
    </w:p>
    <w:p w:rsidR="001C7B09" w:rsidRDefault="00B2292B" w:rsidP="003B4354">
      <w:pPr>
        <w:pStyle w:val="Ttulo3"/>
      </w:pPr>
      <w:r>
        <w:t>Para o 2º (segundo) mês de execução: atingir, no mínimo, 80% (oitenta por cento) dos resultados esperados/níveis de qualidade exigidos. Quanto aos prazos de atendimento estabelecidos, estes poderão ser dilatados em até 20% (vinte por cento)</w:t>
      </w:r>
      <w:r w:rsidR="001C7B09">
        <w:t xml:space="preserve">. </w:t>
      </w:r>
    </w:p>
    <w:p w:rsidR="00C4077C" w:rsidRDefault="00C4077C" w:rsidP="00C4077C">
      <w:pPr>
        <w:pStyle w:val="Ttulo3"/>
        <w:numPr>
          <w:ilvl w:val="0"/>
          <w:numId w:val="0"/>
        </w:numPr>
        <w:tabs>
          <w:tab w:val="clear" w:pos="288"/>
          <w:tab w:val="clear" w:pos="1728"/>
          <w:tab w:val="left" w:pos="720"/>
        </w:tabs>
        <w:spacing w:before="240" w:after="240"/>
        <w:ind w:left="1560"/>
        <w:contextualSpacing w:val="0"/>
      </w:pPr>
    </w:p>
    <w:p w:rsidR="003C275F" w:rsidRPr="008563A6" w:rsidRDefault="003C275F" w:rsidP="00C747CB">
      <w:pPr>
        <w:pStyle w:val="Ttulo1"/>
        <w:spacing w:before="240" w:after="240"/>
        <w:contextualSpacing w:val="0"/>
      </w:pPr>
      <w:bookmarkStart w:id="17" w:name="_Toc511206730"/>
      <w:bookmarkStart w:id="18" w:name="_Toc511206835"/>
      <w:bookmarkStart w:id="19" w:name="_Toc5120452"/>
      <w:r w:rsidRPr="008563A6">
        <w:t>REQUISITOS DA CONTRATAÇÃO</w:t>
      </w:r>
      <w:bookmarkEnd w:id="17"/>
      <w:bookmarkEnd w:id="18"/>
      <w:bookmarkEnd w:id="19"/>
    </w:p>
    <w:p w:rsidR="00737CA9" w:rsidRDefault="00737CA9" w:rsidP="00737CA9">
      <w:pPr>
        <w:pStyle w:val="Ttulo2"/>
        <w:spacing w:before="240" w:after="240"/>
        <w:ind w:left="794" w:hanging="510"/>
        <w:contextualSpacing w:val="0"/>
      </w:pPr>
      <w:r>
        <w:t xml:space="preserve">A </w:t>
      </w:r>
      <w:proofErr w:type="spellStart"/>
      <w:r>
        <w:t>Codevasf</w:t>
      </w:r>
      <w:proofErr w:type="spellEnd"/>
      <w:r>
        <w:t>, no atual contrato, utiliza a solução CITSMART para o gerenciamento de seus serviços, processos e demandas, de acordo com a biblioteca do ITIL e a ISO 20.000.</w:t>
      </w:r>
      <w:r w:rsidR="009A36D0">
        <w:t xml:space="preserve"> </w:t>
      </w:r>
    </w:p>
    <w:p w:rsidR="00737CA9" w:rsidRDefault="00737CA9" w:rsidP="00737CA9">
      <w:pPr>
        <w:pStyle w:val="Ttulo2"/>
        <w:spacing w:before="240" w:after="240"/>
        <w:ind w:left="794" w:hanging="510"/>
        <w:contextualSpacing w:val="0"/>
      </w:pPr>
      <w:r>
        <w:t>Assim, para a execução dos serviços contratados, a CONTRATADA deverá manter a solução atual ou fornecer solução sistêmica integrada para gerenciar qualquer requisição de serviços ou fluxo de trabalho para gestão dos processos de gerenciamento de serviços – de acordo com a biblioteca do ITIL e a ISO 20.000, sendo responsável pela implantação de todos os processos existentes</w:t>
      </w:r>
      <w:r w:rsidR="00F83A86">
        <w:t xml:space="preserve"> na CONTRATANTE</w:t>
      </w:r>
      <w:r>
        <w:t xml:space="preserve">, configuração, customização, parametrização, suporte (incluindo atualização de versão), garantia e migração dos dados existentes, por exemplo, catálogo de serviços e base de conhecimento, sem qualquer ônus adicional à </w:t>
      </w:r>
      <w:proofErr w:type="spellStart"/>
      <w:r>
        <w:t>Codevasf</w:t>
      </w:r>
      <w:proofErr w:type="spellEnd"/>
      <w:r>
        <w:t>, no prazo máximo de 30 (trinta) dias a partir da assinatura do contrato.</w:t>
      </w:r>
    </w:p>
    <w:p w:rsidR="00737CA9" w:rsidRDefault="00737CA9" w:rsidP="00737CA9">
      <w:pPr>
        <w:pStyle w:val="Ttulo2"/>
        <w:spacing w:before="240" w:after="240"/>
        <w:ind w:left="794" w:hanging="510"/>
        <w:contextualSpacing w:val="0"/>
      </w:pPr>
      <w:r>
        <w:t>SOLUÇÃO PARA GERENCIAMENTO DE SERVICOS DE TI (ITSM)</w:t>
      </w:r>
    </w:p>
    <w:p w:rsidR="00737CA9" w:rsidRPr="00737CA9" w:rsidRDefault="00737CA9" w:rsidP="00737CA9">
      <w:pPr>
        <w:pStyle w:val="Ttulo3"/>
        <w:spacing w:before="240" w:after="240"/>
        <w:ind w:left="1361" w:hanging="794"/>
        <w:contextualSpacing w:val="0"/>
      </w:pPr>
      <w:r w:rsidRPr="00737CA9">
        <w:t>A solução para o gerenciamento de serviços de TI (ITSM) deverá contemplar pelo menos os seguintes processos:</w:t>
      </w:r>
    </w:p>
    <w:p w:rsidR="00737CA9" w:rsidRPr="00737CA9" w:rsidRDefault="00737CA9" w:rsidP="00737CA9">
      <w:pPr>
        <w:pStyle w:val="Ttulo4"/>
        <w:tabs>
          <w:tab w:val="clear" w:pos="1728"/>
          <w:tab w:val="clear" w:pos="2448"/>
        </w:tabs>
        <w:spacing w:before="240" w:after="240"/>
        <w:ind w:left="2126" w:hanging="1049"/>
        <w:contextualSpacing w:val="0"/>
      </w:pPr>
      <w:r w:rsidRPr="00737CA9">
        <w:t>Gerenciamento de Catálogo de Serviços</w:t>
      </w:r>
    </w:p>
    <w:p w:rsidR="00737CA9" w:rsidRPr="00737CA9" w:rsidRDefault="00737CA9" w:rsidP="00737CA9">
      <w:pPr>
        <w:pStyle w:val="Ttulo4"/>
        <w:tabs>
          <w:tab w:val="clear" w:pos="1728"/>
          <w:tab w:val="clear" w:pos="2448"/>
        </w:tabs>
        <w:spacing w:before="240" w:after="240"/>
        <w:ind w:left="2126" w:hanging="1049"/>
        <w:contextualSpacing w:val="0"/>
      </w:pPr>
      <w:r w:rsidRPr="00737CA9">
        <w:t>Gerenciamento de Nível de Serviços</w:t>
      </w:r>
    </w:p>
    <w:p w:rsidR="00737CA9" w:rsidRPr="00737CA9" w:rsidRDefault="00737CA9" w:rsidP="00737CA9">
      <w:pPr>
        <w:pStyle w:val="Ttulo4"/>
        <w:tabs>
          <w:tab w:val="clear" w:pos="1728"/>
          <w:tab w:val="clear" w:pos="2448"/>
        </w:tabs>
        <w:spacing w:before="240" w:after="240"/>
        <w:ind w:left="2126" w:hanging="1049"/>
        <w:contextualSpacing w:val="0"/>
      </w:pPr>
      <w:r w:rsidRPr="00737CA9">
        <w:t>Gerenciamento de Incidente</w:t>
      </w:r>
    </w:p>
    <w:p w:rsidR="00737CA9" w:rsidRPr="00737CA9" w:rsidRDefault="00737CA9" w:rsidP="00737CA9">
      <w:pPr>
        <w:pStyle w:val="Ttulo4"/>
        <w:tabs>
          <w:tab w:val="clear" w:pos="1728"/>
          <w:tab w:val="clear" w:pos="2448"/>
        </w:tabs>
        <w:spacing w:before="240" w:after="240"/>
        <w:ind w:left="2126" w:hanging="1049"/>
        <w:contextualSpacing w:val="0"/>
      </w:pPr>
      <w:r w:rsidRPr="00737CA9">
        <w:t>Cumprimento de Requisição</w:t>
      </w:r>
    </w:p>
    <w:p w:rsidR="00737CA9" w:rsidRPr="00737CA9" w:rsidRDefault="00737CA9" w:rsidP="00737CA9">
      <w:pPr>
        <w:pStyle w:val="Ttulo4"/>
        <w:tabs>
          <w:tab w:val="clear" w:pos="1728"/>
          <w:tab w:val="clear" w:pos="2448"/>
        </w:tabs>
        <w:spacing w:before="240" w:after="240"/>
        <w:ind w:left="2126" w:hanging="1049"/>
        <w:contextualSpacing w:val="0"/>
      </w:pPr>
      <w:r w:rsidRPr="00737CA9">
        <w:t>Gerenciamento do Conhecimento</w:t>
      </w:r>
    </w:p>
    <w:p w:rsidR="00737CA9" w:rsidRPr="00737CA9" w:rsidRDefault="00737CA9" w:rsidP="00737CA9">
      <w:pPr>
        <w:pStyle w:val="Ttulo4"/>
        <w:tabs>
          <w:tab w:val="clear" w:pos="1728"/>
          <w:tab w:val="clear" w:pos="2448"/>
        </w:tabs>
        <w:spacing w:before="240" w:after="240"/>
        <w:ind w:left="2126" w:hanging="1049"/>
        <w:contextualSpacing w:val="0"/>
      </w:pPr>
      <w:r w:rsidRPr="00737CA9">
        <w:t>Gerenciamento de Problema</w:t>
      </w:r>
    </w:p>
    <w:p w:rsidR="00737CA9" w:rsidRPr="00737CA9" w:rsidRDefault="00737CA9" w:rsidP="00737CA9">
      <w:pPr>
        <w:pStyle w:val="Ttulo3"/>
        <w:spacing w:before="240" w:after="240"/>
        <w:ind w:left="1361" w:hanging="794"/>
        <w:contextualSpacing w:val="0"/>
      </w:pPr>
      <w:r w:rsidRPr="00737CA9">
        <w:t xml:space="preserve">A solução deverá permitir a automatização dos processos organizacionais que elevam a Governança Corporativa da </w:t>
      </w:r>
      <w:proofErr w:type="spellStart"/>
      <w:r w:rsidRPr="00737CA9">
        <w:t>Codevasf</w:t>
      </w:r>
      <w:proofErr w:type="spellEnd"/>
      <w:r w:rsidRPr="00737CA9">
        <w:t xml:space="preserve"> e a Governança de TI, permitindo a extração de indicadores e a melhoria significativa ao nível de cumprimento dos quesitos mais exigentes presentes no plano estratégico definidos pela </w:t>
      </w:r>
      <w:proofErr w:type="spellStart"/>
      <w:r w:rsidRPr="00737CA9">
        <w:t>Codevasf</w:t>
      </w:r>
      <w:proofErr w:type="spellEnd"/>
      <w:r w:rsidRPr="00737CA9">
        <w:t xml:space="preserve">. </w:t>
      </w:r>
    </w:p>
    <w:p w:rsidR="00737CA9" w:rsidRPr="00737CA9" w:rsidRDefault="00737CA9" w:rsidP="00737CA9">
      <w:pPr>
        <w:pStyle w:val="Ttulo3"/>
        <w:spacing w:before="240" w:after="240"/>
        <w:ind w:left="1361" w:hanging="794"/>
        <w:contextualSpacing w:val="0"/>
      </w:pPr>
      <w:r w:rsidRPr="00737CA9">
        <w:lastRenderedPageBreak/>
        <w:t xml:space="preserve">A CONTRATADA deverá disponibilizar o uso dessa solução para toda equipe interna de TI da </w:t>
      </w:r>
      <w:proofErr w:type="spellStart"/>
      <w:r w:rsidRPr="00737CA9">
        <w:t>Codevasf</w:t>
      </w:r>
      <w:proofErr w:type="spellEnd"/>
      <w:r w:rsidRPr="00737CA9">
        <w:t xml:space="preserve">, contemplando os perfis de: administrador, solucionador e operador; e para toda equipe das empresas prestadoras dos serviços (terceirizados), contemplando os perfis de: solucionador e operador; e para os demais usuários do órgão (perfil: demandante). </w:t>
      </w:r>
    </w:p>
    <w:p w:rsidR="00737CA9" w:rsidRPr="00737CA9" w:rsidRDefault="00737CA9" w:rsidP="00737CA9">
      <w:pPr>
        <w:pStyle w:val="Ttulo2"/>
        <w:numPr>
          <w:ilvl w:val="0"/>
          <w:numId w:val="0"/>
        </w:numPr>
        <w:spacing w:before="240" w:after="240"/>
        <w:ind w:left="794"/>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2830"/>
      </w:tblGrid>
      <w:tr w:rsidR="00737CA9" w:rsidRPr="00737CA9" w:rsidTr="0098667D">
        <w:trPr>
          <w:trHeight w:val="287"/>
          <w:jc w:val="center"/>
        </w:trPr>
        <w:tc>
          <w:tcPr>
            <w:tcW w:w="3402" w:type="dxa"/>
            <w:shd w:val="clear" w:color="auto" w:fill="BFBFBF" w:themeFill="background1" w:themeFillShade="BF"/>
          </w:tcPr>
          <w:p w:rsidR="00737CA9" w:rsidRPr="00737CA9" w:rsidRDefault="00737CA9" w:rsidP="00737CA9">
            <w:pPr>
              <w:pStyle w:val="Ttulo2"/>
              <w:numPr>
                <w:ilvl w:val="0"/>
                <w:numId w:val="0"/>
              </w:numPr>
              <w:spacing w:before="240" w:after="240"/>
              <w:ind w:left="284"/>
              <w:rPr>
                <w:b/>
                <w:bCs/>
              </w:rPr>
            </w:pPr>
            <w:r w:rsidRPr="00737CA9">
              <w:rPr>
                <w:b/>
                <w:bCs/>
              </w:rPr>
              <w:t>Perfil Usuário</w:t>
            </w:r>
          </w:p>
        </w:tc>
        <w:tc>
          <w:tcPr>
            <w:tcW w:w="2830" w:type="dxa"/>
            <w:shd w:val="clear" w:color="auto" w:fill="BFBFBF" w:themeFill="background1" w:themeFillShade="BF"/>
            <w:noWrap/>
          </w:tcPr>
          <w:p w:rsidR="00737CA9" w:rsidRPr="00737CA9" w:rsidRDefault="00737CA9" w:rsidP="00737CA9">
            <w:pPr>
              <w:pStyle w:val="Ttulo2"/>
              <w:numPr>
                <w:ilvl w:val="0"/>
                <w:numId w:val="0"/>
              </w:numPr>
              <w:spacing w:before="240" w:after="240"/>
              <w:ind w:left="284"/>
              <w:rPr>
                <w:b/>
                <w:bCs/>
              </w:rPr>
            </w:pPr>
            <w:r w:rsidRPr="00737CA9">
              <w:rPr>
                <w:b/>
                <w:bCs/>
              </w:rPr>
              <w:t>Quantidade Usuários</w:t>
            </w:r>
          </w:p>
        </w:tc>
      </w:tr>
      <w:tr w:rsidR="00737CA9" w:rsidRPr="00737CA9" w:rsidTr="00737CA9">
        <w:trPr>
          <w:trHeight w:val="215"/>
          <w:jc w:val="center"/>
        </w:trPr>
        <w:tc>
          <w:tcPr>
            <w:tcW w:w="3402" w:type="dxa"/>
            <w:vAlign w:val="center"/>
            <w:hideMark/>
          </w:tcPr>
          <w:p w:rsidR="00737CA9" w:rsidRPr="00737CA9" w:rsidRDefault="00737CA9" w:rsidP="0098667D">
            <w:pPr>
              <w:pStyle w:val="Ttulo2"/>
              <w:numPr>
                <w:ilvl w:val="0"/>
                <w:numId w:val="0"/>
              </w:numPr>
              <w:spacing w:after="240"/>
              <w:ind w:left="284"/>
              <w:jc w:val="left"/>
              <w:rPr>
                <w:b/>
                <w:bCs/>
              </w:rPr>
            </w:pPr>
            <w:r w:rsidRPr="00737CA9">
              <w:rPr>
                <w:b/>
                <w:bCs/>
              </w:rPr>
              <w:t>Administrador</w:t>
            </w:r>
          </w:p>
        </w:tc>
        <w:tc>
          <w:tcPr>
            <w:tcW w:w="2830" w:type="dxa"/>
            <w:noWrap/>
            <w:vAlign w:val="center"/>
            <w:hideMark/>
          </w:tcPr>
          <w:p w:rsidR="00737CA9" w:rsidRPr="00737CA9" w:rsidRDefault="00737CA9" w:rsidP="0098667D">
            <w:pPr>
              <w:pStyle w:val="Ttulo2"/>
              <w:numPr>
                <w:ilvl w:val="0"/>
                <w:numId w:val="0"/>
              </w:numPr>
              <w:spacing w:after="240"/>
              <w:ind w:left="284"/>
              <w:jc w:val="left"/>
              <w:rPr>
                <w:b/>
                <w:bCs/>
              </w:rPr>
            </w:pPr>
            <w:r w:rsidRPr="00737CA9">
              <w:rPr>
                <w:b/>
                <w:bCs/>
              </w:rPr>
              <w:t>10</w:t>
            </w:r>
          </w:p>
        </w:tc>
      </w:tr>
      <w:tr w:rsidR="00737CA9" w:rsidRPr="00737CA9" w:rsidTr="00737CA9">
        <w:trPr>
          <w:trHeight w:val="374"/>
          <w:jc w:val="center"/>
        </w:trPr>
        <w:tc>
          <w:tcPr>
            <w:tcW w:w="3402" w:type="dxa"/>
            <w:vAlign w:val="center"/>
          </w:tcPr>
          <w:p w:rsidR="00737CA9" w:rsidRPr="00737CA9" w:rsidRDefault="00737CA9" w:rsidP="0098667D">
            <w:pPr>
              <w:pStyle w:val="Ttulo2"/>
              <w:numPr>
                <w:ilvl w:val="0"/>
                <w:numId w:val="0"/>
              </w:numPr>
              <w:spacing w:after="240"/>
              <w:ind w:left="284"/>
              <w:jc w:val="left"/>
              <w:rPr>
                <w:b/>
                <w:bCs/>
              </w:rPr>
            </w:pPr>
            <w:r w:rsidRPr="00737CA9">
              <w:rPr>
                <w:b/>
                <w:bCs/>
              </w:rPr>
              <w:t>Solucionador/Operacional</w:t>
            </w:r>
          </w:p>
        </w:tc>
        <w:tc>
          <w:tcPr>
            <w:tcW w:w="2830" w:type="dxa"/>
            <w:noWrap/>
            <w:vAlign w:val="center"/>
          </w:tcPr>
          <w:p w:rsidR="00737CA9" w:rsidRPr="00737CA9" w:rsidRDefault="00737CA9" w:rsidP="0098667D">
            <w:pPr>
              <w:pStyle w:val="Ttulo2"/>
              <w:numPr>
                <w:ilvl w:val="0"/>
                <w:numId w:val="0"/>
              </w:numPr>
              <w:spacing w:after="240"/>
              <w:ind w:left="284"/>
              <w:jc w:val="left"/>
              <w:rPr>
                <w:b/>
                <w:bCs/>
              </w:rPr>
            </w:pPr>
            <w:r w:rsidRPr="00737CA9">
              <w:rPr>
                <w:b/>
                <w:bCs/>
              </w:rPr>
              <w:t>100</w:t>
            </w:r>
          </w:p>
        </w:tc>
      </w:tr>
      <w:tr w:rsidR="00737CA9" w:rsidRPr="00737CA9" w:rsidTr="00737CA9">
        <w:trPr>
          <w:trHeight w:val="328"/>
          <w:jc w:val="center"/>
        </w:trPr>
        <w:tc>
          <w:tcPr>
            <w:tcW w:w="3402" w:type="dxa"/>
            <w:vAlign w:val="center"/>
            <w:hideMark/>
          </w:tcPr>
          <w:p w:rsidR="00737CA9" w:rsidRPr="00737CA9" w:rsidRDefault="00737CA9" w:rsidP="0098667D">
            <w:pPr>
              <w:pStyle w:val="Ttulo2"/>
              <w:numPr>
                <w:ilvl w:val="0"/>
                <w:numId w:val="0"/>
              </w:numPr>
              <w:spacing w:after="240"/>
              <w:ind w:left="284"/>
              <w:jc w:val="left"/>
              <w:rPr>
                <w:b/>
                <w:bCs/>
              </w:rPr>
            </w:pPr>
            <w:r w:rsidRPr="00737CA9">
              <w:rPr>
                <w:b/>
                <w:bCs/>
              </w:rPr>
              <w:t>Demandante</w:t>
            </w:r>
          </w:p>
        </w:tc>
        <w:tc>
          <w:tcPr>
            <w:tcW w:w="2830" w:type="dxa"/>
            <w:noWrap/>
            <w:vAlign w:val="center"/>
            <w:hideMark/>
          </w:tcPr>
          <w:p w:rsidR="00737CA9" w:rsidRPr="00737CA9" w:rsidRDefault="00737CA9" w:rsidP="0098667D">
            <w:pPr>
              <w:pStyle w:val="Ttulo2"/>
              <w:numPr>
                <w:ilvl w:val="0"/>
                <w:numId w:val="0"/>
              </w:numPr>
              <w:spacing w:after="240"/>
              <w:ind w:left="284"/>
              <w:jc w:val="left"/>
              <w:rPr>
                <w:b/>
                <w:bCs/>
              </w:rPr>
            </w:pPr>
            <w:r w:rsidRPr="00737CA9">
              <w:rPr>
                <w:b/>
                <w:bCs/>
              </w:rPr>
              <w:t>1800</w:t>
            </w:r>
          </w:p>
        </w:tc>
      </w:tr>
    </w:tbl>
    <w:p w:rsidR="00737CA9" w:rsidRPr="00737CA9" w:rsidRDefault="00737CA9" w:rsidP="00737CA9">
      <w:pPr>
        <w:pStyle w:val="Ttulo3"/>
        <w:spacing w:before="240" w:after="240"/>
        <w:ind w:left="1361" w:hanging="794"/>
        <w:contextualSpacing w:val="0"/>
      </w:pPr>
      <w:bookmarkStart w:id="20" w:name="_Toc507421474"/>
      <w:bookmarkStart w:id="21" w:name="_Toc507506934"/>
      <w:r w:rsidRPr="00737CA9">
        <w:t>Durante a vigência do contrato deverá ser fornecido suporte técnico pela CONTRATADA da solução ITSM,</w:t>
      </w:r>
      <w:r w:rsidR="009B114B">
        <w:t xml:space="preserve"> seja a </w:t>
      </w:r>
      <w:r w:rsidR="00F83A86">
        <w:t xml:space="preserve">atualmente utilizada na </w:t>
      </w:r>
      <w:proofErr w:type="spellStart"/>
      <w:r w:rsidR="00F83A86">
        <w:t>Codevasf</w:t>
      </w:r>
      <w:proofErr w:type="spellEnd"/>
      <w:r w:rsidR="00F83A86">
        <w:t xml:space="preserve"> ou implantada pela CONTRATADA,</w:t>
      </w:r>
      <w:r w:rsidRPr="00737CA9">
        <w:t xml:space="preserve"> seguindo as especificações abaixo:</w:t>
      </w:r>
    </w:p>
    <w:p w:rsidR="00737CA9" w:rsidRPr="00737CA9" w:rsidRDefault="00737CA9" w:rsidP="00737CA9">
      <w:pPr>
        <w:pStyle w:val="Ttulo4"/>
        <w:tabs>
          <w:tab w:val="clear" w:pos="1728"/>
          <w:tab w:val="clear" w:pos="2448"/>
        </w:tabs>
        <w:spacing w:before="240" w:after="240"/>
        <w:ind w:left="2126" w:hanging="1049"/>
        <w:contextualSpacing w:val="0"/>
      </w:pPr>
      <w:r w:rsidRPr="00737CA9">
        <w:t xml:space="preserve">O </w:t>
      </w:r>
      <w:r w:rsidR="00F83A86">
        <w:t>s</w:t>
      </w:r>
      <w:r w:rsidRPr="00737CA9">
        <w:t xml:space="preserve">uporte </w:t>
      </w:r>
      <w:r w:rsidR="00F83A86">
        <w:t>t</w:t>
      </w:r>
      <w:r w:rsidRPr="00737CA9">
        <w:t xml:space="preserve">écnico abrange </w:t>
      </w:r>
      <w:r w:rsidR="00F83A86">
        <w:t>a instalação, customização, resolução de problemas,</w:t>
      </w:r>
      <w:r w:rsidRPr="00737CA9">
        <w:t xml:space="preserve"> reparação da solução implantada na prestação dos serviços especializados e atualização de versão da solução; </w:t>
      </w:r>
    </w:p>
    <w:p w:rsidR="00737CA9" w:rsidRPr="00737CA9" w:rsidRDefault="00737CA9" w:rsidP="00737CA9">
      <w:pPr>
        <w:pStyle w:val="Ttulo4"/>
        <w:tabs>
          <w:tab w:val="clear" w:pos="1728"/>
          <w:tab w:val="clear" w:pos="2448"/>
        </w:tabs>
        <w:spacing w:before="240" w:after="240"/>
        <w:ind w:left="2126" w:hanging="1049"/>
        <w:contextualSpacing w:val="0"/>
      </w:pPr>
      <w:r w:rsidRPr="00737CA9">
        <w:t xml:space="preserve">O serviço de atualização abrange o fornecimento de solução de gerenciamento dos serviços de TI equivalente ou superior, no caso de mudança ou descontinuação de algum produto, preservando-se as funções e características do produto original; </w:t>
      </w:r>
    </w:p>
    <w:p w:rsidR="00737CA9" w:rsidRPr="00737CA9" w:rsidRDefault="00737CA9" w:rsidP="00737CA9">
      <w:pPr>
        <w:pStyle w:val="Ttulo4"/>
        <w:tabs>
          <w:tab w:val="clear" w:pos="1728"/>
          <w:tab w:val="clear" w:pos="2448"/>
        </w:tabs>
        <w:spacing w:before="240" w:after="240"/>
        <w:ind w:left="2126" w:hanging="1049"/>
        <w:contextualSpacing w:val="0"/>
      </w:pPr>
      <w:r w:rsidRPr="00737CA9">
        <w:t>Suporte técnico para eventuais dúvidas ou problemas com a solução.</w:t>
      </w:r>
    </w:p>
    <w:p w:rsidR="00737CA9" w:rsidRPr="00737CA9" w:rsidRDefault="00737CA9" w:rsidP="00737CA9">
      <w:pPr>
        <w:pStyle w:val="Ttulo3"/>
        <w:spacing w:before="240" w:after="240"/>
        <w:ind w:left="1361" w:hanging="794"/>
        <w:contextualSpacing w:val="0"/>
      </w:pPr>
      <w:r w:rsidRPr="00737CA9">
        <w:t>Os prazos de solução dos chamados estão definidos a seguir, de acordo com a prioridade do chamado:</w:t>
      </w:r>
    </w:p>
    <w:p w:rsidR="00737CA9" w:rsidRPr="00737CA9" w:rsidRDefault="00737CA9" w:rsidP="00737CA9">
      <w:pPr>
        <w:pStyle w:val="Ttulo2"/>
        <w:numPr>
          <w:ilvl w:val="0"/>
          <w:numId w:val="0"/>
        </w:numPr>
        <w:spacing w:before="240" w:after="240"/>
        <w:ind w:left="794"/>
      </w:pPr>
    </w:p>
    <w:tbl>
      <w:tblPr>
        <w:tblW w:w="7229" w:type="dxa"/>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4050"/>
        <w:gridCol w:w="1547"/>
      </w:tblGrid>
      <w:tr w:rsidR="00737CA9" w:rsidRPr="00737CA9" w:rsidTr="00737CA9">
        <w:tc>
          <w:tcPr>
            <w:tcW w:w="1632" w:type="dxa"/>
            <w:shd w:val="clear" w:color="auto" w:fill="D9D9D9" w:themeFill="background1" w:themeFillShade="D9"/>
            <w:vAlign w:val="center"/>
          </w:tcPr>
          <w:p w:rsidR="00737CA9" w:rsidRPr="00737CA9" w:rsidRDefault="00737CA9" w:rsidP="00737CA9">
            <w:pPr>
              <w:pStyle w:val="Ttulo2"/>
              <w:numPr>
                <w:ilvl w:val="0"/>
                <w:numId w:val="0"/>
              </w:numPr>
              <w:spacing w:before="240" w:after="240"/>
              <w:ind w:left="284"/>
              <w:rPr>
                <w:b/>
              </w:rPr>
            </w:pPr>
            <w:r w:rsidRPr="00737CA9">
              <w:rPr>
                <w:b/>
              </w:rPr>
              <w:t>Prioridade</w:t>
            </w:r>
          </w:p>
        </w:tc>
        <w:tc>
          <w:tcPr>
            <w:tcW w:w="4050" w:type="dxa"/>
            <w:shd w:val="clear" w:color="auto" w:fill="D9D9D9" w:themeFill="background1" w:themeFillShade="D9"/>
            <w:vAlign w:val="center"/>
          </w:tcPr>
          <w:p w:rsidR="00737CA9" w:rsidRPr="00737CA9" w:rsidRDefault="00737CA9" w:rsidP="00737CA9">
            <w:pPr>
              <w:pStyle w:val="Ttulo2"/>
              <w:numPr>
                <w:ilvl w:val="0"/>
                <w:numId w:val="0"/>
              </w:numPr>
              <w:spacing w:before="240" w:after="240"/>
              <w:ind w:left="284"/>
              <w:rPr>
                <w:b/>
              </w:rPr>
            </w:pPr>
            <w:r w:rsidRPr="00737CA9">
              <w:rPr>
                <w:b/>
              </w:rPr>
              <w:t>Condição</w:t>
            </w:r>
          </w:p>
        </w:tc>
        <w:tc>
          <w:tcPr>
            <w:tcW w:w="1547" w:type="dxa"/>
            <w:shd w:val="clear" w:color="auto" w:fill="D9D9D9" w:themeFill="background1" w:themeFillShade="D9"/>
            <w:vAlign w:val="center"/>
          </w:tcPr>
          <w:p w:rsidR="00737CA9" w:rsidRPr="00737CA9" w:rsidRDefault="00737CA9" w:rsidP="00737CA9">
            <w:pPr>
              <w:pStyle w:val="Ttulo2"/>
              <w:numPr>
                <w:ilvl w:val="0"/>
                <w:numId w:val="0"/>
              </w:numPr>
              <w:spacing w:before="240" w:after="240"/>
              <w:ind w:left="284"/>
              <w:rPr>
                <w:b/>
              </w:rPr>
            </w:pPr>
            <w:r w:rsidRPr="00737CA9">
              <w:rPr>
                <w:b/>
              </w:rPr>
              <w:t>Prazo</w:t>
            </w:r>
          </w:p>
        </w:tc>
      </w:tr>
      <w:tr w:rsidR="00737CA9" w:rsidRPr="00737CA9" w:rsidTr="00737CA9">
        <w:tc>
          <w:tcPr>
            <w:tcW w:w="1632" w:type="dxa"/>
            <w:vAlign w:val="center"/>
          </w:tcPr>
          <w:p w:rsidR="00737CA9" w:rsidRPr="00737CA9" w:rsidRDefault="00737CA9" w:rsidP="00737CA9">
            <w:pPr>
              <w:pStyle w:val="Ttulo2"/>
              <w:numPr>
                <w:ilvl w:val="0"/>
                <w:numId w:val="0"/>
              </w:numPr>
              <w:spacing w:before="240" w:after="240"/>
              <w:ind w:left="284"/>
              <w:rPr>
                <w:b/>
                <w:bCs/>
                <w:iCs/>
              </w:rPr>
            </w:pPr>
            <w:r w:rsidRPr="00737CA9">
              <w:rPr>
                <w:b/>
                <w:bCs/>
                <w:iCs/>
              </w:rPr>
              <w:t>Crítica</w:t>
            </w:r>
          </w:p>
        </w:tc>
        <w:tc>
          <w:tcPr>
            <w:tcW w:w="4050"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t xml:space="preserve">Problema crítico do sistema em ambiente de produção com impacto no negócio com a paralisação total do sistema e possíveis perda de dados. </w:t>
            </w:r>
          </w:p>
        </w:tc>
        <w:tc>
          <w:tcPr>
            <w:tcW w:w="1547"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t>6 horas</w:t>
            </w:r>
          </w:p>
          <w:p w:rsidR="00737CA9" w:rsidRPr="00737CA9" w:rsidRDefault="00737CA9" w:rsidP="00737CA9">
            <w:pPr>
              <w:pStyle w:val="Ttulo2"/>
              <w:numPr>
                <w:ilvl w:val="0"/>
                <w:numId w:val="0"/>
              </w:numPr>
              <w:spacing w:before="240" w:after="240"/>
              <w:ind w:left="284"/>
              <w:rPr>
                <w:bCs/>
                <w:iCs/>
              </w:rPr>
            </w:pPr>
            <w:r w:rsidRPr="00737CA9">
              <w:rPr>
                <w:bCs/>
                <w:iCs/>
              </w:rPr>
              <w:t>(horário comercial)</w:t>
            </w:r>
          </w:p>
        </w:tc>
      </w:tr>
      <w:tr w:rsidR="00737CA9" w:rsidRPr="00737CA9" w:rsidTr="00737CA9">
        <w:tc>
          <w:tcPr>
            <w:tcW w:w="1632" w:type="dxa"/>
            <w:vAlign w:val="center"/>
          </w:tcPr>
          <w:p w:rsidR="00737CA9" w:rsidRPr="00737CA9" w:rsidRDefault="00737CA9" w:rsidP="00737CA9">
            <w:pPr>
              <w:pStyle w:val="Ttulo2"/>
              <w:numPr>
                <w:ilvl w:val="0"/>
                <w:numId w:val="0"/>
              </w:numPr>
              <w:spacing w:before="240" w:after="240"/>
              <w:ind w:left="284"/>
              <w:rPr>
                <w:b/>
                <w:bCs/>
                <w:iCs/>
              </w:rPr>
            </w:pPr>
            <w:r w:rsidRPr="00737CA9">
              <w:rPr>
                <w:b/>
                <w:bCs/>
                <w:iCs/>
              </w:rPr>
              <w:t>Alta</w:t>
            </w:r>
          </w:p>
        </w:tc>
        <w:tc>
          <w:tcPr>
            <w:tcW w:w="4050"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t xml:space="preserve">Problema grave que prejudica a operação do produto ou limitação severa de suas funcionalidades com a paralisação parcial do sistema. </w:t>
            </w:r>
          </w:p>
        </w:tc>
        <w:tc>
          <w:tcPr>
            <w:tcW w:w="1547"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t>10 horas</w:t>
            </w:r>
          </w:p>
          <w:p w:rsidR="00737CA9" w:rsidRPr="00737CA9" w:rsidRDefault="00737CA9" w:rsidP="00737CA9">
            <w:pPr>
              <w:pStyle w:val="Ttulo2"/>
              <w:numPr>
                <w:ilvl w:val="0"/>
                <w:numId w:val="0"/>
              </w:numPr>
              <w:spacing w:before="240" w:after="240"/>
              <w:ind w:left="284"/>
              <w:rPr>
                <w:bCs/>
                <w:iCs/>
              </w:rPr>
            </w:pPr>
            <w:r w:rsidRPr="00737CA9">
              <w:rPr>
                <w:bCs/>
                <w:iCs/>
              </w:rPr>
              <w:t>(horário comercial)</w:t>
            </w:r>
          </w:p>
        </w:tc>
      </w:tr>
      <w:tr w:rsidR="00737CA9" w:rsidRPr="00737CA9" w:rsidTr="00737CA9">
        <w:tc>
          <w:tcPr>
            <w:tcW w:w="1632" w:type="dxa"/>
            <w:vAlign w:val="center"/>
          </w:tcPr>
          <w:p w:rsidR="00737CA9" w:rsidRPr="00737CA9" w:rsidRDefault="00737CA9" w:rsidP="00737CA9">
            <w:pPr>
              <w:pStyle w:val="Ttulo2"/>
              <w:numPr>
                <w:ilvl w:val="0"/>
                <w:numId w:val="0"/>
              </w:numPr>
              <w:spacing w:before="240" w:after="240"/>
              <w:ind w:left="284"/>
              <w:rPr>
                <w:b/>
                <w:bCs/>
                <w:iCs/>
              </w:rPr>
            </w:pPr>
            <w:r w:rsidRPr="00737CA9">
              <w:rPr>
                <w:b/>
                <w:bCs/>
                <w:iCs/>
              </w:rPr>
              <w:t>Média</w:t>
            </w:r>
          </w:p>
        </w:tc>
        <w:tc>
          <w:tcPr>
            <w:tcW w:w="4050"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t xml:space="preserve">Problemas que criam restrições à operação do sistema, mas não comprometem o uso e funcionamento da solução. </w:t>
            </w:r>
          </w:p>
        </w:tc>
        <w:tc>
          <w:tcPr>
            <w:tcW w:w="1547"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t>48 horas corridas</w:t>
            </w:r>
          </w:p>
        </w:tc>
      </w:tr>
      <w:tr w:rsidR="00737CA9" w:rsidRPr="00737CA9" w:rsidTr="00737CA9">
        <w:tc>
          <w:tcPr>
            <w:tcW w:w="1632" w:type="dxa"/>
            <w:vAlign w:val="center"/>
          </w:tcPr>
          <w:p w:rsidR="00737CA9" w:rsidRPr="00737CA9" w:rsidRDefault="00737CA9" w:rsidP="00737CA9">
            <w:pPr>
              <w:pStyle w:val="Ttulo2"/>
              <w:numPr>
                <w:ilvl w:val="0"/>
                <w:numId w:val="0"/>
              </w:numPr>
              <w:spacing w:before="240" w:after="240"/>
              <w:ind w:left="284"/>
              <w:rPr>
                <w:b/>
                <w:bCs/>
                <w:iCs/>
              </w:rPr>
            </w:pPr>
            <w:r w:rsidRPr="00737CA9">
              <w:rPr>
                <w:b/>
                <w:bCs/>
                <w:iCs/>
              </w:rPr>
              <w:t>Baixa</w:t>
            </w:r>
          </w:p>
        </w:tc>
        <w:tc>
          <w:tcPr>
            <w:tcW w:w="4050"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t xml:space="preserve">Problema que não afetam a operação do sistema, solicitação de serviço ou esclarecimento de dúvidas. Toda necessidade de suporte técnico operacional do sistema que não satisfaça nenhum dos critérios listados nas demais severidades. </w:t>
            </w:r>
          </w:p>
        </w:tc>
        <w:tc>
          <w:tcPr>
            <w:tcW w:w="1547" w:type="dxa"/>
            <w:vAlign w:val="center"/>
          </w:tcPr>
          <w:p w:rsidR="00737CA9" w:rsidRPr="00737CA9" w:rsidRDefault="00737CA9" w:rsidP="00737CA9">
            <w:pPr>
              <w:pStyle w:val="Ttulo2"/>
              <w:numPr>
                <w:ilvl w:val="0"/>
                <w:numId w:val="0"/>
              </w:numPr>
              <w:spacing w:before="240" w:after="240"/>
              <w:ind w:left="284"/>
              <w:rPr>
                <w:bCs/>
                <w:iCs/>
              </w:rPr>
            </w:pPr>
            <w:r w:rsidRPr="00737CA9">
              <w:rPr>
                <w:bCs/>
                <w:iCs/>
              </w:rPr>
              <w:t>72 horas corridas</w:t>
            </w:r>
          </w:p>
        </w:tc>
      </w:tr>
      <w:bookmarkEnd w:id="20"/>
      <w:bookmarkEnd w:id="21"/>
    </w:tbl>
    <w:p w:rsidR="009003AB" w:rsidRPr="009003AB" w:rsidRDefault="009003AB" w:rsidP="009003AB"/>
    <w:p w:rsidR="000B1AF9" w:rsidRDefault="000B1AF9" w:rsidP="000B1AF9">
      <w:pPr>
        <w:pStyle w:val="Ttulo1"/>
        <w:spacing w:before="240" w:after="240"/>
        <w:contextualSpacing w:val="0"/>
      </w:pPr>
      <w:bookmarkStart w:id="22" w:name="_Toc5120453"/>
      <w:r>
        <w:t>RECURSOS OPERACIONAIS DE INFRAESTRUTURA E SOFTWARE</w:t>
      </w:r>
      <w:bookmarkEnd w:id="22"/>
    </w:p>
    <w:p w:rsidR="000B1AF9" w:rsidRDefault="000B1AF9" w:rsidP="00F527A2">
      <w:pPr>
        <w:pStyle w:val="Ttulo2"/>
        <w:spacing w:before="240" w:after="240"/>
        <w:ind w:left="794" w:hanging="510"/>
        <w:contextualSpacing w:val="0"/>
      </w:pPr>
      <w:r>
        <w:t xml:space="preserve">Para execução dos serviços as empresas devem considerar minimamente os </w:t>
      </w:r>
      <w:r w:rsidR="00A14044">
        <w:t>recursos operacionais de infraestrutura e software informados no ANEXO C – Recursos Operacionais de Infraestrutura e Software.</w:t>
      </w:r>
    </w:p>
    <w:p w:rsidR="00456EB7" w:rsidRDefault="00456EB7" w:rsidP="00F527A2">
      <w:pPr>
        <w:pStyle w:val="Ttulo2"/>
        <w:spacing w:before="240" w:after="240"/>
        <w:ind w:left="794" w:hanging="510"/>
        <w:contextualSpacing w:val="0"/>
      </w:pPr>
      <w:r w:rsidRPr="00456EB7">
        <w:t xml:space="preserve">Quando a execução dos serviços ocorrer nas dependências do </w:t>
      </w:r>
      <w:r w:rsidR="00E13D1F">
        <w:t>CONTRATANTE</w:t>
      </w:r>
      <w:r w:rsidRPr="00456EB7">
        <w:t xml:space="preserve">, esse se responsabilizará pela disponibilidade da infraestrutura necessária para a execução dos serviços, como, por exemplo, as instalações físicas do ambiente, os equipamentos necessários e licença dos produtos (softwares). Caso a </w:t>
      </w:r>
      <w:r w:rsidR="00E13D1F">
        <w:t>CONTRATADA</w:t>
      </w:r>
      <w:r w:rsidRPr="00456EB7">
        <w:t xml:space="preserve"> deseje utilizar ferramentas diferentes daquelas disponibilizadas pelo Contratante, somente poderá fazê-lo após homologação por parte deste</w:t>
      </w:r>
    </w:p>
    <w:p w:rsidR="000B1AF9" w:rsidRDefault="000B1AF9" w:rsidP="00F527A2">
      <w:pPr>
        <w:pStyle w:val="Ttulo2"/>
        <w:spacing w:before="240" w:after="240"/>
        <w:ind w:left="794" w:hanging="510"/>
        <w:contextualSpacing w:val="0"/>
      </w:pPr>
      <w:r>
        <w:t xml:space="preserve">Ficará a cargo da CONTRATADA custear o licenciamento de qualquer </w:t>
      </w:r>
      <w:r>
        <w:rPr>
          <w:i/>
          <w:iCs/>
        </w:rPr>
        <w:t>software</w:t>
      </w:r>
      <w:r>
        <w:t xml:space="preserve"> </w:t>
      </w:r>
      <w:r w:rsidR="00A14044">
        <w:t xml:space="preserve">ou </w:t>
      </w:r>
      <w:r>
        <w:t>ferramentas de apoio</w:t>
      </w:r>
      <w:r w:rsidR="00B7259F">
        <w:t>,</w:t>
      </w:r>
      <w:r>
        <w:t xml:space="preserve"> </w:t>
      </w:r>
      <w:r w:rsidR="00A14044">
        <w:t xml:space="preserve">não licenciada pela </w:t>
      </w:r>
      <w:proofErr w:type="spellStart"/>
      <w:r w:rsidR="00A14044">
        <w:t>Codevasf</w:t>
      </w:r>
      <w:proofErr w:type="spellEnd"/>
      <w:r w:rsidR="00B7259F">
        <w:t xml:space="preserve">, </w:t>
      </w:r>
      <w:r>
        <w:t xml:space="preserve">que venha a ser utilizado pela equipe </w:t>
      </w:r>
      <w:r w:rsidR="00B7259F">
        <w:t>da CONTRATADA</w:t>
      </w:r>
      <w:r>
        <w:t>, mesmo quando as atividades forem realizadas nas dependências da CONTRATANTE.</w:t>
      </w:r>
    </w:p>
    <w:p w:rsidR="006E4FA6" w:rsidRDefault="006E4FA6" w:rsidP="00D32D42">
      <w:pPr>
        <w:pStyle w:val="PargrafodaLista"/>
        <w:widowControl w:val="0"/>
        <w:numPr>
          <w:ilvl w:val="2"/>
          <w:numId w:val="17"/>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uppressAutoHyphens/>
        <w:spacing w:before="240" w:after="240"/>
        <w:ind w:left="794" w:right="119" w:hanging="510"/>
        <w:contextualSpacing w:val="0"/>
      </w:pPr>
      <w:r>
        <w:t>O acesso remoto para o atendimento aos usuários deve ser realizado por meio de uma Virtual Private Network - VPN, a ser implementada entre a Central de Serviços e a rede da CODEVASF</w:t>
      </w:r>
      <w:r w:rsidRPr="00321D70">
        <w:t>.</w:t>
      </w:r>
    </w:p>
    <w:p w:rsidR="006E4FA6" w:rsidRDefault="006E4FA6" w:rsidP="00D32D42">
      <w:pPr>
        <w:pStyle w:val="Ttulo2"/>
        <w:spacing w:before="240" w:after="240"/>
        <w:ind w:left="794" w:hanging="510"/>
        <w:contextualSpacing w:val="0"/>
      </w:pPr>
      <w:r w:rsidRPr="006E4FA6">
        <w:t>A concessão de acesso remoto via VPN aos colaboradores da CONTRATADA deverá ser formalmente e previamente solicitado pela CONTRATADA e aprovada pela CODEVASF.</w:t>
      </w:r>
    </w:p>
    <w:bookmarkEnd w:id="13"/>
    <w:p w:rsidR="000B1AF9" w:rsidRDefault="000B1AF9" w:rsidP="000B1AF9">
      <w:pPr>
        <w:pStyle w:val="Ttulo2"/>
        <w:numPr>
          <w:ilvl w:val="0"/>
          <w:numId w:val="0"/>
        </w:numPr>
        <w:tabs>
          <w:tab w:val="clear" w:pos="1728"/>
          <w:tab w:val="left" w:pos="851"/>
        </w:tabs>
        <w:spacing w:before="240" w:after="240"/>
        <w:ind w:left="357"/>
        <w:contextualSpacing w:val="0"/>
      </w:pPr>
    </w:p>
    <w:p w:rsidR="000B1AF9" w:rsidRDefault="000B1AF9" w:rsidP="000B1AF9">
      <w:pPr>
        <w:pStyle w:val="Ttulo1"/>
        <w:spacing w:before="240" w:after="240"/>
        <w:contextualSpacing w:val="0"/>
      </w:pPr>
      <w:bookmarkStart w:id="23" w:name="_Toc5120454"/>
      <w:r>
        <w:t>SEGURANÇA DA INFORMAÇÃO</w:t>
      </w:r>
      <w:bookmarkEnd w:id="23"/>
    </w:p>
    <w:p w:rsidR="000B1AF9" w:rsidRDefault="000B1AF9" w:rsidP="00F527A2">
      <w:pPr>
        <w:pStyle w:val="Ttulo2"/>
        <w:spacing w:before="240" w:after="240"/>
        <w:ind w:left="794" w:hanging="510"/>
        <w:contextualSpacing w:val="0"/>
      </w:pPr>
      <w:r>
        <w:t>Os procedimentos mínimos de segurança exigidos das empresas CONTRATADAS são:</w:t>
      </w:r>
    </w:p>
    <w:p w:rsidR="000B1AF9" w:rsidRDefault="000B1AF9" w:rsidP="001F4DBB">
      <w:pPr>
        <w:pStyle w:val="Ttulo3"/>
        <w:spacing w:before="240" w:after="240"/>
        <w:ind w:left="1361" w:hanging="794"/>
        <w:contextualSpacing w:val="0"/>
      </w:pPr>
      <w:r>
        <w:t xml:space="preserve">Credenciar junto a CONTRATANTE, seus profissionais autorizados a retirar e a entregar documentos, bem como daqueles que venham a ser designados para prestar serviços nas dependências da </w:t>
      </w:r>
      <w:r w:rsidR="005C248C">
        <w:t>Codevasf</w:t>
      </w:r>
      <w:r>
        <w:t>.</w:t>
      </w:r>
    </w:p>
    <w:p w:rsidR="000B1AF9" w:rsidRDefault="000B1AF9" w:rsidP="001F4DBB">
      <w:pPr>
        <w:pStyle w:val="Ttulo3"/>
        <w:spacing w:before="240" w:after="240"/>
        <w:ind w:left="1361" w:hanging="794"/>
        <w:contextualSpacing w:val="0"/>
      </w:pPr>
      <w:r>
        <w:t>Identificar qualquer equipamento das empresas que venha a ser instalado nas dependências da CONTRATANTE, utilizando placas de controle patrimonial, selos de segurança, etc.</w:t>
      </w:r>
    </w:p>
    <w:p w:rsidR="000B1AF9" w:rsidRDefault="000B1AF9" w:rsidP="001F4DBB">
      <w:pPr>
        <w:pStyle w:val="Ttulo3"/>
        <w:spacing w:before="240" w:after="240"/>
        <w:ind w:left="1361" w:hanging="794"/>
        <w:contextualSpacing w:val="0"/>
      </w:pPr>
      <w:r>
        <w:t>Manter sigilo absoluto sobre informações, dados e documentos integrantes dos serviços a serem executados na CONTRATANTE.</w:t>
      </w:r>
    </w:p>
    <w:p w:rsidR="000B1AF9" w:rsidRDefault="000B1AF9" w:rsidP="001F4DBB">
      <w:pPr>
        <w:pStyle w:val="Ttulo3"/>
        <w:spacing w:before="240" w:after="240"/>
        <w:ind w:left="1361" w:hanging="794"/>
        <w:contextualSpacing w:val="0"/>
      </w:pPr>
      <w:r>
        <w:t>Abster-se, qualquer que seja a hipótese, de veicular publicidade ou qualquer outra informação acerca das atividades objeto do Termo de referência, sem prévia autorização.</w:t>
      </w:r>
    </w:p>
    <w:p w:rsidR="000B1AF9" w:rsidRDefault="000B1AF9" w:rsidP="001F4DBB">
      <w:pPr>
        <w:pStyle w:val="Ttulo3"/>
        <w:spacing w:before="240" w:after="240"/>
        <w:ind w:left="1361" w:hanging="794"/>
        <w:contextualSpacing w:val="0"/>
      </w:pPr>
      <w:r>
        <w:t xml:space="preserve">Observar, rigorosamente, todas as normas e procedimentos de segurança implementados no ambiente de Tecnologia da Informação - TI da </w:t>
      </w:r>
      <w:r w:rsidR="005C248C">
        <w:t>Codevasf</w:t>
      </w:r>
      <w:r>
        <w:t>.</w:t>
      </w:r>
    </w:p>
    <w:p w:rsidR="000B1AF9" w:rsidRDefault="000B1AF9" w:rsidP="001F4DBB">
      <w:pPr>
        <w:pStyle w:val="Ttulo3"/>
        <w:spacing w:before="240" w:after="240"/>
        <w:ind w:left="1361" w:hanging="794"/>
        <w:contextualSpacing w:val="0"/>
      </w:pPr>
      <w:r>
        <w:t>Adotar critérios adequados para o processo seletivo dos profissionais, com o propósito de evitar a incorporação de pessoas com características e/ou antecedentes que possam comprometer a segurança ou credibilidade da CONTRATANTE.</w:t>
      </w:r>
    </w:p>
    <w:p w:rsidR="000B1AF9" w:rsidRDefault="000B1AF9" w:rsidP="001F4DBB">
      <w:pPr>
        <w:pStyle w:val="Ttulo3"/>
        <w:spacing w:before="240" w:after="240"/>
        <w:ind w:left="1361" w:hanging="794"/>
        <w:contextualSpacing w:val="0"/>
      </w:pPr>
      <w:r>
        <w:lastRenderedPageBreak/>
        <w:t>Comunicar com antecedência mínima de 3 (três) dias ao Representante da CONTRATANTE qualquer ocorrência de transferência, remanejamento ou demissão, para que seja providenciada a revogação de todos os privilégios de acesso aos sistemas, informações e recursos da empresa.</w:t>
      </w:r>
    </w:p>
    <w:p w:rsidR="000B1AF9" w:rsidRDefault="000B1AF9" w:rsidP="001F4DBB">
      <w:pPr>
        <w:pStyle w:val="Ttulo3"/>
        <w:spacing w:before="240" w:after="240"/>
        <w:ind w:left="1361" w:hanging="794"/>
        <w:contextualSpacing w:val="0"/>
      </w:pPr>
      <w:r>
        <w:t>Manter sigilo sobre todos os ativos de informações e de processos da CONTRATANTE.</w:t>
      </w:r>
    </w:p>
    <w:p w:rsidR="000B1AF9" w:rsidRDefault="000B1AF9" w:rsidP="000B1AF9">
      <w:pPr>
        <w:pStyle w:val="Ttulo2"/>
        <w:tabs>
          <w:tab w:val="clear" w:pos="1728"/>
          <w:tab w:val="left" w:pos="851"/>
        </w:tabs>
        <w:spacing w:before="240" w:after="240"/>
        <w:ind w:left="851" w:hanging="494"/>
        <w:contextualSpacing w:val="0"/>
      </w:pPr>
      <w:r>
        <w:t xml:space="preserve">Adotar a Política de Segurança da Informação e Comunicações da </w:t>
      </w:r>
      <w:proofErr w:type="spellStart"/>
      <w:r w:rsidR="0083122D">
        <w:t>Codevasf</w:t>
      </w:r>
      <w:proofErr w:type="spellEnd"/>
      <w:r>
        <w:t xml:space="preserve"> (</w:t>
      </w:r>
      <w:proofErr w:type="spellStart"/>
      <w:r>
        <w:t>Posic</w:t>
      </w:r>
      <w:proofErr w:type="spellEnd"/>
      <w:r>
        <w:t xml:space="preserve">), publicada no sitio da empresa, para o exercício de suas atividades no âmbito da </w:t>
      </w:r>
      <w:r w:rsidR="0083122D">
        <w:t>Codevasf</w:t>
      </w:r>
      <w:r>
        <w:t xml:space="preserve">. </w:t>
      </w:r>
    </w:p>
    <w:p w:rsidR="000B1AF9" w:rsidRDefault="000B1AF9" w:rsidP="00DC35F7">
      <w:pPr>
        <w:pStyle w:val="Ttulo2"/>
        <w:numPr>
          <w:ilvl w:val="0"/>
          <w:numId w:val="0"/>
        </w:numPr>
        <w:tabs>
          <w:tab w:val="clear" w:pos="1728"/>
          <w:tab w:val="left" w:pos="851"/>
        </w:tabs>
        <w:spacing w:before="240" w:after="240"/>
        <w:ind w:left="357"/>
        <w:contextualSpacing w:val="0"/>
      </w:pPr>
    </w:p>
    <w:p w:rsidR="000B1AF9" w:rsidRDefault="000B1AF9" w:rsidP="000B1AF9">
      <w:pPr>
        <w:pStyle w:val="Ttulo1"/>
        <w:spacing w:before="240" w:after="240"/>
        <w:contextualSpacing w:val="0"/>
      </w:pPr>
      <w:bookmarkStart w:id="24" w:name="_Toc5120455"/>
      <w:r>
        <w:t>PROPRIEDADE INTELECTUAL</w:t>
      </w:r>
      <w:bookmarkEnd w:id="24"/>
    </w:p>
    <w:p w:rsidR="000B1AF9" w:rsidRDefault="000B1AF9" w:rsidP="00F527A2">
      <w:pPr>
        <w:pStyle w:val="Ttulo2"/>
        <w:spacing w:before="240" w:after="240"/>
        <w:ind w:left="794" w:hanging="510"/>
        <w:contextualSpacing w:val="0"/>
      </w:pPr>
      <w:r>
        <w:t>A CONTRATADA cederá à CONTRATANTE, o direito patrimonial e a propriedade intelectual em caráter definitivo dos resultados produzidos em consequência desta licitação, entendendo-se por resultados quaisquer estudos, relatórios, descrições técnicas, protótipos, dados, esquemas, plantas, desenhos, diagramas, fontes dos códigos dos programas em qualquer mídia, páginas na Intranet e Internet e documentação didática em papel ou em mídia eletrônica.</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CONTRATADA fica proibida de veicular e comercializar os produtos gerados relativos ao objeto da prestação dos serviços, salvo se houver a prévia autorização por escrito da CONTRATANTE.</w:t>
      </w:r>
    </w:p>
    <w:p w:rsidR="000B1AF9" w:rsidRDefault="000B1AF9" w:rsidP="000B1AF9">
      <w:pPr>
        <w:pStyle w:val="Ttulo2"/>
        <w:numPr>
          <w:ilvl w:val="0"/>
          <w:numId w:val="0"/>
        </w:numPr>
        <w:tabs>
          <w:tab w:val="clear" w:pos="1728"/>
          <w:tab w:val="left" w:pos="851"/>
        </w:tabs>
        <w:spacing w:before="240" w:after="240"/>
        <w:contextualSpacing w:val="0"/>
      </w:pPr>
    </w:p>
    <w:p w:rsidR="00D43DF3" w:rsidRPr="008563A6" w:rsidRDefault="008E578D" w:rsidP="00C747CB">
      <w:pPr>
        <w:pStyle w:val="Ttulo1"/>
        <w:spacing w:before="240" w:after="240"/>
        <w:contextualSpacing w:val="0"/>
      </w:pPr>
      <w:bookmarkStart w:id="25" w:name="_Toc511206731"/>
      <w:bookmarkStart w:id="26" w:name="_Toc511206836"/>
      <w:bookmarkStart w:id="27" w:name="_Toc5120456"/>
      <w:bookmarkStart w:id="28" w:name="_Hlk3479417"/>
      <w:r w:rsidRPr="00BB05CD">
        <w:t>MODELO DE GESTÃO DO CONTRATO E CRITÉRIOS DE MEDIÇÃO E PAGAMENTO</w:t>
      </w:r>
      <w:bookmarkEnd w:id="25"/>
      <w:bookmarkEnd w:id="26"/>
      <w:bookmarkEnd w:id="27"/>
      <w:r w:rsidR="00B50105" w:rsidRPr="008563A6">
        <w:t xml:space="preserve"> </w:t>
      </w:r>
    </w:p>
    <w:p w:rsidR="003B694B" w:rsidRDefault="003B694B" w:rsidP="003E35B9">
      <w:pPr>
        <w:pStyle w:val="Ttulo3"/>
        <w:spacing w:before="240" w:after="240"/>
        <w:ind w:left="1361" w:hanging="794"/>
        <w:contextualSpacing w:val="0"/>
      </w:pPr>
      <w:r>
        <w:t>MODELO DE GESTÃO</w:t>
      </w:r>
    </w:p>
    <w:p w:rsidR="003E35B9" w:rsidRDefault="003E35B9" w:rsidP="003E35B9">
      <w:pPr>
        <w:pStyle w:val="Ttulo3"/>
        <w:spacing w:before="240" w:after="240"/>
        <w:ind w:left="1361" w:hanging="794"/>
        <w:contextualSpacing w:val="0"/>
      </w:pPr>
      <w:r>
        <w:t xml:space="preserve">O modelo adotado para essa contratação é o de entrega de resultado, modelo este já utilizado pela </w:t>
      </w:r>
      <w:proofErr w:type="spellStart"/>
      <w:r>
        <w:t>Codevasf</w:t>
      </w:r>
      <w:proofErr w:type="spellEnd"/>
      <w:r>
        <w:t>. Com este busca-se a continuidade dos serviços, implementação de tecnologias de informática e da garantia de sustentação da infraestrutura e seus serviços, tendo como objetivo principal alta disponibilidade dos recursos e aplicações de informações para a sociedade em geral.</w:t>
      </w:r>
    </w:p>
    <w:p w:rsidR="003E35B9" w:rsidRDefault="003E35B9" w:rsidP="003E35B9">
      <w:pPr>
        <w:pStyle w:val="Ttulo3"/>
        <w:spacing w:before="240" w:after="240"/>
        <w:ind w:left="1361" w:hanging="794"/>
        <w:contextualSpacing w:val="0"/>
      </w:pPr>
      <w:r>
        <w:t>As solicitações de execução de serviços serão controladas por Ordens de Serviço (OS) emitidas e formalmente autorizadas, conforme necessidade do CONTRATANTE, sendo atestadas e liquidadas apenas as que forem devidamente concluídas pela empresa prestadora dos serviços.</w:t>
      </w:r>
    </w:p>
    <w:p w:rsidR="003E35B9" w:rsidRDefault="003E35B9" w:rsidP="003E35B9">
      <w:pPr>
        <w:pStyle w:val="Ttulo3"/>
        <w:spacing w:before="240" w:after="240"/>
        <w:ind w:left="1361" w:hanging="794"/>
        <w:contextualSpacing w:val="0"/>
      </w:pPr>
      <w:r>
        <w:t xml:space="preserve">As Ordens de Serviço deverão seguir os modelos estipulados pela </w:t>
      </w:r>
      <w:proofErr w:type="spellStart"/>
      <w:r>
        <w:t>Codevasf</w:t>
      </w:r>
      <w:proofErr w:type="spellEnd"/>
      <w:r>
        <w:t>, podendo sofrer acréscimos e supressões de serviços, mediante informação prévia à CONTRATADA, em razão da readequação de seus processos internos.</w:t>
      </w:r>
    </w:p>
    <w:p w:rsidR="003E35B9" w:rsidRPr="000E1B49" w:rsidRDefault="003E35B9" w:rsidP="003E35B9">
      <w:pPr>
        <w:pStyle w:val="Ttulo3"/>
        <w:spacing w:before="240" w:after="240"/>
        <w:ind w:left="1361" w:hanging="794"/>
        <w:contextualSpacing w:val="0"/>
        <w:rPr>
          <w:bCs/>
        </w:rPr>
      </w:pPr>
      <w:r>
        <w:t xml:space="preserve">O valor de cada Ordem de Serviço será calculado conforme a classificação do serviço e sua forma de cálculo, conforme indicado no ANEXO A – Especificação </w:t>
      </w:r>
      <w:r w:rsidR="00884F3E">
        <w:t xml:space="preserve">Técnica </w:t>
      </w:r>
      <w:r>
        <w:t>dos Serviços.</w:t>
      </w:r>
    </w:p>
    <w:p w:rsidR="000E1B49" w:rsidRDefault="000E1B49" w:rsidP="003E35B9">
      <w:pPr>
        <w:pStyle w:val="Ttulo3"/>
        <w:spacing w:before="240" w:after="240"/>
        <w:ind w:left="1361" w:hanging="794"/>
        <w:contextualSpacing w:val="0"/>
        <w:rPr>
          <w:bCs/>
        </w:rPr>
      </w:pPr>
      <w:r w:rsidRPr="000E1B49">
        <w:rPr>
          <w:bCs/>
        </w:rPr>
        <w:t xml:space="preserve">Os custos decorrentes das correções das inconformidades de um produto/serviço apontadas pelo </w:t>
      </w:r>
      <w:r>
        <w:rPr>
          <w:bCs/>
        </w:rPr>
        <w:t>CONTRATANTE</w:t>
      </w:r>
      <w:r w:rsidRPr="000E1B49">
        <w:rPr>
          <w:bCs/>
        </w:rPr>
        <w:t xml:space="preserve"> correrão por conta da </w:t>
      </w:r>
      <w:r>
        <w:rPr>
          <w:bCs/>
        </w:rPr>
        <w:t>CONTRATADA</w:t>
      </w:r>
      <w:r w:rsidRPr="000E1B49">
        <w:rPr>
          <w:bCs/>
        </w:rPr>
        <w:t xml:space="preserve">, exceto se a causa da inconformidade for de responsabilidade exclusiva do </w:t>
      </w:r>
      <w:r>
        <w:rPr>
          <w:bCs/>
        </w:rPr>
        <w:t>CONTRATANTE</w:t>
      </w:r>
      <w:r w:rsidRPr="000E1B49">
        <w:rPr>
          <w:bCs/>
        </w:rPr>
        <w:t>, devidamente comprovada</w:t>
      </w:r>
      <w:r>
        <w:rPr>
          <w:bCs/>
        </w:rPr>
        <w:t>.</w:t>
      </w:r>
    </w:p>
    <w:p w:rsidR="00114984" w:rsidRDefault="00114984" w:rsidP="003E35B9">
      <w:pPr>
        <w:pStyle w:val="Ttulo3"/>
        <w:spacing w:before="240" w:after="240"/>
        <w:ind w:left="1361" w:hanging="794"/>
        <w:contextualSpacing w:val="0"/>
        <w:rPr>
          <w:bCs/>
        </w:rPr>
      </w:pPr>
      <w:r w:rsidRPr="00114984">
        <w:rPr>
          <w:bCs/>
        </w:rPr>
        <w:lastRenderedPageBreak/>
        <w:t xml:space="preserve">Mesmo uma ordem de serviço já fechada poderá ser objeto de auditoria pelo </w:t>
      </w:r>
      <w:r>
        <w:rPr>
          <w:bCs/>
        </w:rPr>
        <w:t>CONTRATANTE</w:t>
      </w:r>
      <w:r w:rsidRPr="00114984">
        <w:rPr>
          <w:bCs/>
        </w:rPr>
        <w:t xml:space="preserve"> ou a seu comando e, no caso de observadas incorreções, será aberta nova ordem de serviço, sem remuneração à </w:t>
      </w:r>
      <w:r>
        <w:rPr>
          <w:bCs/>
        </w:rPr>
        <w:t>CONTRATADA</w:t>
      </w:r>
      <w:r w:rsidRPr="00114984">
        <w:rPr>
          <w:bCs/>
        </w:rPr>
        <w:t>, para ajustes nos produtos e serviços entregues. Esses registros serão realizados em relatório de auditoria a ser anexado à nova ordem de serviço</w:t>
      </w:r>
      <w:r>
        <w:rPr>
          <w:bCs/>
        </w:rPr>
        <w:t>.</w:t>
      </w:r>
    </w:p>
    <w:p w:rsidR="003E35B9" w:rsidRDefault="00E54BEA" w:rsidP="003E35B9">
      <w:pPr>
        <w:pStyle w:val="Ttulo3"/>
        <w:spacing w:before="240" w:after="240"/>
        <w:ind w:left="1361" w:hanging="794"/>
        <w:contextualSpacing w:val="0"/>
      </w:pPr>
      <w:r>
        <w:t>Nos serviços classificados como Sustentação do Serviço de Atendimento Presencial aos Usuários de TI – 2º Nível, Sustentação do Serviço de Videoconferência e Sustentação do Serviço de Infraestrutura de TI – 3º Nível a</w:t>
      </w:r>
      <w:r w:rsidR="003E35B9">
        <w:t xml:space="preserve"> CONTRATADA deverá realizar a execução dos serviços de acordo com o horário local de atendimento das unidades do CONTRATANTE, nos dias úteis, sendo o regime e horário de atendimento definido</w:t>
      </w:r>
      <w:r>
        <w:t xml:space="preserve"> na Ordem de Serviços,</w:t>
      </w:r>
      <w:r w:rsidR="003E35B9">
        <w:t xml:space="preserve"> conforme sua necessidade. </w:t>
      </w:r>
    </w:p>
    <w:p w:rsidR="003E35B9" w:rsidRDefault="003E35B9" w:rsidP="003E35B9">
      <w:pPr>
        <w:pStyle w:val="Ttulo3"/>
        <w:spacing w:before="240" w:after="240"/>
        <w:ind w:left="1361" w:hanging="794"/>
        <w:contextualSpacing w:val="0"/>
      </w:pPr>
      <w:r>
        <w:t>A CONTRATADA deverá manter, obrigatoriamente, recursos disponíveis para atendimentos e suporte em toda abrangência territorial da CODEVASF.</w:t>
      </w:r>
    </w:p>
    <w:p w:rsidR="00832285" w:rsidRDefault="00832285" w:rsidP="00832285">
      <w:pPr>
        <w:pStyle w:val="Ttulo3"/>
        <w:spacing w:before="240" w:after="240"/>
        <w:ind w:left="1361" w:hanging="794"/>
        <w:contextualSpacing w:val="0"/>
      </w:pPr>
      <w:r>
        <w:t>O CONTRATANTE poderá recusar profissional ou exigir a substituição de profissional que, a seu critério, não possuam qualificações técnicas necessárias, possua comportamento inadequado a prestação dos serviços para o CONTRATANTE, ou cuja qualificação demonstrada mostre-se aquém do necessário para garantir a qualidade dos produtos a serem entregues e dos serviços desempenhados.</w:t>
      </w:r>
    </w:p>
    <w:p w:rsidR="00832285" w:rsidRDefault="00832285" w:rsidP="00832285">
      <w:pPr>
        <w:pStyle w:val="Ttulo3"/>
        <w:spacing w:before="240" w:after="240"/>
        <w:ind w:left="1361" w:hanging="794"/>
        <w:contextualSpacing w:val="0"/>
      </w:pPr>
      <w:r>
        <w:t>A substituição de profissionais deverá ser precedida da comprovação de que os substitutos cumprem os requisitos mínimos exigidos neste Termo de Referência e seus anexos.</w:t>
      </w:r>
    </w:p>
    <w:p w:rsidR="00832285" w:rsidRDefault="00832285" w:rsidP="00832285">
      <w:pPr>
        <w:pStyle w:val="Ttulo3"/>
        <w:spacing w:before="240" w:after="240"/>
        <w:ind w:left="1361" w:hanging="794"/>
        <w:contextualSpacing w:val="0"/>
      </w:pPr>
      <w:r>
        <w:t>A substituição de profissionais, por iniciativa da CONTRATADA ou exigência do CONTRATANTE, não poderá acarretar prejuízos ao CONTRATANTE, sejam eles de ordem financeira ou relativos a prazos e à qualidade dos serviços prestados. O prazo máximo para substituição será de até 10  (dez) dias úteis.</w:t>
      </w:r>
    </w:p>
    <w:p w:rsidR="003E35B9" w:rsidRDefault="003E35B9" w:rsidP="003E35B9">
      <w:pPr>
        <w:pStyle w:val="Ttulo3"/>
        <w:spacing w:before="240" w:after="240"/>
        <w:ind w:left="1361" w:hanging="794"/>
        <w:contextualSpacing w:val="0"/>
      </w:pPr>
      <w:r>
        <w:t>Eventualmente, poderá haver a necessidade de suporte e manutenção extraordinárias, disponíveis presencialmente ou em regime de plantão. Nesses casos, haverá planejamento e programação dos serviços a serem prestados pela CONTRATADA. Assim, as tarefas específicas a serem realizadas, bem como seu esforço, custo e critérios de avaliação deverão constar em planejamento prévio e serem, preferencialmente, mapeadas em tarefas elencadas no Catálogo de Serviços.</w:t>
      </w:r>
    </w:p>
    <w:p w:rsidR="003E35B9" w:rsidRDefault="003E35B9" w:rsidP="003E35B9">
      <w:pPr>
        <w:pStyle w:val="Ttulo3"/>
        <w:spacing w:before="240" w:after="240"/>
        <w:ind w:left="1361" w:hanging="794"/>
        <w:contextualSpacing w:val="0"/>
      </w:pPr>
      <w:r>
        <w:t>O CONTRATANTE deverá elaborar</w:t>
      </w:r>
      <w:r w:rsidR="00B95E06">
        <w:t>,</w:t>
      </w:r>
      <w:r>
        <w:t xml:space="preserve"> </w:t>
      </w:r>
      <w:r w:rsidR="00B95E06">
        <w:t xml:space="preserve">mensalmente, </w:t>
      </w:r>
      <w:r>
        <w:t>relatórios sobre os serviços de sustentação abertos nas Ordens de Serviço, contemplando o desempenho das atividades, incidentes e requisições e o ambiente de infraestrutura.</w:t>
      </w:r>
    </w:p>
    <w:p w:rsidR="003E35B9" w:rsidRDefault="003E35B9" w:rsidP="003E35B9">
      <w:pPr>
        <w:pStyle w:val="Ttulo3"/>
        <w:spacing w:before="240" w:after="240"/>
        <w:ind w:left="1361" w:hanging="794"/>
        <w:contextualSpacing w:val="0"/>
      </w:pPr>
      <w:r>
        <w:t>Para execução dos serviços, será implementado o método de trabalho baseado no conceito de delegação de responsabilidade. Esse conceito define: o CONTRATANTE como responsável pela gestão, fiscalização e controle do contrato, bem como pela atestação da aderência aos padrões de qualidade exigidos dos serviços entregues; e a CONTRATADA como responsável pela execução dos serviços e gestão dos profissionais a seu cargo.</w:t>
      </w:r>
    </w:p>
    <w:p w:rsidR="003E35B9" w:rsidRDefault="003E35B9" w:rsidP="003E35B9">
      <w:pPr>
        <w:pStyle w:val="Ttulo3"/>
        <w:spacing w:before="240" w:after="240"/>
        <w:ind w:left="1361" w:hanging="794"/>
        <w:contextualSpacing w:val="0"/>
      </w:pPr>
      <w:r>
        <w:t xml:space="preserve">Todos os serviços deverão ser prestados de acordo com as boas práticas de mercado e baseados na biblioteca </w:t>
      </w:r>
      <w:proofErr w:type="spellStart"/>
      <w:r>
        <w:t>Information</w:t>
      </w:r>
      <w:proofErr w:type="spellEnd"/>
      <w:r>
        <w:t xml:space="preserve"> Technology </w:t>
      </w:r>
      <w:proofErr w:type="spellStart"/>
      <w:r>
        <w:t>Infrastructure</w:t>
      </w:r>
      <w:proofErr w:type="spellEnd"/>
      <w:r>
        <w:t xml:space="preserve"> Library – ITIL, em sua Versão 3 – Revisão 2011 e na norma ABNT NBR ISO/IEC 20.000.</w:t>
      </w:r>
    </w:p>
    <w:p w:rsidR="0043557F" w:rsidRPr="00F822BD" w:rsidRDefault="009E3FE0" w:rsidP="00977E32">
      <w:pPr>
        <w:pStyle w:val="Ttulo3"/>
        <w:spacing w:before="240" w:after="240"/>
        <w:ind w:left="1361" w:hanging="794"/>
        <w:contextualSpacing w:val="0"/>
      </w:pPr>
      <w:r w:rsidRPr="00F822BD">
        <w:lastRenderedPageBreak/>
        <w:t xml:space="preserve">O prazo para execução dos serviços seguirá </w:t>
      </w:r>
      <w:r w:rsidR="00DA6546" w:rsidRPr="00F822BD">
        <w:t>a qualificação informada no cálculo da UST, conforme ANEXO A – Especificação</w:t>
      </w:r>
      <w:r w:rsidR="00F822BD">
        <w:t xml:space="preserve"> Técnica</w:t>
      </w:r>
      <w:r w:rsidR="00DA6546" w:rsidRPr="00F822BD">
        <w:t xml:space="preserve"> dos Serviços, </w:t>
      </w:r>
      <w:r w:rsidR="00F822BD">
        <w:t>e</w:t>
      </w:r>
      <w:r w:rsidR="00DA6546" w:rsidRPr="00F822BD">
        <w:t>/ou os prazos estipulados no ANEXO D – Catálogo de Serviços</w:t>
      </w:r>
      <w:r w:rsidR="003E35B9" w:rsidRPr="00F822BD">
        <w:t>.</w:t>
      </w:r>
      <w:r w:rsidR="0043557F" w:rsidRPr="00F822BD">
        <w:t xml:space="preserve"> </w:t>
      </w:r>
    </w:p>
    <w:bookmarkEnd w:id="28"/>
    <w:p w:rsidR="00DC35F7" w:rsidRDefault="002374EB"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PAGAMENTO</w:t>
      </w:r>
    </w:p>
    <w:p w:rsidR="002374EB" w:rsidRDefault="002374EB" w:rsidP="001F4DBB">
      <w:pPr>
        <w:pStyle w:val="Ttulo3"/>
        <w:spacing w:before="240" w:after="240"/>
        <w:ind w:left="1361" w:hanging="794"/>
        <w:contextualSpacing w:val="0"/>
      </w:pPr>
      <w:r>
        <w:t xml:space="preserve">O pagamento será realizado com a entrega dos </w:t>
      </w:r>
      <w:r w:rsidR="0086352D">
        <w:t>serviços</w:t>
      </w:r>
      <w:r>
        <w:t xml:space="preserve"> autorizados, objeto deste Termo de Referência, conforme Ordens de Serviço executadas.</w:t>
      </w:r>
    </w:p>
    <w:p w:rsidR="003B4354" w:rsidRDefault="003B4354" w:rsidP="003B4354">
      <w:pPr>
        <w:pStyle w:val="Ttulo3"/>
        <w:spacing w:before="240" w:after="240"/>
        <w:ind w:left="1361" w:hanging="794"/>
        <w:contextualSpacing w:val="0"/>
      </w:pPr>
      <w:r>
        <w:t>O valor do pagamento será calculado conforme a efetiva execução dos serviços dentro dos níveis requeridos, descontadas as glosas, consoante gradação estabelecida nos indicadores de Níveis de Serviço.</w:t>
      </w:r>
    </w:p>
    <w:p w:rsidR="003B4354" w:rsidRDefault="003B4354" w:rsidP="003B4354">
      <w:pPr>
        <w:pStyle w:val="Ttulo3"/>
        <w:spacing w:before="240" w:after="240"/>
        <w:ind w:left="1361" w:hanging="794"/>
        <w:contextualSpacing w:val="0"/>
      </w:pPr>
      <w:r>
        <w:t>A soma total dos percentuais de redução a ser aplicado a título de glosa não poderá ultrapassar o valor correspondente a 20% (vinte por cento) do valor de cada Ordem de Serviço, facultada ainda a rescisão contratual e sem prejuízo da aplicação de outras sanções contratuais e legais.</w:t>
      </w:r>
    </w:p>
    <w:p w:rsidR="003B4354" w:rsidRDefault="003B4354" w:rsidP="00977E32">
      <w:pPr>
        <w:pStyle w:val="Ttulo3"/>
        <w:spacing w:before="240" w:after="240"/>
        <w:ind w:left="1361" w:hanging="794"/>
        <w:contextualSpacing w:val="0"/>
      </w:pPr>
      <w:r>
        <w:t>O desconto correspondente às glosas será realizado na fatura subsequente à sua apuração.</w:t>
      </w:r>
    </w:p>
    <w:p w:rsidR="002374EB" w:rsidRDefault="002374EB" w:rsidP="001F4DBB">
      <w:pPr>
        <w:pStyle w:val="Ttulo3"/>
        <w:spacing w:before="240" w:after="240"/>
        <w:ind w:left="1361" w:hanging="794"/>
        <w:contextualSpacing w:val="0"/>
      </w:pPr>
      <w:r>
        <w:t xml:space="preserve">O pagamento será efetuado mediante fatura contendo a descrição dos serviços efetivamente realizados, </w:t>
      </w:r>
      <w:r w:rsidRPr="00D544D0">
        <w:rPr>
          <w:color w:val="000000" w:themeColor="text1"/>
        </w:rPr>
        <w:t>conforme</w:t>
      </w:r>
      <w:r>
        <w:t xml:space="preserve"> Ordens de Serviço. O pagamento somente será efetuado após o ateste da fatura pelo fiscal do contrato da CONTRATANTE.</w:t>
      </w:r>
    </w:p>
    <w:p w:rsidR="002374EB" w:rsidRDefault="002374EB" w:rsidP="001F4DBB">
      <w:pPr>
        <w:pStyle w:val="Ttulo3"/>
        <w:spacing w:before="240" w:after="240"/>
        <w:ind w:left="1361" w:hanging="794"/>
        <w:contextualSpacing w:val="0"/>
      </w:pPr>
      <w:r>
        <w:t>A fatura só será liberada para pagamento depois de aprovada pel</w:t>
      </w:r>
      <w:r w:rsidR="0098667D">
        <w:t>o fiscal do contrato</w:t>
      </w:r>
      <w:r>
        <w:t xml:space="preserve"> e deverá estar isenta de erros ou omissões, sem o que será, de forma imediata, devolvida à licitante vencedora para correções.</w:t>
      </w:r>
    </w:p>
    <w:p w:rsidR="002374EB" w:rsidRDefault="002374EB" w:rsidP="001F4DBB">
      <w:pPr>
        <w:pStyle w:val="Ttulo3"/>
        <w:spacing w:before="240" w:after="240"/>
        <w:ind w:left="1361" w:hanging="794"/>
        <w:contextualSpacing w:val="0"/>
      </w:pPr>
      <w:r>
        <w:t xml:space="preserve">Na hipótese de irregularidade no cadastro ou habilitação no SICAF, o </w:t>
      </w:r>
      <w:r w:rsidR="00FF17A6">
        <w:t>CONTRATADO</w:t>
      </w:r>
      <w:r>
        <w:t xml:space="preserve"> deverá regularizar a sua situação perante o cadastro no prazo de até 30 (trinta) dias, sob pena de aplicação das </w:t>
      </w:r>
      <w:r w:rsidR="00FF17A6">
        <w:t xml:space="preserve">penalidades previstas no edital, </w:t>
      </w:r>
      <w:r>
        <w:t>anexo</w:t>
      </w:r>
      <w:r w:rsidR="00FF17A6">
        <w:t>(s)</w:t>
      </w:r>
      <w:r>
        <w:t xml:space="preserve"> e rescisão do contrato.</w:t>
      </w:r>
    </w:p>
    <w:p w:rsidR="002374EB" w:rsidRDefault="002374EB" w:rsidP="001F4DBB">
      <w:pPr>
        <w:pStyle w:val="Ttulo3"/>
        <w:spacing w:before="240" w:after="240"/>
        <w:ind w:left="1361" w:hanging="794"/>
        <w:contextualSpacing w:val="0"/>
      </w:pPr>
      <w:r>
        <w:t>A fatura emitida pela CONTRATADA deverá conter a descrição dos serviços a que se destina.</w:t>
      </w:r>
    </w:p>
    <w:p w:rsidR="002374EB" w:rsidRDefault="002374EB" w:rsidP="001F4DBB">
      <w:pPr>
        <w:pStyle w:val="Ttulo3"/>
        <w:spacing w:before="240" w:after="240"/>
        <w:ind w:left="1361" w:hanging="794"/>
        <w:contextualSpacing w:val="0"/>
      </w:pPr>
      <w:r>
        <w:t>O pagamento será procedido de consulta ao SICAF, para comprovação de cumprimento das obrigações trabalhistas</w:t>
      </w:r>
      <w:r w:rsidR="006C0D5C">
        <w:t>, previdenciárias e as relativas ao FGTS</w:t>
      </w:r>
      <w:r>
        <w:t>, correspondentes à última nota fiscal ou fatura que tenha sido paga pela CONTRATANTE.</w:t>
      </w:r>
    </w:p>
    <w:p w:rsidR="002374EB" w:rsidRDefault="002374EB" w:rsidP="001F4DBB">
      <w:pPr>
        <w:pStyle w:val="Ttulo3"/>
        <w:spacing w:before="240" w:after="240"/>
        <w:ind w:left="1361" w:hanging="794"/>
        <w:contextualSpacing w:val="0"/>
      </w:pPr>
      <w:r>
        <w:t>O descumprimento das obrigações trabalhistas, previdenciárias e as relativas ao FGTS, ensejará o pagamento em juízo dos valores em débito, sem prejuízo das sanções cabíveis.</w:t>
      </w:r>
    </w:p>
    <w:p w:rsidR="002374EB" w:rsidRDefault="002374EB" w:rsidP="001F4DBB">
      <w:pPr>
        <w:pStyle w:val="Ttulo3"/>
        <w:spacing w:before="240" w:after="240"/>
        <w:ind w:left="1361" w:hanging="794"/>
        <w:contextualSpacing w:val="0"/>
      </w:pPr>
      <w:r>
        <w:t xml:space="preserve">O pagamento será creditado em nome da licitante vencedora, mediante Ordem Bancária em </w:t>
      </w:r>
      <w:r w:rsidR="009E3FE0">
        <w:t>c</w:t>
      </w:r>
      <w:r>
        <w:t xml:space="preserve">onta </w:t>
      </w:r>
      <w:r w:rsidR="009E3FE0">
        <w:t>c</w:t>
      </w:r>
      <w:r>
        <w:t xml:space="preserve">orrente por ela indicada ou meio de Ordem Bancária para pagamento de fatura com </w:t>
      </w:r>
      <w:r w:rsidR="009E3FE0">
        <w:t>c</w:t>
      </w:r>
      <w:r>
        <w:t xml:space="preserve">ódigo de </w:t>
      </w:r>
      <w:r w:rsidR="009E3FE0">
        <w:t>b</w:t>
      </w:r>
      <w:r>
        <w:t>arras, uma vez satisfeitas as condições estabelecidas neste Termo de Referência.</w:t>
      </w:r>
    </w:p>
    <w:p w:rsidR="002374EB" w:rsidRDefault="002374EB" w:rsidP="001F4DBB">
      <w:pPr>
        <w:pStyle w:val="Ttulo3"/>
        <w:spacing w:before="240" w:after="240"/>
        <w:ind w:left="1361" w:hanging="794"/>
        <w:contextualSpacing w:val="0"/>
      </w:pPr>
      <w:r>
        <w:t xml:space="preserve">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w:t>
      </w:r>
      <w:r>
        <w:lastRenderedPageBreak/>
        <w:t>contribuições sobre o valor total do documento fiscal, no percentual correspondente à natureza do bem.</w:t>
      </w:r>
    </w:p>
    <w:p w:rsidR="002374EB" w:rsidRPr="00B0493B" w:rsidRDefault="002374EB" w:rsidP="001F4DBB">
      <w:pPr>
        <w:pStyle w:val="Ttulo3"/>
        <w:spacing w:before="240" w:after="240"/>
        <w:ind w:left="1361" w:hanging="794"/>
        <w:contextualSpacing w:val="0"/>
      </w:pPr>
      <w:r w:rsidRPr="00B0493B">
        <w:t>Atendido ao disposto nos itens anteriores a CONTRATANTE considera como data final do período de adimplemento a do dia útil seguinte à data de entrega do documento de cobrança no local de pagamento do serviço, a partir da qual será observado o prazo de até 30 (trinta) dias para pagamento, conforme estabelecido no Artigo 9º, do Decreto nº 1.054, de 07 de fevereiro de 1994.</w:t>
      </w:r>
    </w:p>
    <w:p w:rsidR="002374EB" w:rsidRDefault="002374EB" w:rsidP="001F4DBB">
      <w:pPr>
        <w:pStyle w:val="Ttulo3"/>
        <w:spacing w:before="240" w:after="240"/>
        <w:ind w:left="1361" w:hanging="794"/>
        <w:contextualSpacing w:val="0"/>
      </w:pPr>
      <w:r>
        <w:t>É de inteira responsabilidade da licitante vencedora a entrega a CONTRATANTE dos documentos de cobrança, acompanhados dos seus respectivos anexos, de forma clara, objetiva e ordenada, que se não for atendido, implica desconsideração pela CONTRATANTE dos prazos estabelecidos para conferência e pagamento.</w:t>
      </w:r>
    </w:p>
    <w:p w:rsidR="002374EB" w:rsidRDefault="002374EB" w:rsidP="001F4DBB">
      <w:pPr>
        <w:pStyle w:val="Ttulo3"/>
        <w:spacing w:before="240" w:after="240"/>
        <w:ind w:left="1361" w:hanging="794"/>
        <w:contextualSpacing w:val="0"/>
      </w:pPr>
      <w:r>
        <w:t>Caso a licitante vencedora seja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2374EB" w:rsidRDefault="002374EB" w:rsidP="001F4DBB">
      <w:pPr>
        <w:pStyle w:val="Ttulo3"/>
        <w:spacing w:before="240" w:after="240"/>
        <w:ind w:left="1361" w:hanging="794"/>
        <w:contextualSpacing w:val="0"/>
      </w:pPr>
      <w:r>
        <w:t>A CONTRATANTE deduzirá do montante a ser pago os valores correspondentes às multas e/ou glosas devidas pela CONTRATAD</w:t>
      </w:r>
      <w:r w:rsidR="00B0493B">
        <w:t>0</w:t>
      </w:r>
      <w:r>
        <w:t>A.</w:t>
      </w:r>
    </w:p>
    <w:p w:rsidR="002374EB" w:rsidRDefault="002374EB" w:rsidP="001F4DBB">
      <w:pPr>
        <w:pStyle w:val="Ttulo3"/>
        <w:spacing w:before="240" w:after="240"/>
        <w:ind w:left="1361" w:hanging="794"/>
        <w:contextualSpacing w:val="0"/>
      </w:pPr>
      <w:r>
        <w:t>É vedado ao contratado transferir a terceiros os direitos ou créditos decorrentes do contrato.</w:t>
      </w:r>
    </w:p>
    <w:p w:rsidR="002374EB" w:rsidRPr="009677DA" w:rsidRDefault="002374EB" w:rsidP="001F4DBB">
      <w:pPr>
        <w:pStyle w:val="Ttulo3"/>
        <w:spacing w:before="240" w:after="240"/>
        <w:ind w:left="1361" w:hanging="794"/>
        <w:contextualSpacing w:val="0"/>
      </w:pPr>
      <w:r w:rsidRPr="009677DA">
        <w:t xml:space="preserve">Será </w:t>
      </w:r>
      <w:r w:rsidRPr="009677DA">
        <w:rPr>
          <w:color w:val="000000" w:themeColor="text1"/>
        </w:rPr>
        <w:t>considerado</w:t>
      </w:r>
      <w:r w:rsidRPr="009677DA">
        <w:t xml:space="preserve"> em atraso o pagamento efetuado após o prazo estabelecido no subitem </w:t>
      </w:r>
      <w:r w:rsidR="00C30D5A" w:rsidRPr="00F822BD">
        <w:t>1</w:t>
      </w:r>
      <w:r w:rsidR="00F822BD" w:rsidRPr="00F822BD">
        <w:t>0</w:t>
      </w:r>
      <w:r w:rsidR="00C30D5A" w:rsidRPr="00F822BD">
        <w:t>.2.1</w:t>
      </w:r>
      <w:r w:rsidR="00F822BD">
        <w:t>3</w:t>
      </w:r>
      <w:r w:rsidRPr="009677DA">
        <w:t>, caso em que a CONTRATANTE pagará atualização financeira, aplicando-se a seguinte fórmula:</w:t>
      </w:r>
    </w:p>
    <w:p w:rsidR="002374EB" w:rsidRDefault="002374EB" w:rsidP="002374EB">
      <w:pPr>
        <w:pStyle w:val="TextosemFormatao1"/>
        <w:spacing w:after="142"/>
        <w:jc w:val="center"/>
        <w:rPr>
          <w:rFonts w:ascii="Arial" w:hAnsi="Arial" w:cs="Arial"/>
        </w:rPr>
      </w:pPr>
      <w:r>
        <w:rPr>
          <w:rFonts w:ascii="Arial" w:hAnsi="Arial" w:cs="Arial"/>
          <w:b/>
          <w:bCs/>
        </w:rPr>
        <w:t>AM</w:t>
      </w:r>
      <w:r>
        <w:rPr>
          <w:rFonts w:ascii="Arial" w:eastAsia="Arial" w:hAnsi="Arial" w:cs="Arial"/>
          <w:b/>
          <w:bCs/>
        </w:rPr>
        <w:t xml:space="preserve"> </w:t>
      </w:r>
      <w:r>
        <w:rPr>
          <w:rFonts w:ascii="Arial" w:hAnsi="Arial" w:cs="Arial"/>
          <w:b/>
          <w:bCs/>
        </w:rPr>
        <w:t>=</w:t>
      </w:r>
      <w:r>
        <w:rPr>
          <w:rFonts w:ascii="Arial" w:eastAsia="Arial" w:hAnsi="Arial" w:cs="Arial"/>
          <w:b/>
          <w:bCs/>
        </w:rPr>
        <w:t xml:space="preserve"> </w:t>
      </w:r>
      <w:r>
        <w:rPr>
          <w:rFonts w:ascii="Arial" w:hAnsi="Arial" w:cs="Arial"/>
          <w:b/>
          <w:bCs/>
        </w:rPr>
        <w:t>P</w:t>
      </w:r>
      <w:r>
        <w:rPr>
          <w:rFonts w:ascii="Arial" w:eastAsia="Arial" w:hAnsi="Arial" w:cs="Arial"/>
          <w:b/>
          <w:bCs/>
        </w:rPr>
        <w:t xml:space="preserve"> </w:t>
      </w:r>
      <w:r>
        <w:rPr>
          <w:rFonts w:ascii="Arial" w:hAnsi="Arial" w:cs="Arial"/>
          <w:b/>
          <w:bCs/>
        </w:rPr>
        <w:t>x</w:t>
      </w:r>
      <w:r>
        <w:rPr>
          <w:rFonts w:ascii="Arial" w:eastAsia="Arial" w:hAnsi="Arial" w:cs="Arial"/>
          <w:b/>
          <w:bCs/>
        </w:rPr>
        <w:t xml:space="preserve"> </w:t>
      </w:r>
      <w:r>
        <w:rPr>
          <w:rFonts w:ascii="Arial" w:hAnsi="Arial" w:cs="Arial"/>
          <w:b/>
          <w:bCs/>
        </w:rPr>
        <w:t>I</w:t>
      </w:r>
      <w:r>
        <w:rPr>
          <w:rFonts w:ascii="Arial" w:hAnsi="Arial" w:cs="Arial"/>
        </w:rPr>
        <w:t>,</w:t>
      </w:r>
      <w:r>
        <w:rPr>
          <w:rFonts w:ascii="Arial" w:eastAsia="Arial" w:hAnsi="Arial" w:cs="Arial"/>
        </w:rPr>
        <w:t xml:space="preserve"> </w:t>
      </w:r>
      <w:r>
        <w:rPr>
          <w:rFonts w:ascii="Arial" w:hAnsi="Arial" w:cs="Arial"/>
        </w:rPr>
        <w:t>onde:</w:t>
      </w:r>
    </w:p>
    <w:p w:rsidR="002374EB" w:rsidRPr="00213474" w:rsidRDefault="002374EB"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AM</w:t>
      </w:r>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Atualização</w:t>
      </w:r>
      <w:r w:rsidRPr="00213474">
        <w:rPr>
          <w:rFonts w:ascii="Arial" w:eastAsia="Arial" w:hAnsi="Arial" w:cs="Arial"/>
          <w:sz w:val="20"/>
          <w:szCs w:val="20"/>
        </w:rPr>
        <w:t xml:space="preserve"> </w:t>
      </w:r>
      <w:r w:rsidRPr="00213474">
        <w:rPr>
          <w:rFonts w:ascii="Arial" w:hAnsi="Arial" w:cs="Arial"/>
          <w:sz w:val="20"/>
          <w:szCs w:val="20"/>
        </w:rPr>
        <w:t>Monetária</w:t>
      </w:r>
    </w:p>
    <w:p w:rsidR="002374EB" w:rsidRPr="00213474" w:rsidRDefault="002374EB"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P</w:t>
      </w:r>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Valor</w:t>
      </w:r>
      <w:r w:rsidRPr="00213474">
        <w:rPr>
          <w:rFonts w:ascii="Arial" w:eastAsia="Arial" w:hAnsi="Arial" w:cs="Arial"/>
          <w:sz w:val="20"/>
          <w:szCs w:val="20"/>
        </w:rPr>
        <w:t xml:space="preserve"> </w:t>
      </w:r>
      <w:r w:rsidRPr="00213474">
        <w:rPr>
          <w:rFonts w:ascii="Arial" w:hAnsi="Arial" w:cs="Arial"/>
          <w:sz w:val="20"/>
          <w:szCs w:val="20"/>
        </w:rPr>
        <w:t>da</w:t>
      </w:r>
      <w:r w:rsidRPr="00213474">
        <w:rPr>
          <w:rFonts w:ascii="Arial" w:eastAsia="Arial" w:hAnsi="Arial" w:cs="Arial"/>
          <w:sz w:val="20"/>
          <w:szCs w:val="20"/>
        </w:rPr>
        <w:t xml:space="preserve"> </w:t>
      </w:r>
      <w:r w:rsidRPr="00213474">
        <w:rPr>
          <w:rFonts w:ascii="Arial" w:hAnsi="Arial" w:cs="Arial"/>
          <w:sz w:val="20"/>
          <w:szCs w:val="20"/>
        </w:rPr>
        <w:t>Parcela</w:t>
      </w:r>
      <w:r w:rsidRPr="00213474">
        <w:rPr>
          <w:rFonts w:ascii="Arial" w:eastAsia="Arial" w:hAnsi="Arial" w:cs="Arial"/>
          <w:sz w:val="20"/>
          <w:szCs w:val="20"/>
        </w:rPr>
        <w:t xml:space="preserve"> </w:t>
      </w:r>
      <w:r w:rsidRPr="00213474">
        <w:rPr>
          <w:rFonts w:ascii="Arial" w:hAnsi="Arial" w:cs="Arial"/>
          <w:sz w:val="20"/>
          <w:szCs w:val="20"/>
        </w:rPr>
        <w:t>a</w:t>
      </w:r>
      <w:r w:rsidRPr="00213474">
        <w:rPr>
          <w:rFonts w:ascii="Arial" w:eastAsia="Arial" w:hAnsi="Arial" w:cs="Arial"/>
          <w:sz w:val="20"/>
          <w:szCs w:val="20"/>
        </w:rPr>
        <w:t xml:space="preserve"> </w:t>
      </w:r>
      <w:r w:rsidRPr="00213474">
        <w:rPr>
          <w:rFonts w:ascii="Arial" w:hAnsi="Arial" w:cs="Arial"/>
          <w:sz w:val="20"/>
          <w:szCs w:val="20"/>
        </w:rPr>
        <w:t>ser</w:t>
      </w:r>
      <w:r w:rsidRPr="00213474">
        <w:rPr>
          <w:rFonts w:ascii="Arial" w:eastAsia="Arial" w:hAnsi="Arial" w:cs="Arial"/>
          <w:sz w:val="20"/>
          <w:szCs w:val="20"/>
        </w:rPr>
        <w:t xml:space="preserve"> </w:t>
      </w:r>
      <w:r w:rsidRPr="00213474">
        <w:rPr>
          <w:rFonts w:ascii="Arial" w:hAnsi="Arial" w:cs="Arial"/>
          <w:sz w:val="20"/>
          <w:szCs w:val="20"/>
        </w:rPr>
        <w:t>paga;</w:t>
      </w:r>
      <w:r w:rsidRPr="00213474">
        <w:rPr>
          <w:rFonts w:ascii="Arial" w:eastAsia="Arial" w:hAnsi="Arial" w:cs="Arial"/>
          <w:sz w:val="20"/>
          <w:szCs w:val="20"/>
        </w:rPr>
        <w:t xml:space="preserve"> </w:t>
      </w:r>
      <w:r w:rsidRPr="00213474">
        <w:rPr>
          <w:rFonts w:ascii="Arial" w:hAnsi="Arial" w:cs="Arial"/>
          <w:sz w:val="20"/>
          <w:szCs w:val="20"/>
        </w:rPr>
        <w:t>e</w:t>
      </w:r>
    </w:p>
    <w:p w:rsidR="002374EB" w:rsidRPr="00213474" w:rsidRDefault="002374EB"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I</w:t>
      </w:r>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Percentual</w:t>
      </w:r>
      <w:r w:rsidRPr="00213474">
        <w:rPr>
          <w:rFonts w:ascii="Arial" w:eastAsia="Arial" w:hAnsi="Arial" w:cs="Arial"/>
          <w:sz w:val="20"/>
          <w:szCs w:val="20"/>
        </w:rPr>
        <w:t xml:space="preserve"> </w:t>
      </w:r>
      <w:r w:rsidRPr="00213474">
        <w:rPr>
          <w:rFonts w:ascii="Arial" w:hAnsi="Arial" w:cs="Arial"/>
          <w:sz w:val="20"/>
          <w:szCs w:val="20"/>
        </w:rPr>
        <w:t>de</w:t>
      </w:r>
      <w:r w:rsidRPr="00213474">
        <w:rPr>
          <w:rFonts w:ascii="Arial" w:eastAsia="Arial" w:hAnsi="Arial" w:cs="Arial"/>
          <w:sz w:val="20"/>
          <w:szCs w:val="20"/>
        </w:rPr>
        <w:t xml:space="preserve"> </w:t>
      </w:r>
      <w:r w:rsidRPr="00213474">
        <w:rPr>
          <w:rFonts w:ascii="Arial" w:hAnsi="Arial" w:cs="Arial"/>
          <w:sz w:val="20"/>
          <w:szCs w:val="20"/>
        </w:rPr>
        <w:t>atualização</w:t>
      </w:r>
      <w:r w:rsidRPr="00213474">
        <w:rPr>
          <w:rFonts w:ascii="Arial" w:eastAsia="Arial" w:hAnsi="Arial" w:cs="Arial"/>
          <w:sz w:val="20"/>
          <w:szCs w:val="20"/>
        </w:rPr>
        <w:t xml:space="preserve"> </w:t>
      </w:r>
      <w:r w:rsidRPr="00213474">
        <w:rPr>
          <w:rFonts w:ascii="Arial" w:hAnsi="Arial" w:cs="Arial"/>
          <w:sz w:val="20"/>
          <w:szCs w:val="20"/>
        </w:rPr>
        <w:t>monetária,</w:t>
      </w:r>
      <w:r w:rsidRPr="00213474">
        <w:rPr>
          <w:rFonts w:ascii="Arial" w:eastAsia="Arial" w:hAnsi="Arial" w:cs="Arial"/>
          <w:sz w:val="20"/>
          <w:szCs w:val="20"/>
        </w:rPr>
        <w:t xml:space="preserve"> </w:t>
      </w:r>
      <w:r w:rsidRPr="00213474">
        <w:rPr>
          <w:rFonts w:ascii="Arial" w:hAnsi="Arial" w:cs="Arial"/>
          <w:sz w:val="20"/>
          <w:szCs w:val="20"/>
        </w:rPr>
        <w:t>assim</w:t>
      </w:r>
      <w:r w:rsidRPr="00213474">
        <w:rPr>
          <w:rFonts w:ascii="Arial" w:eastAsia="Arial" w:hAnsi="Arial" w:cs="Arial"/>
          <w:sz w:val="20"/>
          <w:szCs w:val="20"/>
        </w:rPr>
        <w:t xml:space="preserve"> </w:t>
      </w:r>
      <w:r w:rsidRPr="00213474">
        <w:rPr>
          <w:rFonts w:ascii="Arial" w:hAnsi="Arial" w:cs="Arial"/>
          <w:sz w:val="20"/>
          <w:szCs w:val="20"/>
        </w:rPr>
        <w:t>apurado:</w:t>
      </w:r>
    </w:p>
    <w:p w:rsidR="002374EB" w:rsidRPr="00213474" w:rsidRDefault="002374EB"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I = (1+im</w:t>
      </w:r>
      <w:r w:rsidRPr="00891753">
        <w:rPr>
          <w:rFonts w:ascii="Arial" w:hAnsi="Arial" w:cs="Arial"/>
          <w:sz w:val="20"/>
          <w:szCs w:val="20"/>
          <w:vertAlign w:val="subscript"/>
        </w:rPr>
        <w:t>1</w:t>
      </w:r>
      <w:r w:rsidRPr="00213474">
        <w:rPr>
          <w:rFonts w:ascii="Arial" w:hAnsi="Arial" w:cs="Arial"/>
          <w:b/>
          <w:bCs/>
          <w:sz w:val="20"/>
          <w:szCs w:val="20"/>
        </w:rPr>
        <w:t>/</w:t>
      </w:r>
      <w:proofErr w:type="gramStart"/>
      <w:r w:rsidRPr="00213474">
        <w:rPr>
          <w:rFonts w:ascii="Arial" w:hAnsi="Arial" w:cs="Arial"/>
          <w:b/>
          <w:bCs/>
          <w:sz w:val="20"/>
          <w:szCs w:val="20"/>
        </w:rPr>
        <w:t>100)</w:t>
      </w:r>
      <w:r w:rsidRPr="00D23187">
        <w:rPr>
          <w:rFonts w:ascii="Arial" w:hAnsi="Arial" w:cs="Arial"/>
          <w:b/>
          <w:bCs/>
          <w:sz w:val="20"/>
          <w:szCs w:val="20"/>
          <w:vertAlign w:val="superscript"/>
        </w:rPr>
        <w:t>dx</w:t>
      </w:r>
      <w:proofErr w:type="gramEnd"/>
      <w:r w:rsidRPr="00213474">
        <w:rPr>
          <w:rFonts w:ascii="Arial" w:hAnsi="Arial" w:cs="Arial"/>
          <w:b/>
          <w:bCs/>
          <w:sz w:val="20"/>
          <w:szCs w:val="20"/>
          <w:vertAlign w:val="superscript"/>
        </w:rPr>
        <w:t>1/30</w:t>
      </w:r>
      <w:r w:rsidRPr="00213474">
        <w:rPr>
          <w:rFonts w:ascii="Arial" w:hAnsi="Arial" w:cs="Arial"/>
          <w:b/>
          <w:bCs/>
          <w:sz w:val="20"/>
          <w:szCs w:val="20"/>
        </w:rPr>
        <w:t xml:space="preserve"> x (1+im</w:t>
      </w:r>
      <w:r w:rsidRPr="00891753">
        <w:rPr>
          <w:rFonts w:ascii="Arial" w:hAnsi="Arial" w:cs="Arial"/>
          <w:sz w:val="20"/>
          <w:szCs w:val="20"/>
          <w:vertAlign w:val="subscript"/>
        </w:rPr>
        <w:t>2</w:t>
      </w:r>
      <w:r w:rsidRPr="00213474">
        <w:rPr>
          <w:rFonts w:ascii="Arial" w:hAnsi="Arial" w:cs="Arial"/>
          <w:b/>
          <w:bCs/>
          <w:sz w:val="20"/>
          <w:szCs w:val="20"/>
        </w:rPr>
        <w:t>/100)</w:t>
      </w:r>
      <w:r w:rsidRPr="00D23187">
        <w:rPr>
          <w:rFonts w:ascii="Arial" w:hAnsi="Arial" w:cs="Arial"/>
          <w:b/>
          <w:bCs/>
          <w:sz w:val="20"/>
          <w:szCs w:val="20"/>
          <w:vertAlign w:val="superscript"/>
        </w:rPr>
        <w:t>dx</w:t>
      </w:r>
      <w:r w:rsidRPr="00213474">
        <w:rPr>
          <w:rFonts w:ascii="Arial" w:hAnsi="Arial" w:cs="Arial"/>
          <w:b/>
          <w:bCs/>
          <w:sz w:val="20"/>
          <w:szCs w:val="20"/>
          <w:vertAlign w:val="superscript"/>
        </w:rPr>
        <w:t>2/30</w:t>
      </w:r>
      <w:r w:rsidRPr="00213474">
        <w:rPr>
          <w:rFonts w:ascii="Arial" w:hAnsi="Arial" w:cs="Arial"/>
          <w:b/>
          <w:bCs/>
          <w:sz w:val="20"/>
          <w:szCs w:val="20"/>
        </w:rPr>
        <w:t xml:space="preserve"> x ... x (1+im</w:t>
      </w:r>
      <w:r w:rsidRPr="00891753">
        <w:rPr>
          <w:rFonts w:ascii="Arial" w:hAnsi="Arial" w:cs="Arial"/>
          <w:sz w:val="20"/>
          <w:szCs w:val="20"/>
          <w:vertAlign w:val="subscript"/>
        </w:rPr>
        <w:t>n</w:t>
      </w:r>
      <w:r w:rsidRPr="00213474">
        <w:rPr>
          <w:rFonts w:ascii="Arial" w:hAnsi="Arial" w:cs="Arial"/>
          <w:b/>
          <w:bCs/>
          <w:sz w:val="20"/>
          <w:szCs w:val="20"/>
        </w:rPr>
        <w:t>/100)</w:t>
      </w:r>
      <w:proofErr w:type="spellStart"/>
      <w:r w:rsidRPr="00D23187">
        <w:rPr>
          <w:rFonts w:ascii="Arial" w:hAnsi="Arial" w:cs="Arial"/>
          <w:b/>
          <w:bCs/>
          <w:sz w:val="20"/>
          <w:szCs w:val="20"/>
          <w:vertAlign w:val="superscript"/>
        </w:rPr>
        <w:t>dx</w:t>
      </w:r>
      <w:r w:rsidRPr="00213474">
        <w:rPr>
          <w:rFonts w:ascii="Arial" w:hAnsi="Arial" w:cs="Arial"/>
          <w:b/>
          <w:bCs/>
          <w:sz w:val="20"/>
          <w:szCs w:val="20"/>
          <w:vertAlign w:val="superscript"/>
        </w:rPr>
        <w:t>n</w:t>
      </w:r>
      <w:proofErr w:type="spellEnd"/>
      <w:r w:rsidRPr="00213474">
        <w:rPr>
          <w:rFonts w:ascii="Arial" w:hAnsi="Arial" w:cs="Arial"/>
          <w:b/>
          <w:bCs/>
          <w:sz w:val="20"/>
          <w:szCs w:val="20"/>
          <w:vertAlign w:val="superscript"/>
        </w:rPr>
        <w:t xml:space="preserve">/30 </w:t>
      </w:r>
      <w:r w:rsidRPr="00213474">
        <w:rPr>
          <w:rFonts w:ascii="Arial" w:hAnsi="Arial" w:cs="Arial"/>
          <w:sz w:val="20"/>
          <w:szCs w:val="20"/>
        </w:rPr>
        <w:t>– 1, onde:</w:t>
      </w:r>
    </w:p>
    <w:p w:rsidR="002374EB" w:rsidRPr="00213474" w:rsidRDefault="002374EB"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i</w:t>
      </w:r>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Variação</w:t>
      </w:r>
      <w:r w:rsidRPr="00213474">
        <w:rPr>
          <w:rFonts w:ascii="Arial" w:eastAsia="Arial" w:hAnsi="Arial" w:cs="Arial"/>
          <w:sz w:val="20"/>
          <w:szCs w:val="20"/>
        </w:rPr>
        <w:t xml:space="preserve"> </w:t>
      </w:r>
      <w:r w:rsidRPr="00213474">
        <w:rPr>
          <w:rFonts w:ascii="Arial" w:hAnsi="Arial" w:cs="Arial"/>
          <w:sz w:val="20"/>
          <w:szCs w:val="20"/>
        </w:rPr>
        <w:t>do</w:t>
      </w:r>
      <w:r w:rsidRPr="00213474">
        <w:rPr>
          <w:rFonts w:ascii="Arial" w:eastAsia="Arial" w:hAnsi="Arial" w:cs="Arial"/>
          <w:sz w:val="20"/>
          <w:szCs w:val="20"/>
        </w:rPr>
        <w:t xml:space="preserve"> </w:t>
      </w:r>
      <w:r w:rsidRPr="00213474">
        <w:rPr>
          <w:rFonts w:ascii="Arial" w:hAnsi="Arial" w:cs="Arial"/>
          <w:sz w:val="20"/>
          <w:szCs w:val="20"/>
        </w:rPr>
        <w:t>Índice</w:t>
      </w:r>
      <w:r w:rsidRPr="00213474">
        <w:rPr>
          <w:rFonts w:ascii="Arial" w:eastAsia="Arial" w:hAnsi="Arial" w:cs="Arial"/>
          <w:sz w:val="20"/>
          <w:szCs w:val="20"/>
        </w:rPr>
        <w:t xml:space="preserve"> </w:t>
      </w:r>
      <w:r w:rsidRPr="00213474">
        <w:rPr>
          <w:rFonts w:ascii="Arial" w:hAnsi="Arial" w:cs="Arial"/>
          <w:sz w:val="20"/>
          <w:szCs w:val="20"/>
        </w:rPr>
        <w:t>de</w:t>
      </w:r>
      <w:r w:rsidRPr="00213474">
        <w:rPr>
          <w:rFonts w:ascii="Arial" w:eastAsia="Arial" w:hAnsi="Arial" w:cs="Arial"/>
          <w:sz w:val="20"/>
          <w:szCs w:val="20"/>
        </w:rPr>
        <w:t xml:space="preserve"> </w:t>
      </w:r>
      <w:r w:rsidRPr="00213474">
        <w:rPr>
          <w:rFonts w:ascii="Arial" w:hAnsi="Arial" w:cs="Arial"/>
          <w:sz w:val="20"/>
          <w:szCs w:val="20"/>
        </w:rPr>
        <w:t>Preço</w:t>
      </w:r>
      <w:r w:rsidRPr="00213474">
        <w:rPr>
          <w:rFonts w:ascii="Arial" w:eastAsia="Arial" w:hAnsi="Arial" w:cs="Arial"/>
          <w:sz w:val="20"/>
          <w:szCs w:val="20"/>
        </w:rPr>
        <w:t xml:space="preserve"> </w:t>
      </w:r>
      <w:r w:rsidRPr="00213474">
        <w:rPr>
          <w:rFonts w:ascii="Arial" w:hAnsi="Arial" w:cs="Arial"/>
          <w:sz w:val="20"/>
          <w:szCs w:val="20"/>
        </w:rPr>
        <w:t>ao</w:t>
      </w:r>
      <w:r w:rsidRPr="00213474">
        <w:rPr>
          <w:rFonts w:ascii="Arial" w:eastAsia="Arial" w:hAnsi="Arial" w:cs="Arial"/>
          <w:sz w:val="20"/>
          <w:szCs w:val="20"/>
        </w:rPr>
        <w:t xml:space="preserve"> </w:t>
      </w:r>
      <w:r w:rsidRPr="00213474">
        <w:rPr>
          <w:rFonts w:ascii="Arial" w:hAnsi="Arial" w:cs="Arial"/>
          <w:sz w:val="20"/>
          <w:szCs w:val="20"/>
        </w:rPr>
        <w:t>Consumidor</w:t>
      </w:r>
      <w:r w:rsidRPr="00213474">
        <w:rPr>
          <w:rFonts w:ascii="Arial" w:eastAsia="Arial" w:hAnsi="Arial" w:cs="Arial"/>
          <w:sz w:val="20"/>
          <w:szCs w:val="20"/>
        </w:rPr>
        <w:t xml:space="preserve"> </w:t>
      </w:r>
      <w:r w:rsidRPr="00213474">
        <w:rPr>
          <w:rFonts w:ascii="Arial" w:hAnsi="Arial" w:cs="Arial"/>
          <w:sz w:val="20"/>
          <w:szCs w:val="20"/>
        </w:rPr>
        <w:t>Amplo</w:t>
      </w:r>
      <w:r w:rsidRPr="00213474">
        <w:rPr>
          <w:rFonts w:ascii="Arial" w:eastAsia="Arial" w:hAnsi="Arial" w:cs="Arial"/>
          <w:sz w:val="20"/>
          <w:szCs w:val="20"/>
        </w:rPr>
        <w:t xml:space="preserve"> – </w:t>
      </w:r>
      <w:r w:rsidRPr="00213474">
        <w:rPr>
          <w:rFonts w:ascii="Arial" w:hAnsi="Arial" w:cs="Arial"/>
          <w:sz w:val="20"/>
          <w:szCs w:val="20"/>
        </w:rPr>
        <w:t>IPCA</w:t>
      </w:r>
      <w:r w:rsidRPr="00213474">
        <w:rPr>
          <w:rFonts w:ascii="Arial" w:eastAsia="Arial" w:hAnsi="Arial" w:cs="Arial"/>
          <w:sz w:val="20"/>
          <w:szCs w:val="20"/>
        </w:rPr>
        <w:t xml:space="preserve"> </w:t>
      </w:r>
      <w:r w:rsidRPr="00213474">
        <w:rPr>
          <w:rFonts w:ascii="Arial" w:hAnsi="Arial" w:cs="Arial"/>
          <w:sz w:val="20"/>
          <w:szCs w:val="20"/>
        </w:rPr>
        <w:t>no</w:t>
      </w:r>
      <w:r w:rsidRPr="00213474">
        <w:rPr>
          <w:rFonts w:ascii="Arial" w:eastAsia="Arial" w:hAnsi="Arial" w:cs="Arial"/>
          <w:sz w:val="20"/>
          <w:szCs w:val="20"/>
        </w:rPr>
        <w:t xml:space="preserve"> </w:t>
      </w:r>
      <w:r w:rsidRPr="00213474">
        <w:rPr>
          <w:rFonts w:ascii="Arial" w:hAnsi="Arial" w:cs="Arial"/>
          <w:sz w:val="20"/>
          <w:szCs w:val="20"/>
        </w:rPr>
        <w:t>mês</w:t>
      </w:r>
      <w:r w:rsidRPr="00213474">
        <w:rPr>
          <w:rFonts w:ascii="Arial" w:eastAsia="Arial" w:hAnsi="Arial" w:cs="Arial"/>
          <w:sz w:val="20"/>
          <w:szCs w:val="20"/>
        </w:rPr>
        <w:t xml:space="preserve"> “</w:t>
      </w:r>
      <w:r w:rsidRPr="00213474">
        <w:rPr>
          <w:rFonts w:ascii="Arial" w:hAnsi="Arial" w:cs="Arial"/>
          <w:sz w:val="20"/>
          <w:szCs w:val="20"/>
        </w:rPr>
        <w:t>m</w:t>
      </w:r>
      <w:r w:rsidRPr="00213474">
        <w:rPr>
          <w:rFonts w:ascii="Arial" w:eastAsia="Arial" w:hAnsi="Arial" w:cs="Arial"/>
          <w:sz w:val="20"/>
          <w:szCs w:val="20"/>
        </w:rPr>
        <w:t>”</w:t>
      </w:r>
      <w:r w:rsidRPr="00213474">
        <w:rPr>
          <w:rFonts w:ascii="Arial" w:hAnsi="Arial" w:cs="Arial"/>
          <w:sz w:val="20"/>
          <w:szCs w:val="20"/>
        </w:rPr>
        <w:t>;</w:t>
      </w:r>
    </w:p>
    <w:p w:rsidR="002374EB" w:rsidRPr="00213474" w:rsidRDefault="002374EB"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d</w:t>
      </w:r>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Número</w:t>
      </w:r>
      <w:r w:rsidRPr="00213474">
        <w:rPr>
          <w:rFonts w:ascii="Arial" w:eastAsia="Arial" w:hAnsi="Arial" w:cs="Arial"/>
          <w:sz w:val="20"/>
          <w:szCs w:val="20"/>
        </w:rPr>
        <w:t xml:space="preserve"> </w:t>
      </w:r>
      <w:r w:rsidRPr="00213474">
        <w:rPr>
          <w:rFonts w:ascii="Arial" w:hAnsi="Arial" w:cs="Arial"/>
          <w:sz w:val="20"/>
          <w:szCs w:val="20"/>
        </w:rPr>
        <w:t>de</w:t>
      </w:r>
      <w:r w:rsidRPr="00213474">
        <w:rPr>
          <w:rFonts w:ascii="Arial" w:eastAsia="Arial" w:hAnsi="Arial" w:cs="Arial"/>
          <w:sz w:val="20"/>
          <w:szCs w:val="20"/>
        </w:rPr>
        <w:t xml:space="preserve"> </w:t>
      </w:r>
      <w:r w:rsidRPr="00213474">
        <w:rPr>
          <w:rFonts w:ascii="Arial" w:hAnsi="Arial" w:cs="Arial"/>
          <w:sz w:val="20"/>
          <w:szCs w:val="20"/>
        </w:rPr>
        <w:t>dias</w:t>
      </w:r>
      <w:r w:rsidRPr="00213474">
        <w:rPr>
          <w:rFonts w:ascii="Arial" w:eastAsia="Arial" w:hAnsi="Arial" w:cs="Arial"/>
          <w:sz w:val="20"/>
          <w:szCs w:val="20"/>
        </w:rPr>
        <w:t xml:space="preserve"> </w:t>
      </w:r>
      <w:r w:rsidRPr="00213474">
        <w:rPr>
          <w:rFonts w:ascii="Arial" w:hAnsi="Arial" w:cs="Arial"/>
          <w:sz w:val="20"/>
          <w:szCs w:val="20"/>
        </w:rPr>
        <w:t>em</w:t>
      </w:r>
      <w:r w:rsidRPr="00213474">
        <w:rPr>
          <w:rFonts w:ascii="Arial" w:eastAsia="Arial" w:hAnsi="Arial" w:cs="Arial"/>
          <w:sz w:val="20"/>
          <w:szCs w:val="20"/>
        </w:rPr>
        <w:t xml:space="preserve"> </w:t>
      </w:r>
      <w:r w:rsidRPr="00213474">
        <w:rPr>
          <w:rFonts w:ascii="Arial" w:hAnsi="Arial" w:cs="Arial"/>
          <w:sz w:val="20"/>
          <w:szCs w:val="20"/>
        </w:rPr>
        <w:t>atraso</w:t>
      </w:r>
      <w:r w:rsidRPr="00213474">
        <w:rPr>
          <w:rFonts w:ascii="Arial" w:eastAsia="Arial" w:hAnsi="Arial" w:cs="Arial"/>
          <w:sz w:val="20"/>
          <w:szCs w:val="20"/>
        </w:rPr>
        <w:t xml:space="preserve"> </w:t>
      </w:r>
      <w:r w:rsidRPr="00213474">
        <w:rPr>
          <w:rFonts w:ascii="Arial" w:hAnsi="Arial" w:cs="Arial"/>
          <w:sz w:val="20"/>
          <w:szCs w:val="20"/>
        </w:rPr>
        <w:t>no</w:t>
      </w:r>
      <w:r w:rsidRPr="00213474">
        <w:rPr>
          <w:rFonts w:ascii="Arial" w:eastAsia="Arial" w:hAnsi="Arial" w:cs="Arial"/>
          <w:sz w:val="20"/>
          <w:szCs w:val="20"/>
        </w:rPr>
        <w:t xml:space="preserve"> </w:t>
      </w:r>
      <w:r w:rsidRPr="00213474">
        <w:rPr>
          <w:rFonts w:ascii="Arial" w:hAnsi="Arial" w:cs="Arial"/>
          <w:sz w:val="20"/>
          <w:szCs w:val="20"/>
        </w:rPr>
        <w:t>mês</w:t>
      </w:r>
      <w:r w:rsidRPr="00213474">
        <w:rPr>
          <w:rFonts w:ascii="Arial" w:eastAsia="Arial" w:hAnsi="Arial" w:cs="Arial"/>
          <w:sz w:val="20"/>
          <w:szCs w:val="20"/>
        </w:rPr>
        <w:t xml:space="preserve"> “</w:t>
      </w:r>
      <w:r w:rsidRPr="00213474">
        <w:rPr>
          <w:rFonts w:ascii="Arial" w:hAnsi="Arial" w:cs="Arial"/>
          <w:sz w:val="20"/>
          <w:szCs w:val="20"/>
        </w:rPr>
        <w:t>m</w:t>
      </w:r>
      <w:r w:rsidRPr="00213474">
        <w:rPr>
          <w:rFonts w:ascii="Arial" w:eastAsia="Arial" w:hAnsi="Arial" w:cs="Arial"/>
          <w:sz w:val="20"/>
          <w:szCs w:val="20"/>
        </w:rPr>
        <w:t>”</w:t>
      </w:r>
      <w:r w:rsidRPr="00213474">
        <w:rPr>
          <w:rFonts w:ascii="Arial" w:hAnsi="Arial" w:cs="Arial"/>
          <w:sz w:val="20"/>
          <w:szCs w:val="20"/>
        </w:rPr>
        <w:t>;</w:t>
      </w:r>
    </w:p>
    <w:p w:rsidR="002374EB" w:rsidRDefault="002374EB"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m</w:t>
      </w:r>
      <w:r w:rsidRPr="00213474">
        <w:rPr>
          <w:rFonts w:ascii="Arial" w:eastAsia="Arial" w:hAnsi="Arial" w:cs="Arial"/>
          <w:sz w:val="20"/>
          <w:szCs w:val="20"/>
        </w:rPr>
        <w:t xml:space="preserve"> </w:t>
      </w:r>
      <w:r w:rsidRPr="00213474">
        <w:rPr>
          <w:rFonts w:ascii="Arial" w:hAnsi="Arial" w:cs="Arial"/>
          <w:sz w:val="20"/>
          <w:szCs w:val="20"/>
        </w:rPr>
        <w:t>=</w:t>
      </w:r>
      <w:r w:rsidRPr="00213474">
        <w:rPr>
          <w:rFonts w:ascii="Arial" w:eastAsia="Arial" w:hAnsi="Arial" w:cs="Arial"/>
          <w:sz w:val="20"/>
          <w:szCs w:val="20"/>
        </w:rPr>
        <w:t xml:space="preserve"> </w:t>
      </w:r>
      <w:r w:rsidRPr="00213474">
        <w:rPr>
          <w:rFonts w:ascii="Arial" w:hAnsi="Arial" w:cs="Arial"/>
          <w:sz w:val="20"/>
          <w:szCs w:val="20"/>
        </w:rPr>
        <w:t>Meses</w:t>
      </w:r>
      <w:r w:rsidRPr="00213474">
        <w:rPr>
          <w:rFonts w:ascii="Arial" w:eastAsia="Arial" w:hAnsi="Arial" w:cs="Arial"/>
          <w:sz w:val="20"/>
          <w:szCs w:val="20"/>
        </w:rPr>
        <w:t xml:space="preserve"> </w:t>
      </w:r>
      <w:r w:rsidRPr="00213474">
        <w:rPr>
          <w:rFonts w:ascii="Arial" w:hAnsi="Arial" w:cs="Arial"/>
          <w:bCs/>
          <w:sz w:val="20"/>
          <w:szCs w:val="20"/>
        </w:rPr>
        <w:t>considerados</w:t>
      </w:r>
      <w:r w:rsidRPr="00213474">
        <w:rPr>
          <w:rFonts w:ascii="Arial" w:eastAsia="Arial" w:hAnsi="Arial" w:cs="Arial"/>
          <w:sz w:val="20"/>
          <w:szCs w:val="20"/>
        </w:rPr>
        <w:t xml:space="preserve"> </w:t>
      </w:r>
      <w:r w:rsidRPr="00213474">
        <w:rPr>
          <w:rFonts w:ascii="Arial" w:hAnsi="Arial" w:cs="Arial"/>
          <w:sz w:val="20"/>
          <w:szCs w:val="20"/>
        </w:rPr>
        <w:t>para</w:t>
      </w:r>
      <w:r w:rsidRPr="00213474">
        <w:rPr>
          <w:rFonts w:ascii="Arial" w:eastAsia="Arial" w:hAnsi="Arial" w:cs="Arial"/>
          <w:sz w:val="20"/>
          <w:szCs w:val="20"/>
        </w:rPr>
        <w:t xml:space="preserve"> </w:t>
      </w:r>
      <w:r w:rsidRPr="00213474">
        <w:rPr>
          <w:rFonts w:ascii="Arial" w:hAnsi="Arial" w:cs="Arial"/>
          <w:sz w:val="20"/>
          <w:szCs w:val="20"/>
        </w:rPr>
        <w:t>o</w:t>
      </w:r>
      <w:r w:rsidRPr="00213474">
        <w:rPr>
          <w:rFonts w:ascii="Arial" w:eastAsia="Arial" w:hAnsi="Arial" w:cs="Arial"/>
          <w:sz w:val="20"/>
          <w:szCs w:val="20"/>
        </w:rPr>
        <w:t xml:space="preserve"> </w:t>
      </w:r>
      <w:r w:rsidRPr="00213474">
        <w:rPr>
          <w:rFonts w:ascii="Arial" w:hAnsi="Arial" w:cs="Arial"/>
          <w:sz w:val="20"/>
          <w:szCs w:val="20"/>
        </w:rPr>
        <w:t>cálculo</w:t>
      </w:r>
      <w:r w:rsidRPr="00213474">
        <w:rPr>
          <w:rFonts w:ascii="Arial" w:eastAsia="Arial" w:hAnsi="Arial" w:cs="Arial"/>
          <w:sz w:val="20"/>
          <w:szCs w:val="20"/>
        </w:rPr>
        <w:t xml:space="preserve"> </w:t>
      </w:r>
      <w:r w:rsidRPr="00213474">
        <w:rPr>
          <w:rFonts w:ascii="Arial" w:hAnsi="Arial" w:cs="Arial"/>
          <w:sz w:val="20"/>
          <w:szCs w:val="20"/>
        </w:rPr>
        <w:t>da</w:t>
      </w:r>
      <w:r w:rsidRPr="00213474">
        <w:rPr>
          <w:rFonts w:ascii="Arial" w:eastAsia="Arial" w:hAnsi="Arial" w:cs="Arial"/>
          <w:sz w:val="20"/>
          <w:szCs w:val="20"/>
        </w:rPr>
        <w:t xml:space="preserve"> </w:t>
      </w:r>
      <w:r w:rsidRPr="00213474">
        <w:rPr>
          <w:rFonts w:ascii="Arial" w:hAnsi="Arial" w:cs="Arial"/>
          <w:sz w:val="20"/>
          <w:szCs w:val="20"/>
        </w:rPr>
        <w:t>atualização</w:t>
      </w:r>
      <w:r w:rsidRPr="00213474">
        <w:rPr>
          <w:rFonts w:ascii="Arial" w:eastAsia="Arial" w:hAnsi="Arial" w:cs="Arial"/>
          <w:sz w:val="20"/>
          <w:szCs w:val="20"/>
        </w:rPr>
        <w:t xml:space="preserve"> </w:t>
      </w:r>
      <w:r w:rsidRPr="00213474">
        <w:rPr>
          <w:rFonts w:ascii="Arial" w:hAnsi="Arial" w:cs="Arial"/>
          <w:sz w:val="20"/>
          <w:szCs w:val="20"/>
        </w:rPr>
        <w:t>monetária.</w:t>
      </w:r>
    </w:p>
    <w:p w:rsidR="00F822BD" w:rsidRPr="00213474" w:rsidRDefault="00F822BD" w:rsidP="00213474">
      <w:pPr>
        <w:pStyle w:val="Padro"/>
        <w:spacing w:before="120" w:after="120"/>
        <w:ind w:left="1440" w:hanging="22"/>
        <w:jc w:val="both"/>
        <w:rPr>
          <w:rFonts w:ascii="Arial" w:hAnsi="Arial" w:cs="Arial"/>
          <w:sz w:val="20"/>
          <w:szCs w:val="20"/>
        </w:rPr>
      </w:pPr>
    </w:p>
    <w:p w:rsidR="002374EB" w:rsidRDefault="00D230AC" w:rsidP="00A50E46">
      <w:pPr>
        <w:pStyle w:val="Ttulo1"/>
        <w:spacing w:before="240" w:after="240"/>
        <w:contextualSpacing w:val="0"/>
      </w:pPr>
      <w:bookmarkStart w:id="29" w:name="_Toc5120457"/>
      <w:r>
        <w:t>REAJUSTAMENTO</w:t>
      </w:r>
      <w:bookmarkEnd w:id="29"/>
    </w:p>
    <w:p w:rsidR="00D230AC" w:rsidRDefault="00D230AC" w:rsidP="001F4DBB">
      <w:pPr>
        <w:pStyle w:val="Ttulo3"/>
        <w:spacing w:before="240" w:after="240"/>
        <w:ind w:left="1361" w:hanging="794"/>
        <w:contextualSpacing w:val="0"/>
      </w:pPr>
      <w:r>
        <w:t xml:space="preserve">O valor poderá ser reajustado, observado o interregno mínimo de um ano a contar da data da assinatura do contrato, mediante manifestação expressa da CONTRATADA, tendo como limite </w:t>
      </w:r>
      <w:r w:rsidRPr="00D544D0">
        <w:rPr>
          <w:color w:val="000000" w:themeColor="text1"/>
        </w:rPr>
        <w:t>máximo</w:t>
      </w:r>
      <w:r>
        <w:t xml:space="preserve"> a variação do </w:t>
      </w:r>
      <w:bookmarkStart w:id="30" w:name="_Hlk3219217"/>
      <w:r w:rsidR="00312848">
        <w:t>Índice</w:t>
      </w:r>
      <w:r w:rsidR="00AC1712">
        <w:t xml:space="preserve"> Nacional</w:t>
      </w:r>
      <w:r w:rsidR="00312848">
        <w:t xml:space="preserve"> de Preços ao Consumidor Amplo - </w:t>
      </w:r>
      <w:r w:rsidR="003D75A9">
        <w:t>IPCA</w:t>
      </w:r>
      <w:r>
        <w:t xml:space="preserve"> </w:t>
      </w:r>
      <w:bookmarkEnd w:id="30"/>
      <w:r>
        <w:t>ocorrida nos dozes meses anteriores ao reajuste, conforme fórmula abaixo. O reajuste calculado deverá sem encaminhado a CONTRATANTE para análise e posterior aprovação.</w:t>
      </w:r>
    </w:p>
    <w:p w:rsidR="00D230AC" w:rsidRDefault="00D230AC" w:rsidP="00D230AC">
      <w:pPr>
        <w:pStyle w:val="Padro"/>
        <w:spacing w:before="120" w:after="120"/>
        <w:jc w:val="center"/>
        <w:rPr>
          <w:rFonts w:ascii="Arial" w:hAnsi="Arial" w:cs="Arial"/>
          <w:sz w:val="20"/>
          <w:szCs w:val="20"/>
        </w:rPr>
      </w:pPr>
      <w:r>
        <w:rPr>
          <w:rFonts w:ascii="Arial" w:hAnsi="Arial" w:cs="Arial"/>
          <w:b/>
          <w:bCs/>
          <w:sz w:val="20"/>
          <w:szCs w:val="20"/>
        </w:rPr>
        <w:t xml:space="preserve">IR =  </w:t>
      </w:r>
      <w:r>
        <w:rPr>
          <w:rFonts w:ascii="Arial" w:hAnsi="Arial" w:cs="Arial"/>
          <w:b/>
          <w:bCs/>
          <w:sz w:val="20"/>
          <w:szCs w:val="20"/>
          <w:u w:val="single"/>
        </w:rPr>
        <w:t xml:space="preserve">  IST </w:t>
      </w:r>
      <w:r>
        <w:rPr>
          <w:rFonts w:ascii="Arial" w:hAnsi="Arial" w:cs="Arial"/>
          <w:b/>
          <w:bCs/>
          <w:sz w:val="20"/>
          <w:szCs w:val="20"/>
          <w:u w:val="single"/>
          <w:vertAlign w:val="subscript"/>
        </w:rPr>
        <w:t>mês renovação</w:t>
      </w:r>
      <w:r>
        <w:rPr>
          <w:rFonts w:ascii="Arial" w:hAnsi="Arial" w:cs="Arial"/>
          <w:b/>
          <w:bCs/>
          <w:sz w:val="20"/>
          <w:szCs w:val="20"/>
          <w:u w:val="single"/>
        </w:rPr>
        <w:t xml:space="preserve"> – </w:t>
      </w:r>
      <w:proofErr w:type="spellStart"/>
      <w:r>
        <w:rPr>
          <w:rFonts w:ascii="Arial" w:hAnsi="Arial" w:cs="Arial"/>
          <w:b/>
          <w:bCs/>
          <w:sz w:val="20"/>
          <w:szCs w:val="20"/>
          <w:u w:val="single"/>
        </w:rPr>
        <w:t>IST</w:t>
      </w:r>
      <w:r>
        <w:rPr>
          <w:rFonts w:ascii="Arial" w:hAnsi="Arial" w:cs="Arial"/>
          <w:b/>
          <w:bCs/>
          <w:sz w:val="20"/>
          <w:szCs w:val="20"/>
          <w:u w:val="single"/>
          <w:vertAlign w:val="subscript"/>
        </w:rPr>
        <w:t>mês</w:t>
      </w:r>
      <w:proofErr w:type="spellEnd"/>
      <w:r>
        <w:rPr>
          <w:rFonts w:ascii="Arial" w:hAnsi="Arial" w:cs="Arial"/>
          <w:b/>
          <w:bCs/>
          <w:sz w:val="20"/>
          <w:szCs w:val="20"/>
          <w:u w:val="single"/>
          <w:vertAlign w:val="subscript"/>
        </w:rPr>
        <w:t xml:space="preserve"> base</w:t>
      </w:r>
      <w:r>
        <w:rPr>
          <w:rFonts w:ascii="Arial" w:hAnsi="Arial" w:cs="Arial"/>
          <w:b/>
          <w:bCs/>
          <w:sz w:val="20"/>
          <w:szCs w:val="20"/>
          <w:u w:val="single"/>
        </w:rPr>
        <w:t xml:space="preserve">  </w:t>
      </w:r>
      <w:r>
        <w:rPr>
          <w:rFonts w:ascii="Arial" w:hAnsi="Arial" w:cs="Arial"/>
          <w:b/>
          <w:bCs/>
          <w:sz w:val="20"/>
          <w:szCs w:val="20"/>
        </w:rPr>
        <w:t xml:space="preserve">  x 100</w:t>
      </w:r>
      <w:r w:rsidR="00760A79" w:rsidRPr="00760A79">
        <w:rPr>
          <w:rFonts w:ascii="Arial" w:hAnsi="Arial" w:cs="Arial"/>
          <w:bCs/>
          <w:sz w:val="20"/>
          <w:szCs w:val="20"/>
        </w:rPr>
        <w:t>, onde:</w:t>
      </w:r>
    </w:p>
    <w:p w:rsidR="00D230AC" w:rsidRDefault="00D230AC" w:rsidP="00D230AC">
      <w:pPr>
        <w:pStyle w:val="Padro"/>
        <w:spacing w:before="120" w:after="120"/>
        <w:jc w:val="center"/>
        <w:rPr>
          <w:rFonts w:ascii="Arial" w:hAnsi="Arial" w:cs="Arial"/>
          <w:sz w:val="20"/>
          <w:szCs w:val="20"/>
        </w:rPr>
      </w:pPr>
      <w:r>
        <w:rPr>
          <w:rFonts w:ascii="Arial" w:hAnsi="Arial" w:cs="Arial"/>
          <w:b/>
          <w:bCs/>
          <w:sz w:val="20"/>
          <w:szCs w:val="20"/>
        </w:rPr>
        <w:t xml:space="preserve">IST </w:t>
      </w:r>
      <w:r>
        <w:rPr>
          <w:rFonts w:ascii="Arial" w:hAnsi="Arial" w:cs="Arial"/>
          <w:b/>
          <w:bCs/>
          <w:sz w:val="20"/>
          <w:szCs w:val="20"/>
          <w:vertAlign w:val="subscript"/>
        </w:rPr>
        <w:t>mês base</w:t>
      </w:r>
    </w:p>
    <w:p w:rsidR="00D230AC" w:rsidRPr="00213474" w:rsidRDefault="00D230AC"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lastRenderedPageBreak/>
        <w:t>IR</w:t>
      </w:r>
      <w:r w:rsidRPr="00213474">
        <w:rPr>
          <w:rFonts w:ascii="Arial" w:hAnsi="Arial" w:cs="Arial"/>
          <w:bCs/>
          <w:sz w:val="20"/>
          <w:szCs w:val="20"/>
        </w:rPr>
        <w:t xml:space="preserve"> corresponde ao índice de reajustamento;</w:t>
      </w:r>
    </w:p>
    <w:p w:rsidR="00D230AC" w:rsidRPr="00213474" w:rsidRDefault="00D230AC"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IST</w:t>
      </w:r>
      <w:r w:rsidRPr="00213474">
        <w:rPr>
          <w:rFonts w:ascii="Arial" w:hAnsi="Arial" w:cs="Arial"/>
          <w:bCs/>
          <w:sz w:val="20"/>
          <w:szCs w:val="20"/>
        </w:rPr>
        <w:t xml:space="preserve"> </w:t>
      </w:r>
      <w:r w:rsidRPr="00213474">
        <w:rPr>
          <w:rFonts w:ascii="Arial" w:hAnsi="Arial" w:cs="Arial"/>
          <w:bCs/>
          <w:sz w:val="20"/>
          <w:szCs w:val="20"/>
          <w:vertAlign w:val="subscript"/>
        </w:rPr>
        <w:t>mês renovação</w:t>
      </w:r>
      <w:r w:rsidRPr="00213474">
        <w:rPr>
          <w:rFonts w:ascii="Arial" w:hAnsi="Arial" w:cs="Arial"/>
          <w:bCs/>
          <w:sz w:val="20"/>
          <w:szCs w:val="20"/>
        </w:rPr>
        <w:t xml:space="preserve"> corresponde ao valor do </w:t>
      </w:r>
      <w:r w:rsidR="003D75A9" w:rsidRPr="003D75A9">
        <w:rPr>
          <w:rFonts w:ascii="Arial" w:hAnsi="Arial" w:cs="Arial"/>
          <w:bCs/>
          <w:sz w:val="20"/>
          <w:szCs w:val="20"/>
        </w:rPr>
        <w:t xml:space="preserve">IPCA </w:t>
      </w:r>
      <w:r w:rsidRPr="00213474">
        <w:rPr>
          <w:rFonts w:ascii="Arial" w:hAnsi="Arial" w:cs="Arial"/>
          <w:bCs/>
          <w:sz w:val="20"/>
          <w:szCs w:val="20"/>
        </w:rPr>
        <w:t>referente ao mês de renovação;</w:t>
      </w:r>
    </w:p>
    <w:p w:rsidR="00D230AC" w:rsidRPr="00213474" w:rsidRDefault="00D230AC" w:rsidP="00213474">
      <w:pPr>
        <w:pStyle w:val="Padro"/>
        <w:spacing w:before="120" w:after="120"/>
        <w:ind w:left="1440" w:hanging="22"/>
        <w:jc w:val="both"/>
        <w:rPr>
          <w:rFonts w:ascii="Arial" w:hAnsi="Arial" w:cs="Arial"/>
          <w:sz w:val="20"/>
          <w:szCs w:val="20"/>
        </w:rPr>
      </w:pPr>
      <w:r w:rsidRPr="00213474">
        <w:rPr>
          <w:rFonts w:ascii="Arial" w:hAnsi="Arial" w:cs="Arial"/>
          <w:b/>
          <w:bCs/>
          <w:sz w:val="20"/>
          <w:szCs w:val="20"/>
        </w:rPr>
        <w:t>IST</w:t>
      </w:r>
      <w:r w:rsidRPr="00213474">
        <w:rPr>
          <w:rFonts w:ascii="Arial" w:hAnsi="Arial" w:cs="Arial"/>
          <w:bCs/>
          <w:sz w:val="20"/>
          <w:szCs w:val="20"/>
        </w:rPr>
        <w:t xml:space="preserve"> </w:t>
      </w:r>
      <w:r w:rsidRPr="00213474">
        <w:rPr>
          <w:rFonts w:ascii="Arial" w:hAnsi="Arial" w:cs="Arial"/>
          <w:bCs/>
          <w:sz w:val="20"/>
          <w:szCs w:val="20"/>
          <w:vertAlign w:val="subscript"/>
        </w:rPr>
        <w:t>mês base</w:t>
      </w:r>
      <w:r w:rsidRPr="00213474">
        <w:rPr>
          <w:rFonts w:ascii="Arial" w:hAnsi="Arial" w:cs="Arial"/>
          <w:bCs/>
          <w:sz w:val="20"/>
          <w:szCs w:val="20"/>
        </w:rPr>
        <w:t xml:space="preserve"> corresponde ao valor do </w:t>
      </w:r>
      <w:r w:rsidR="003D75A9" w:rsidRPr="003D75A9">
        <w:rPr>
          <w:rFonts w:ascii="Arial" w:hAnsi="Arial" w:cs="Arial"/>
          <w:bCs/>
          <w:sz w:val="20"/>
          <w:szCs w:val="20"/>
        </w:rPr>
        <w:t>IPCA</w:t>
      </w:r>
      <w:r w:rsidRPr="00213474">
        <w:rPr>
          <w:rFonts w:ascii="Arial" w:hAnsi="Arial" w:cs="Arial"/>
          <w:bCs/>
          <w:sz w:val="20"/>
          <w:szCs w:val="20"/>
        </w:rPr>
        <w:t xml:space="preserve"> referente ao 12º (décimo segundo) mês anterior ao mês de renovação.</w:t>
      </w:r>
    </w:p>
    <w:p w:rsidR="002C5DDD" w:rsidRPr="008563A6" w:rsidRDefault="002C5DDD" w:rsidP="002C5DDD">
      <w:pPr>
        <w:pStyle w:val="Ttulo3"/>
        <w:numPr>
          <w:ilvl w:val="0"/>
          <w:numId w:val="0"/>
        </w:numPr>
        <w:tabs>
          <w:tab w:val="clear" w:pos="288"/>
          <w:tab w:val="clear" w:pos="1728"/>
          <w:tab w:val="clear" w:pos="2448"/>
          <w:tab w:val="clear" w:pos="3168"/>
          <w:tab w:val="clear" w:pos="3888"/>
          <w:tab w:val="clear" w:pos="4608"/>
          <w:tab w:val="clear" w:pos="5328"/>
          <w:tab w:val="clear" w:pos="6048"/>
          <w:tab w:val="clear" w:pos="6768"/>
          <w:tab w:val="left" w:pos="720"/>
        </w:tabs>
        <w:spacing w:before="240" w:after="240"/>
        <w:ind w:left="1701"/>
        <w:contextualSpacing w:val="0"/>
      </w:pPr>
    </w:p>
    <w:p w:rsidR="00266662" w:rsidRPr="00A26954" w:rsidRDefault="007837EB" w:rsidP="00C747CB">
      <w:pPr>
        <w:pStyle w:val="Ttulo1"/>
        <w:spacing w:before="240" w:after="240"/>
        <w:contextualSpacing w:val="0"/>
      </w:pPr>
      <w:bookmarkStart w:id="31" w:name="_Toc511206734"/>
      <w:bookmarkStart w:id="32" w:name="_Toc511206839"/>
      <w:r>
        <w:t xml:space="preserve"> </w:t>
      </w:r>
      <w:bookmarkStart w:id="33" w:name="_Toc5120458"/>
      <w:bookmarkEnd w:id="31"/>
      <w:bookmarkEnd w:id="32"/>
      <w:r w:rsidR="00A26954" w:rsidRPr="00A26954">
        <w:t>VIGÊNCIA DO CONTRATO</w:t>
      </w:r>
      <w:bookmarkEnd w:id="33"/>
    </w:p>
    <w:p w:rsidR="00A26954" w:rsidRPr="00A26954" w:rsidRDefault="00A26954" w:rsidP="00A26954">
      <w:pPr>
        <w:pStyle w:val="Ttulo2"/>
        <w:tabs>
          <w:tab w:val="clear" w:pos="1728"/>
          <w:tab w:val="left" w:pos="851"/>
        </w:tabs>
        <w:spacing w:before="240" w:after="240"/>
        <w:ind w:left="851" w:hanging="494"/>
        <w:contextualSpacing w:val="0"/>
      </w:pPr>
      <w:r w:rsidRPr="00A26954">
        <w:t>O prazo de vigência do contrato, a ser firmado entre a CONTRATANTE e a CONTRATADA, será de acordo com a proposta vencedora observando o prazo máximo de 12 (doze) meses para sua conclusão e terá início na data de sua assinatura.</w:t>
      </w:r>
    </w:p>
    <w:p w:rsidR="00A26954" w:rsidRPr="00A26954" w:rsidRDefault="00A26954" w:rsidP="00A26954">
      <w:pPr>
        <w:pStyle w:val="Ttulo2"/>
        <w:tabs>
          <w:tab w:val="clear" w:pos="1728"/>
          <w:tab w:val="left" w:pos="851"/>
        </w:tabs>
        <w:spacing w:before="240" w:after="240"/>
        <w:ind w:left="851" w:hanging="494"/>
        <w:contextualSpacing w:val="0"/>
      </w:pPr>
      <w:r w:rsidRPr="00A26954">
        <w:t>Os contratos terão vigência na data de suas assinaturas, com prazo máximo para início da execução dos serviços em 30 (trinta) dias corridos, contados da assinatura do contrato.</w:t>
      </w:r>
    </w:p>
    <w:p w:rsidR="00A26954" w:rsidRPr="00A26954" w:rsidRDefault="00A26954" w:rsidP="00A26954">
      <w:pPr>
        <w:pStyle w:val="Ttulo2"/>
        <w:tabs>
          <w:tab w:val="clear" w:pos="1728"/>
          <w:tab w:val="left" w:pos="851"/>
        </w:tabs>
        <w:spacing w:before="240" w:after="240"/>
        <w:ind w:left="851" w:hanging="494"/>
        <w:contextualSpacing w:val="0"/>
      </w:pPr>
      <w:r w:rsidRPr="00A26954">
        <w:t>No interesse da CONTRATANTE o objeto do Contrato poderá ser prorrogado</w:t>
      </w:r>
      <w:r w:rsidR="00DB0F7F">
        <w:t xml:space="preserve"> até o limite de 60 (sessenta) meses, nos termos </w:t>
      </w:r>
      <w:r w:rsidR="00DB0F7F" w:rsidRPr="00D16B2B">
        <w:t xml:space="preserve">da Lei nº </w:t>
      </w:r>
      <w:r w:rsidR="00340BAE">
        <w:t>13</w:t>
      </w:r>
      <w:r w:rsidR="00DB0F7F" w:rsidRPr="00D16B2B">
        <w:t>.</w:t>
      </w:r>
      <w:r w:rsidR="00340BAE">
        <w:t>303</w:t>
      </w:r>
      <w:r w:rsidR="00DB0F7F" w:rsidRPr="00D16B2B">
        <w:t>/</w:t>
      </w:r>
      <w:bookmarkStart w:id="34" w:name="_Toc511206735"/>
      <w:bookmarkStart w:id="35" w:name="_Toc511206840"/>
      <w:r w:rsidR="00340BAE">
        <w:t>2016</w:t>
      </w:r>
      <w:r w:rsidR="00DB0F7F">
        <w:t>,</w:t>
      </w:r>
      <w:r w:rsidRPr="00D16B2B">
        <w:t xml:space="preserve"> Art. </w:t>
      </w:r>
      <w:r w:rsidR="00340BAE">
        <w:t>71</w:t>
      </w:r>
      <w:r w:rsidRPr="00D16B2B">
        <w:t>.</w:t>
      </w:r>
    </w:p>
    <w:p w:rsidR="00A26954" w:rsidRPr="00A26954" w:rsidRDefault="00A26954" w:rsidP="00A26954">
      <w:pPr>
        <w:pStyle w:val="Padro"/>
        <w:tabs>
          <w:tab w:val="left" w:pos="1119"/>
        </w:tabs>
        <w:spacing w:before="120" w:after="120"/>
        <w:ind w:left="1134"/>
        <w:jc w:val="both"/>
      </w:pPr>
    </w:p>
    <w:p w:rsidR="0038708E" w:rsidRPr="00B77A4C" w:rsidRDefault="0038708E" w:rsidP="00A26954">
      <w:pPr>
        <w:pStyle w:val="Ttulo1"/>
        <w:spacing w:before="240" w:after="240"/>
        <w:contextualSpacing w:val="0"/>
      </w:pPr>
      <w:bookmarkStart w:id="36" w:name="_Toc5120459"/>
      <w:r w:rsidRPr="00B77A4C">
        <w:t>VISTORIA</w:t>
      </w:r>
      <w:bookmarkEnd w:id="34"/>
      <w:bookmarkEnd w:id="35"/>
      <w:bookmarkEnd w:id="36"/>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 xml:space="preserve">As empresas interessadas na consecução dos serviços constantes no objeto deste Termo de referência poderão realizar visita técnica na cidade de Brasília/DF, no Edifício Sede da </w:t>
      </w:r>
      <w:r w:rsidR="00F22F6C">
        <w:t>Codevasf</w:t>
      </w:r>
      <w:r w:rsidR="00F22F6C" w:rsidRPr="00C478AD">
        <w:t xml:space="preserve"> </w:t>
      </w:r>
      <w:r>
        <w:t xml:space="preserve">localizado no endereço: SGAN Quadra 601, Conjunto I, Lote 01, Edifício </w:t>
      </w:r>
      <w:r w:rsidR="00F22F6C">
        <w:t>Codevasf</w:t>
      </w:r>
      <w:r>
        <w:t>, CEP: 70.830-901, em Brasília-DF;</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 xml:space="preserve">O período estabelecido para a visita técnica terá início a partir da data de publicação do edital no Diário Oficial da União - DOU. A visita técnica deverá ser programada com antecedência mínima de 1 (um) dia útil junto à </w:t>
      </w:r>
      <w:r w:rsidR="006B4114">
        <w:t xml:space="preserve">Unidade de </w:t>
      </w:r>
      <w:r w:rsidR="009B076E">
        <w:t>Infraestrutura Tecnológica</w:t>
      </w:r>
      <w:r w:rsidR="006B4114">
        <w:t>,</w:t>
      </w:r>
      <w:r>
        <w:t xml:space="preserve"> por </w:t>
      </w:r>
      <w:r w:rsidR="00DF0814">
        <w:t>meio do telefone (61) 2028-4</w:t>
      </w:r>
      <w:r w:rsidR="009B076E">
        <w:t>765</w:t>
      </w:r>
      <w:r w:rsidR="00DF0814">
        <w:t xml:space="preserve"> ou através do e-mail </w:t>
      </w:r>
      <w:hyperlink r:id="rId9" w:history="1">
        <w:r w:rsidR="009B076E" w:rsidRPr="00B9497E">
          <w:rPr>
            <w:rStyle w:val="Hyperlink"/>
          </w:rPr>
          <w:t>ae.gti.uit@codevasf.gov.br</w:t>
        </w:r>
      </w:hyperlink>
      <w:r w:rsidR="00DF0814">
        <w:t>.</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 xml:space="preserve">A visita técnica tem a finalidade de prover ao licitante conhecimento das instalações e recursos do ambiente </w:t>
      </w:r>
      <w:r w:rsidR="009B076E">
        <w:t>tecnológico</w:t>
      </w:r>
      <w:r>
        <w:t xml:space="preserve"> da CONTRATANTE para que o mesmo tenha condições de avaliar o grau de dificuldade existentes na execução dos serviços, constantes no objeto do termo de referência que possam influenciar nos custos envolvidos no fornecimento dos serviços;</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Os custos da vistoria são de responsabilidade da licitante, incluindo seu deslocamento ao local vistoriado.</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As licitantes se obrigam a não divulgar, publicar ou fazer uso das informações recebidas durante a vistoria. A simples participação na vistoria caracteriza o compromisso irretratável de guarda do sigilo dos dados colhidos.</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Não tendo realizada a vistoria, a licitante não poderá arguir desconhecimento dos processos, procedimentos, ambientes e das ferramentas utilizadas pela CONTRATANTE para se opor à manutenção dos termos e das condições de sua proposta.</w:t>
      </w:r>
    </w:p>
    <w:p w:rsidR="00DF43CC" w:rsidRDefault="00DF43C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Nenhuma visita será realizada sem a confirmação de seu agendamento, por e-mail, por parte da Contratante.</w:t>
      </w:r>
    </w:p>
    <w:p w:rsidR="00DF43CC" w:rsidRDefault="00DF43C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lastRenderedPageBreak/>
        <w:t>A vistoria é FACULTATIVA, podendo a licitante realizá-la por intermédio de representante legal.</w:t>
      </w:r>
    </w:p>
    <w:p w:rsidR="00DF43CC" w:rsidRDefault="00DF43C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Para a vistoria, o licitante, ou o seu representante, deverá estar devidamente identificado, e assinar</w:t>
      </w:r>
      <w:r>
        <w:t>á a declaração de vistoria</w:t>
      </w:r>
      <w:r w:rsidRPr="008563A6">
        <w:t>.</w:t>
      </w:r>
    </w:p>
    <w:p w:rsidR="00B11789" w:rsidRPr="008563A6" w:rsidRDefault="00B11789" w:rsidP="00C747CB">
      <w:pPr>
        <w:spacing w:before="240" w:after="240"/>
      </w:pPr>
    </w:p>
    <w:p w:rsidR="009A7C46" w:rsidRDefault="009A7C46" w:rsidP="00C747CB">
      <w:pPr>
        <w:pStyle w:val="Ttulo1"/>
        <w:spacing w:before="240" w:after="240"/>
        <w:contextualSpacing w:val="0"/>
      </w:pPr>
      <w:bookmarkStart w:id="37" w:name="_Toc511206736"/>
      <w:bookmarkStart w:id="38" w:name="_Toc511206841"/>
      <w:bookmarkStart w:id="39" w:name="_Toc5120460"/>
      <w:r w:rsidRPr="008563A6">
        <w:t>QUALIFICAÇÃO TÉCNICA</w:t>
      </w:r>
      <w:bookmarkEnd w:id="37"/>
      <w:bookmarkEnd w:id="38"/>
      <w:bookmarkEnd w:id="39"/>
    </w:p>
    <w:p w:rsidR="000B1AF9" w:rsidRDefault="00BD6E83"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Considerações gerais:</w:t>
      </w:r>
    </w:p>
    <w:p w:rsidR="000B1AF9" w:rsidRDefault="000B1AF9" w:rsidP="004B1B08">
      <w:pPr>
        <w:pStyle w:val="Ttulo3"/>
        <w:spacing w:before="240" w:after="240"/>
        <w:ind w:left="1361" w:hanging="794"/>
        <w:contextualSpacing w:val="0"/>
      </w:pPr>
      <w:r>
        <w:t xml:space="preserve">Os documentos apresentados, emitidos em idioma estrangeiro, deverão ser apresentados devidamente traduzidos </w:t>
      </w:r>
      <w:r w:rsidRPr="00D544D0">
        <w:rPr>
          <w:color w:val="000000" w:themeColor="text1"/>
        </w:rPr>
        <w:t>para</w:t>
      </w:r>
      <w:r>
        <w:t xml:space="preserve"> a língua portuguesa, por tradutor juramentado e registrado no Cartório de Títulos e Documentos.</w:t>
      </w:r>
    </w:p>
    <w:p w:rsidR="000B1AF9" w:rsidRDefault="000B1AF9" w:rsidP="004B1B08">
      <w:pPr>
        <w:pStyle w:val="Ttulo3"/>
        <w:spacing w:before="240" w:after="240"/>
        <w:ind w:left="1361" w:hanging="794"/>
        <w:contextualSpacing w:val="0"/>
      </w:pPr>
      <w:r>
        <w:t xml:space="preserve">A CONTRATANTE poderá, a qualquer fase deste processo licitatório, promover diligências com vistas a </w:t>
      </w:r>
      <w:r w:rsidRPr="00D544D0">
        <w:rPr>
          <w:color w:val="000000" w:themeColor="text1"/>
        </w:rPr>
        <w:t>esclarecer</w:t>
      </w:r>
      <w:r>
        <w:t xml:space="preserve"> ou a complementar a instrução do processo, obrigando-se as licitantes a prestar todos os esclarecimentos necessários.</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licitante deverá apresentar declaração, devidamente assinada pelo representante legal de que</w:t>
      </w:r>
      <w:r w:rsidR="008B0075">
        <w:t xml:space="preserve"> dispõe de aparelhamento e pessoal técnico adequado para atender às necessidades </w:t>
      </w:r>
      <w:proofErr w:type="gramStart"/>
      <w:r w:rsidR="008B0075">
        <w:t>do  CONTRATANTE</w:t>
      </w:r>
      <w:proofErr w:type="gramEnd"/>
      <w:r w:rsidR="008B0075">
        <w:t>.</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licitante deverá apresentar atestado(s) ou certidão(</w:t>
      </w:r>
      <w:proofErr w:type="spellStart"/>
      <w:r>
        <w:t>ões</w:t>
      </w:r>
      <w:proofErr w:type="spellEnd"/>
      <w:r>
        <w:t>) de capacidade técnica, fornecidos por pessoas jurídicas, de direito público ou privado, lavrados em papel timbrado, com endereço e CNPJ, onde deverá estar comprovada que a empresa participante desempenha (ou desempenhou), de forma satisfatória os seguintes serviços:</w:t>
      </w:r>
    </w:p>
    <w:p w:rsidR="000B1AF9" w:rsidRDefault="00977E32" w:rsidP="00BC1612">
      <w:pPr>
        <w:pStyle w:val="Padro"/>
        <w:numPr>
          <w:ilvl w:val="4"/>
          <w:numId w:val="6"/>
        </w:numPr>
        <w:spacing w:before="120" w:after="120"/>
        <w:ind w:left="1276" w:hanging="425"/>
        <w:jc w:val="both"/>
        <w:rPr>
          <w:rFonts w:ascii="Arial" w:hAnsi="Arial" w:cs="Arial"/>
          <w:sz w:val="20"/>
          <w:szCs w:val="20"/>
        </w:rPr>
      </w:pPr>
      <w:r>
        <w:rPr>
          <w:rFonts w:ascii="Arial" w:hAnsi="Arial" w:cs="Arial"/>
          <w:bCs/>
          <w:sz w:val="20"/>
          <w:szCs w:val="20"/>
        </w:rPr>
        <w:t>A</w:t>
      </w:r>
      <w:r w:rsidR="000B1AF9">
        <w:rPr>
          <w:rFonts w:ascii="Arial" w:hAnsi="Arial" w:cs="Arial"/>
          <w:bCs/>
          <w:sz w:val="20"/>
          <w:szCs w:val="20"/>
        </w:rPr>
        <w:t>testado ou declaração de capacidade técnica, comprovando</w:t>
      </w:r>
      <w:r>
        <w:rPr>
          <w:rFonts w:ascii="Arial" w:hAnsi="Arial" w:cs="Arial"/>
          <w:bCs/>
          <w:sz w:val="20"/>
          <w:szCs w:val="20"/>
        </w:rPr>
        <w:t xml:space="preserve"> </w:t>
      </w:r>
      <w:r w:rsidR="003551D0">
        <w:rPr>
          <w:rFonts w:ascii="Arial" w:hAnsi="Arial" w:cs="Arial"/>
          <w:bCs/>
          <w:sz w:val="20"/>
          <w:szCs w:val="20"/>
        </w:rPr>
        <w:t>a</w:t>
      </w:r>
      <w:r w:rsidR="009B1B24">
        <w:rPr>
          <w:rFonts w:ascii="Arial" w:hAnsi="Arial" w:cs="Arial"/>
          <w:bCs/>
          <w:sz w:val="20"/>
          <w:szCs w:val="20"/>
        </w:rPr>
        <w:t xml:space="preserve"> </w:t>
      </w:r>
      <w:r w:rsidR="003F3776">
        <w:rPr>
          <w:rFonts w:ascii="Arial" w:hAnsi="Arial" w:cs="Arial"/>
          <w:bCs/>
          <w:sz w:val="20"/>
          <w:szCs w:val="20"/>
        </w:rPr>
        <w:t>operação de Central de Serviço, como ponto único de contato, contemplando atendimentos por multimeios (telefônico, e-mail e sistema de abertura de chamados), utilizando solução de gerenciamento de serviços de TI</w:t>
      </w:r>
      <w:r w:rsidR="003551D0">
        <w:rPr>
          <w:rFonts w:ascii="Arial" w:hAnsi="Arial" w:cs="Arial"/>
          <w:bCs/>
          <w:sz w:val="20"/>
          <w:szCs w:val="20"/>
        </w:rPr>
        <w:t xml:space="preserve"> (ITSM)</w:t>
      </w:r>
      <w:r w:rsidR="003F3776">
        <w:rPr>
          <w:rFonts w:ascii="Arial" w:hAnsi="Arial" w:cs="Arial"/>
          <w:bCs/>
          <w:sz w:val="20"/>
          <w:szCs w:val="20"/>
        </w:rPr>
        <w:t xml:space="preserve">, </w:t>
      </w:r>
      <w:r>
        <w:rPr>
          <w:rFonts w:ascii="Arial" w:hAnsi="Arial" w:cs="Arial"/>
          <w:bCs/>
          <w:sz w:val="20"/>
          <w:szCs w:val="20"/>
        </w:rPr>
        <w:t>ao usuário de TI em 1º Nível para</w:t>
      </w:r>
      <w:r w:rsidR="003F3776">
        <w:rPr>
          <w:rFonts w:ascii="Arial" w:hAnsi="Arial" w:cs="Arial"/>
          <w:bCs/>
          <w:sz w:val="20"/>
          <w:szCs w:val="20"/>
        </w:rPr>
        <w:t xml:space="preserve"> sustentação de</w:t>
      </w:r>
      <w:r>
        <w:rPr>
          <w:rFonts w:ascii="Arial" w:hAnsi="Arial" w:cs="Arial"/>
          <w:bCs/>
          <w:sz w:val="20"/>
          <w:szCs w:val="20"/>
        </w:rPr>
        <w:t xml:space="preserve"> no mínimo </w:t>
      </w:r>
      <w:r w:rsidR="004404FB">
        <w:rPr>
          <w:rFonts w:ascii="Arial" w:hAnsi="Arial" w:cs="Arial"/>
          <w:bCs/>
          <w:sz w:val="20"/>
          <w:szCs w:val="20"/>
        </w:rPr>
        <w:t>9</w:t>
      </w:r>
      <w:r>
        <w:rPr>
          <w:rFonts w:ascii="Arial" w:hAnsi="Arial" w:cs="Arial"/>
          <w:bCs/>
          <w:sz w:val="20"/>
          <w:szCs w:val="20"/>
        </w:rPr>
        <w:t>00</w:t>
      </w:r>
      <w:r w:rsidR="000B1AF9">
        <w:rPr>
          <w:rFonts w:ascii="Arial" w:hAnsi="Arial" w:cs="Arial"/>
          <w:bCs/>
          <w:sz w:val="20"/>
          <w:szCs w:val="20"/>
        </w:rPr>
        <w:t xml:space="preserve"> (</w:t>
      </w:r>
      <w:r w:rsidR="004404FB">
        <w:rPr>
          <w:rFonts w:ascii="Arial" w:hAnsi="Arial" w:cs="Arial"/>
          <w:bCs/>
          <w:sz w:val="20"/>
          <w:szCs w:val="20"/>
        </w:rPr>
        <w:t>novecentas</w:t>
      </w:r>
      <w:r w:rsidR="000B1AF9">
        <w:rPr>
          <w:rFonts w:ascii="Arial" w:hAnsi="Arial" w:cs="Arial"/>
          <w:bCs/>
          <w:sz w:val="20"/>
          <w:szCs w:val="20"/>
        </w:rPr>
        <w:t>)</w:t>
      </w:r>
      <w:r>
        <w:rPr>
          <w:rFonts w:ascii="Arial" w:hAnsi="Arial" w:cs="Arial"/>
          <w:bCs/>
          <w:sz w:val="20"/>
          <w:szCs w:val="20"/>
        </w:rPr>
        <w:t xml:space="preserve"> </w:t>
      </w:r>
      <w:r w:rsidR="00B61835">
        <w:rPr>
          <w:rFonts w:ascii="Arial" w:hAnsi="Arial" w:cs="Arial"/>
          <w:bCs/>
          <w:sz w:val="20"/>
          <w:szCs w:val="20"/>
        </w:rPr>
        <w:t>estações de trabalho</w:t>
      </w:r>
      <w:r w:rsidR="000B1AF9">
        <w:rPr>
          <w:rFonts w:ascii="Arial" w:hAnsi="Arial" w:cs="Arial"/>
          <w:bCs/>
          <w:sz w:val="20"/>
          <w:szCs w:val="20"/>
        </w:rPr>
        <w:t xml:space="preserve">, </w:t>
      </w:r>
      <w:r w:rsidR="00E43E34">
        <w:rPr>
          <w:rFonts w:ascii="Arial" w:hAnsi="Arial" w:cs="Arial"/>
          <w:bCs/>
          <w:sz w:val="20"/>
          <w:szCs w:val="20"/>
        </w:rPr>
        <w:t xml:space="preserve">por meio de uma Central de Serviços </w:t>
      </w:r>
      <w:r>
        <w:rPr>
          <w:rFonts w:ascii="Arial" w:hAnsi="Arial" w:cs="Arial"/>
          <w:bCs/>
          <w:sz w:val="20"/>
          <w:szCs w:val="20"/>
        </w:rPr>
        <w:t xml:space="preserve">nas dependências da CONTRATADA, </w:t>
      </w:r>
      <w:r w:rsidR="000B1AF9">
        <w:rPr>
          <w:rFonts w:ascii="Arial" w:hAnsi="Arial" w:cs="Arial"/>
          <w:bCs/>
          <w:sz w:val="20"/>
          <w:szCs w:val="20"/>
        </w:rPr>
        <w:t>por um período</w:t>
      </w:r>
      <w:r>
        <w:rPr>
          <w:rFonts w:ascii="Arial" w:hAnsi="Arial" w:cs="Arial"/>
          <w:bCs/>
          <w:sz w:val="20"/>
          <w:szCs w:val="20"/>
        </w:rPr>
        <w:t xml:space="preserve"> não inferior à 12 (doze) meses </w:t>
      </w:r>
      <w:r w:rsidR="000B1AF9">
        <w:rPr>
          <w:rFonts w:ascii="Arial" w:hAnsi="Arial" w:cs="Arial"/>
          <w:bCs/>
          <w:sz w:val="20"/>
          <w:szCs w:val="20"/>
        </w:rPr>
        <w:t>ininterrupto</w:t>
      </w:r>
      <w:r>
        <w:rPr>
          <w:rFonts w:ascii="Arial" w:hAnsi="Arial" w:cs="Arial"/>
          <w:bCs/>
          <w:sz w:val="20"/>
          <w:szCs w:val="20"/>
        </w:rPr>
        <w:t>s</w:t>
      </w:r>
      <w:r w:rsidR="000B1AF9">
        <w:rPr>
          <w:rFonts w:ascii="Arial" w:hAnsi="Arial" w:cs="Arial"/>
          <w:bCs/>
          <w:sz w:val="20"/>
          <w:szCs w:val="20"/>
        </w:rPr>
        <w:t>;</w:t>
      </w:r>
      <w:r w:rsidR="0038635C">
        <w:rPr>
          <w:rFonts w:ascii="Arial" w:hAnsi="Arial" w:cs="Arial"/>
          <w:bCs/>
          <w:sz w:val="20"/>
          <w:szCs w:val="20"/>
        </w:rPr>
        <w:t xml:space="preserve"> </w:t>
      </w:r>
    </w:p>
    <w:p w:rsidR="00E43E34" w:rsidRPr="00E43E34" w:rsidRDefault="00E43E34" w:rsidP="00E43E34">
      <w:pPr>
        <w:pStyle w:val="Padro"/>
        <w:numPr>
          <w:ilvl w:val="4"/>
          <w:numId w:val="6"/>
        </w:numPr>
        <w:spacing w:before="120" w:after="120"/>
        <w:ind w:left="1276" w:hanging="425"/>
        <w:jc w:val="both"/>
        <w:rPr>
          <w:rFonts w:ascii="Arial" w:hAnsi="Arial" w:cs="Arial"/>
          <w:sz w:val="20"/>
          <w:szCs w:val="20"/>
        </w:rPr>
      </w:pPr>
      <w:r>
        <w:rPr>
          <w:rFonts w:ascii="Arial" w:hAnsi="Arial" w:cs="Arial"/>
          <w:bCs/>
          <w:sz w:val="20"/>
          <w:szCs w:val="20"/>
        </w:rPr>
        <w:t xml:space="preserve">Atestado ou declaração de capacidade técnica, comprovando a execução de serviços de atendimento presencial ao usuário de TI em 2º Nível para no mínimo </w:t>
      </w:r>
      <w:r w:rsidR="00B61835">
        <w:rPr>
          <w:rFonts w:ascii="Arial" w:hAnsi="Arial" w:cs="Arial"/>
          <w:bCs/>
          <w:sz w:val="20"/>
          <w:szCs w:val="20"/>
        </w:rPr>
        <w:t>600</w:t>
      </w:r>
      <w:r>
        <w:rPr>
          <w:rFonts w:ascii="Arial" w:hAnsi="Arial" w:cs="Arial"/>
          <w:bCs/>
          <w:sz w:val="20"/>
          <w:szCs w:val="20"/>
        </w:rPr>
        <w:t xml:space="preserve"> (</w:t>
      </w:r>
      <w:r w:rsidR="00B61835">
        <w:rPr>
          <w:rFonts w:ascii="Arial" w:hAnsi="Arial" w:cs="Arial"/>
          <w:bCs/>
          <w:sz w:val="20"/>
          <w:szCs w:val="20"/>
        </w:rPr>
        <w:t>seiscentas</w:t>
      </w:r>
      <w:r>
        <w:rPr>
          <w:rFonts w:ascii="Arial" w:hAnsi="Arial" w:cs="Arial"/>
          <w:bCs/>
          <w:sz w:val="20"/>
          <w:szCs w:val="20"/>
        </w:rPr>
        <w:t xml:space="preserve">) </w:t>
      </w:r>
      <w:r w:rsidR="00B61835">
        <w:rPr>
          <w:rFonts w:ascii="Arial" w:hAnsi="Arial" w:cs="Arial"/>
          <w:bCs/>
          <w:sz w:val="20"/>
          <w:szCs w:val="20"/>
        </w:rPr>
        <w:t>estações de trabalho</w:t>
      </w:r>
      <w:r w:rsidR="004116BF">
        <w:rPr>
          <w:rFonts w:ascii="Arial" w:hAnsi="Arial" w:cs="Arial"/>
          <w:bCs/>
          <w:sz w:val="20"/>
          <w:szCs w:val="20"/>
        </w:rPr>
        <w:t>,</w:t>
      </w:r>
      <w:r>
        <w:rPr>
          <w:rFonts w:ascii="Arial" w:hAnsi="Arial" w:cs="Arial"/>
          <w:bCs/>
          <w:sz w:val="20"/>
          <w:szCs w:val="20"/>
        </w:rPr>
        <w:t xml:space="preserve"> por um período não inferior à 12 (doze) meses ininterruptos; e</w:t>
      </w:r>
    </w:p>
    <w:p w:rsidR="000B1AF9" w:rsidRPr="00722ADC" w:rsidRDefault="00E43E34" w:rsidP="003954BB">
      <w:pPr>
        <w:pStyle w:val="Padro"/>
        <w:numPr>
          <w:ilvl w:val="4"/>
          <w:numId w:val="6"/>
        </w:numPr>
        <w:spacing w:before="120" w:after="120"/>
        <w:ind w:left="1276" w:hanging="425"/>
        <w:jc w:val="both"/>
        <w:rPr>
          <w:rFonts w:ascii="Arial" w:hAnsi="Arial" w:cs="Arial"/>
          <w:sz w:val="20"/>
          <w:szCs w:val="20"/>
        </w:rPr>
      </w:pPr>
      <w:r w:rsidRPr="00E43E34">
        <w:rPr>
          <w:rFonts w:ascii="Arial" w:hAnsi="Arial" w:cs="Arial"/>
          <w:bCs/>
          <w:sz w:val="20"/>
          <w:szCs w:val="20"/>
        </w:rPr>
        <w:t xml:space="preserve">Atestado ou declaração de capacidade técnica, comprovando a execução de serviços de </w:t>
      </w:r>
      <w:r>
        <w:rPr>
          <w:rFonts w:ascii="Arial" w:hAnsi="Arial" w:cs="Arial"/>
          <w:bCs/>
          <w:sz w:val="20"/>
          <w:szCs w:val="20"/>
        </w:rPr>
        <w:t>infraestrutura de</w:t>
      </w:r>
      <w:r w:rsidRPr="00E43E34">
        <w:rPr>
          <w:rFonts w:ascii="Arial" w:hAnsi="Arial" w:cs="Arial"/>
          <w:bCs/>
          <w:sz w:val="20"/>
          <w:szCs w:val="20"/>
        </w:rPr>
        <w:t xml:space="preserve"> TI em </w:t>
      </w:r>
      <w:r>
        <w:rPr>
          <w:rFonts w:ascii="Arial" w:hAnsi="Arial" w:cs="Arial"/>
          <w:bCs/>
          <w:sz w:val="20"/>
          <w:szCs w:val="20"/>
        </w:rPr>
        <w:t>3</w:t>
      </w:r>
      <w:r w:rsidRPr="00E43E34">
        <w:rPr>
          <w:rFonts w:ascii="Arial" w:hAnsi="Arial" w:cs="Arial"/>
          <w:bCs/>
          <w:sz w:val="20"/>
          <w:szCs w:val="20"/>
        </w:rPr>
        <w:t>º Nível</w:t>
      </w:r>
      <w:r w:rsidR="00832C96" w:rsidRPr="00832C96">
        <w:rPr>
          <w:rFonts w:ascii="Arial" w:hAnsi="Arial" w:cs="Arial"/>
          <w:bCs/>
          <w:sz w:val="20"/>
          <w:szCs w:val="20"/>
        </w:rPr>
        <w:t xml:space="preserve"> </w:t>
      </w:r>
      <w:r w:rsidR="00832C96">
        <w:rPr>
          <w:rFonts w:ascii="Arial" w:hAnsi="Arial" w:cs="Arial"/>
          <w:bCs/>
          <w:sz w:val="20"/>
          <w:szCs w:val="20"/>
        </w:rPr>
        <w:t>para</w:t>
      </w:r>
      <w:r w:rsidR="00EA58E0">
        <w:rPr>
          <w:rFonts w:ascii="Arial" w:hAnsi="Arial" w:cs="Arial"/>
          <w:bCs/>
          <w:sz w:val="20"/>
          <w:szCs w:val="20"/>
        </w:rPr>
        <w:t xml:space="preserve"> sustentar uma rede de dados corporativa de </w:t>
      </w:r>
      <w:r w:rsidR="00832C96">
        <w:rPr>
          <w:rFonts w:ascii="Arial" w:hAnsi="Arial" w:cs="Arial"/>
          <w:bCs/>
          <w:sz w:val="20"/>
          <w:szCs w:val="20"/>
        </w:rPr>
        <w:t xml:space="preserve">no mínimo </w:t>
      </w:r>
      <w:r w:rsidR="004404FB">
        <w:rPr>
          <w:rFonts w:ascii="Arial" w:hAnsi="Arial" w:cs="Arial"/>
          <w:bCs/>
          <w:sz w:val="20"/>
          <w:szCs w:val="20"/>
        </w:rPr>
        <w:t>9</w:t>
      </w:r>
      <w:r w:rsidR="00EA58E0">
        <w:rPr>
          <w:rFonts w:ascii="Arial" w:hAnsi="Arial" w:cs="Arial"/>
          <w:bCs/>
          <w:sz w:val="20"/>
          <w:szCs w:val="20"/>
        </w:rPr>
        <w:t>00</w:t>
      </w:r>
      <w:r w:rsidR="00B61835">
        <w:rPr>
          <w:rFonts w:ascii="Arial" w:hAnsi="Arial" w:cs="Arial"/>
          <w:bCs/>
          <w:sz w:val="20"/>
          <w:szCs w:val="20"/>
        </w:rPr>
        <w:t xml:space="preserve"> (</w:t>
      </w:r>
      <w:r w:rsidR="004404FB">
        <w:rPr>
          <w:rFonts w:ascii="Arial" w:hAnsi="Arial" w:cs="Arial"/>
          <w:bCs/>
          <w:sz w:val="20"/>
          <w:szCs w:val="20"/>
        </w:rPr>
        <w:t>novecentas</w:t>
      </w:r>
      <w:r w:rsidR="00B61835">
        <w:rPr>
          <w:rFonts w:ascii="Arial" w:hAnsi="Arial" w:cs="Arial"/>
          <w:bCs/>
          <w:sz w:val="20"/>
          <w:szCs w:val="20"/>
        </w:rPr>
        <w:t>) estações de trabalho</w:t>
      </w:r>
      <w:r w:rsidR="00832C96">
        <w:rPr>
          <w:rFonts w:ascii="Arial" w:hAnsi="Arial" w:cs="Arial"/>
          <w:bCs/>
          <w:sz w:val="20"/>
          <w:szCs w:val="20"/>
        </w:rPr>
        <w:t>,</w:t>
      </w:r>
      <w:r>
        <w:rPr>
          <w:rFonts w:ascii="Arial" w:hAnsi="Arial" w:cs="Arial"/>
          <w:bCs/>
          <w:sz w:val="20"/>
          <w:szCs w:val="20"/>
        </w:rPr>
        <w:t xml:space="preserve"> </w:t>
      </w:r>
      <w:r w:rsidR="00EA58E0">
        <w:rPr>
          <w:rFonts w:ascii="Arial" w:hAnsi="Arial" w:cs="Arial"/>
          <w:bCs/>
          <w:sz w:val="20"/>
          <w:szCs w:val="20"/>
        </w:rPr>
        <w:t>contemplando os seguintes serviços de</w:t>
      </w:r>
      <w:r>
        <w:rPr>
          <w:rFonts w:ascii="Arial" w:hAnsi="Arial" w:cs="Arial"/>
          <w:bCs/>
          <w:sz w:val="20"/>
          <w:szCs w:val="20"/>
        </w:rPr>
        <w:t xml:space="preserve"> sustentação: </w:t>
      </w:r>
      <w:r w:rsidR="00BD73C4">
        <w:rPr>
          <w:rFonts w:ascii="Arial" w:hAnsi="Arial" w:cs="Arial"/>
          <w:bCs/>
          <w:sz w:val="20"/>
          <w:szCs w:val="20"/>
        </w:rPr>
        <w:t xml:space="preserve">monitoramento do ambiente de infraestrutura, administração da </w:t>
      </w:r>
      <w:r>
        <w:rPr>
          <w:rFonts w:ascii="Arial" w:hAnsi="Arial" w:cs="Arial"/>
          <w:bCs/>
          <w:sz w:val="20"/>
          <w:szCs w:val="20"/>
        </w:rPr>
        <w:t xml:space="preserve">infraestrutura de rede, backups, </w:t>
      </w:r>
      <w:proofErr w:type="spellStart"/>
      <w:r>
        <w:rPr>
          <w:rFonts w:ascii="Arial" w:hAnsi="Arial" w:cs="Arial"/>
          <w:bCs/>
          <w:sz w:val="20"/>
          <w:szCs w:val="20"/>
        </w:rPr>
        <w:t>storage</w:t>
      </w:r>
      <w:proofErr w:type="spellEnd"/>
      <w:r>
        <w:rPr>
          <w:rFonts w:ascii="Arial" w:hAnsi="Arial" w:cs="Arial"/>
          <w:bCs/>
          <w:sz w:val="20"/>
          <w:szCs w:val="20"/>
        </w:rPr>
        <w:t xml:space="preserve">, virtualização, aplicações web, banco de dados e sistemas operacionais </w:t>
      </w:r>
      <w:r w:rsidR="00BD73C4">
        <w:rPr>
          <w:rFonts w:ascii="Arial" w:hAnsi="Arial" w:cs="Arial"/>
          <w:bCs/>
          <w:sz w:val="20"/>
          <w:szCs w:val="20"/>
        </w:rPr>
        <w:t>de rede</w:t>
      </w:r>
      <w:r>
        <w:rPr>
          <w:rFonts w:ascii="Arial" w:hAnsi="Arial" w:cs="Arial"/>
          <w:bCs/>
          <w:sz w:val="20"/>
          <w:szCs w:val="20"/>
        </w:rPr>
        <w:t>,</w:t>
      </w:r>
      <w:r w:rsidRPr="00E43E34">
        <w:rPr>
          <w:rFonts w:ascii="Arial" w:hAnsi="Arial" w:cs="Arial"/>
          <w:bCs/>
          <w:sz w:val="20"/>
          <w:szCs w:val="20"/>
        </w:rPr>
        <w:t xml:space="preserve"> por um período não inferior à 12 (doze) meses ininterruptos</w:t>
      </w:r>
      <w:r>
        <w:rPr>
          <w:rFonts w:ascii="Arial" w:hAnsi="Arial" w:cs="Arial"/>
          <w:bCs/>
          <w:sz w:val="20"/>
          <w:szCs w:val="20"/>
        </w:rPr>
        <w:t>.</w:t>
      </w:r>
      <w:r w:rsidR="00722ADC">
        <w:rPr>
          <w:rFonts w:ascii="Arial" w:hAnsi="Arial" w:cs="Arial"/>
          <w:bCs/>
          <w:sz w:val="20"/>
          <w:szCs w:val="20"/>
        </w:rPr>
        <w:t xml:space="preserve"> </w:t>
      </w:r>
    </w:p>
    <w:p w:rsidR="007F4E6B" w:rsidRDefault="00F7571F" w:rsidP="0038635C">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F7571F">
        <w:t xml:space="preserve">A licitante deverá apresentar declaração, de que </w:t>
      </w:r>
      <w:r>
        <w:t>fornecerá</w:t>
      </w:r>
      <w:r w:rsidRPr="00F7571F">
        <w:t xml:space="preserve">, </w:t>
      </w:r>
      <w:r>
        <w:rPr>
          <w:bCs/>
        </w:rPr>
        <w:t>a partir d</w:t>
      </w:r>
      <w:r w:rsidR="00942DDE">
        <w:rPr>
          <w:bCs/>
        </w:rPr>
        <w:t>e até 30 dias após</w:t>
      </w:r>
      <w:r>
        <w:rPr>
          <w:bCs/>
        </w:rPr>
        <w:t xml:space="preserve"> data de assinatura do </w:t>
      </w:r>
      <w:r w:rsidRPr="0038635C">
        <w:t>contrato</w:t>
      </w:r>
      <w:r w:rsidR="000B1F1C">
        <w:t>,</w:t>
      </w:r>
      <w:r>
        <w:rPr>
          <w:bCs/>
        </w:rPr>
        <w:t xml:space="preserve"> decorrente desta licitação</w:t>
      </w:r>
      <w:r w:rsidRPr="00F7571F">
        <w:t xml:space="preserve">, </w:t>
      </w:r>
      <w:r w:rsidR="007F4E6B">
        <w:t xml:space="preserve">a </w:t>
      </w:r>
      <w:r w:rsidRPr="00F7571F">
        <w:t>lista nominal d</w:t>
      </w:r>
      <w:r w:rsidR="007F4E6B">
        <w:t xml:space="preserve">os </w:t>
      </w:r>
      <w:r w:rsidRPr="00F7571F">
        <w:t>profissionais</w:t>
      </w:r>
      <w:r w:rsidR="00905956">
        <w:t>, conforme perfil e qualificação indicados abaixo.</w:t>
      </w:r>
    </w:p>
    <w:p w:rsidR="000B1F1C" w:rsidRDefault="000B1F1C" w:rsidP="0039034B">
      <w:pPr>
        <w:pStyle w:val="Padro"/>
        <w:numPr>
          <w:ilvl w:val="1"/>
          <w:numId w:val="9"/>
        </w:numPr>
        <w:spacing w:before="120" w:after="120"/>
        <w:ind w:left="1276"/>
        <w:jc w:val="both"/>
        <w:rPr>
          <w:rFonts w:ascii="Arial" w:hAnsi="Arial" w:cs="Arial"/>
          <w:bCs/>
          <w:sz w:val="20"/>
          <w:szCs w:val="20"/>
        </w:rPr>
      </w:pPr>
      <w:r>
        <w:rPr>
          <w:rFonts w:ascii="Arial" w:hAnsi="Arial" w:cs="Arial"/>
          <w:bCs/>
          <w:sz w:val="20"/>
          <w:szCs w:val="20"/>
        </w:rPr>
        <w:t>PREPOSTO</w:t>
      </w:r>
      <w:r w:rsidR="00905956">
        <w:rPr>
          <w:rFonts w:ascii="Arial" w:hAnsi="Arial" w:cs="Arial"/>
          <w:bCs/>
          <w:sz w:val="20"/>
          <w:szCs w:val="20"/>
        </w:rPr>
        <w:t xml:space="preserve"> - g</w:t>
      </w:r>
      <w:r w:rsidR="00905956" w:rsidRPr="00905956">
        <w:rPr>
          <w:rFonts w:ascii="Arial" w:hAnsi="Arial" w:cs="Arial"/>
          <w:bCs/>
          <w:sz w:val="20"/>
          <w:szCs w:val="20"/>
        </w:rPr>
        <w:t>raduação em curso de nível superior na área de Tecnologia da Informação</w:t>
      </w:r>
      <w:r w:rsidR="00EA58E0">
        <w:rPr>
          <w:rFonts w:ascii="Arial" w:hAnsi="Arial" w:cs="Arial"/>
          <w:bCs/>
          <w:sz w:val="20"/>
          <w:szCs w:val="20"/>
        </w:rPr>
        <w:t xml:space="preserve"> e certificação ITIL Foundation V3 ou superior</w:t>
      </w:r>
      <w:r w:rsidR="00905956" w:rsidRPr="00905956">
        <w:rPr>
          <w:rFonts w:ascii="Arial" w:hAnsi="Arial" w:cs="Arial"/>
          <w:bCs/>
          <w:sz w:val="20"/>
          <w:szCs w:val="20"/>
        </w:rPr>
        <w:t>;</w:t>
      </w:r>
    </w:p>
    <w:p w:rsidR="00F7571F" w:rsidRDefault="00905956" w:rsidP="0039034B">
      <w:pPr>
        <w:pStyle w:val="Padro"/>
        <w:numPr>
          <w:ilvl w:val="1"/>
          <w:numId w:val="9"/>
        </w:numPr>
        <w:spacing w:before="120" w:after="120"/>
        <w:ind w:left="1276"/>
        <w:jc w:val="both"/>
        <w:rPr>
          <w:rFonts w:ascii="Arial" w:hAnsi="Arial" w:cs="Arial"/>
          <w:bCs/>
          <w:sz w:val="20"/>
          <w:szCs w:val="20"/>
        </w:rPr>
      </w:pPr>
      <w:r>
        <w:rPr>
          <w:rFonts w:ascii="Arial" w:hAnsi="Arial" w:cs="Arial"/>
          <w:bCs/>
          <w:sz w:val="20"/>
          <w:szCs w:val="20"/>
        </w:rPr>
        <w:lastRenderedPageBreak/>
        <w:t>Especialista - g</w:t>
      </w:r>
      <w:r w:rsidRPr="00905956">
        <w:rPr>
          <w:rFonts w:ascii="Arial" w:hAnsi="Arial" w:cs="Arial"/>
          <w:bCs/>
          <w:sz w:val="20"/>
          <w:szCs w:val="20"/>
        </w:rPr>
        <w:t>raduação em curso de nível superior na área de Tecnologia da Informação</w:t>
      </w:r>
      <w:r>
        <w:rPr>
          <w:rFonts w:ascii="Arial" w:hAnsi="Arial" w:cs="Arial"/>
          <w:bCs/>
          <w:sz w:val="20"/>
          <w:szCs w:val="20"/>
        </w:rPr>
        <w:t xml:space="preserve"> e</w:t>
      </w:r>
      <w:r w:rsidR="000B1F1C">
        <w:rPr>
          <w:rFonts w:ascii="Arial" w:hAnsi="Arial" w:cs="Arial"/>
          <w:bCs/>
          <w:sz w:val="20"/>
          <w:szCs w:val="20"/>
        </w:rPr>
        <w:t xml:space="preserve"> </w:t>
      </w:r>
      <w:r w:rsidR="00F7571F" w:rsidRPr="007F4E6B">
        <w:rPr>
          <w:rFonts w:ascii="Arial" w:hAnsi="Arial" w:cs="Arial"/>
          <w:bCs/>
          <w:sz w:val="20"/>
          <w:szCs w:val="20"/>
        </w:rPr>
        <w:t>certifica</w:t>
      </w:r>
      <w:r>
        <w:rPr>
          <w:rFonts w:ascii="Arial" w:hAnsi="Arial" w:cs="Arial"/>
          <w:bCs/>
          <w:sz w:val="20"/>
          <w:szCs w:val="20"/>
        </w:rPr>
        <w:t xml:space="preserve">ção dos profissionais </w:t>
      </w:r>
      <w:r w:rsidR="0073199E">
        <w:rPr>
          <w:rFonts w:ascii="Arial" w:hAnsi="Arial" w:cs="Arial"/>
          <w:bCs/>
          <w:sz w:val="20"/>
          <w:szCs w:val="20"/>
        </w:rPr>
        <w:t>envolvidos na</w:t>
      </w:r>
      <w:r w:rsidR="00F7571F" w:rsidRPr="007F4E6B">
        <w:rPr>
          <w:rFonts w:ascii="Arial" w:hAnsi="Arial" w:cs="Arial"/>
          <w:bCs/>
          <w:sz w:val="20"/>
          <w:szCs w:val="20"/>
        </w:rPr>
        <w:t xml:space="preserve"> execução de </w:t>
      </w:r>
      <w:r w:rsidR="0073199E">
        <w:rPr>
          <w:rFonts w:ascii="Arial" w:hAnsi="Arial" w:cs="Arial"/>
          <w:bCs/>
          <w:sz w:val="20"/>
          <w:szCs w:val="20"/>
        </w:rPr>
        <w:t>S</w:t>
      </w:r>
      <w:r w:rsidR="00F7571F" w:rsidRPr="007F4E6B">
        <w:rPr>
          <w:rFonts w:ascii="Arial" w:hAnsi="Arial" w:cs="Arial"/>
          <w:bCs/>
          <w:sz w:val="20"/>
          <w:szCs w:val="20"/>
        </w:rPr>
        <w:t>ustentação</w:t>
      </w:r>
      <w:r>
        <w:rPr>
          <w:rFonts w:ascii="Arial" w:hAnsi="Arial" w:cs="Arial"/>
          <w:bCs/>
          <w:sz w:val="20"/>
          <w:szCs w:val="20"/>
        </w:rPr>
        <w:t xml:space="preserve"> do </w:t>
      </w:r>
      <w:r w:rsidR="0073199E">
        <w:rPr>
          <w:rFonts w:ascii="Arial" w:hAnsi="Arial" w:cs="Arial"/>
          <w:bCs/>
          <w:sz w:val="20"/>
          <w:szCs w:val="20"/>
        </w:rPr>
        <w:t>S</w:t>
      </w:r>
      <w:r>
        <w:rPr>
          <w:rFonts w:ascii="Arial" w:hAnsi="Arial" w:cs="Arial"/>
          <w:bCs/>
          <w:sz w:val="20"/>
          <w:szCs w:val="20"/>
        </w:rPr>
        <w:t>erviço</w:t>
      </w:r>
      <w:r w:rsidR="00F7571F" w:rsidRPr="007F4E6B">
        <w:rPr>
          <w:rFonts w:ascii="Arial" w:hAnsi="Arial" w:cs="Arial"/>
          <w:bCs/>
          <w:sz w:val="20"/>
          <w:szCs w:val="20"/>
        </w:rPr>
        <w:t xml:space="preserve"> de </w:t>
      </w:r>
      <w:r w:rsidR="0073199E">
        <w:rPr>
          <w:rFonts w:ascii="Arial" w:hAnsi="Arial" w:cs="Arial"/>
          <w:bCs/>
          <w:sz w:val="20"/>
          <w:szCs w:val="20"/>
        </w:rPr>
        <w:t>I</w:t>
      </w:r>
      <w:r w:rsidR="00826CF8" w:rsidRPr="007F4E6B">
        <w:rPr>
          <w:rFonts w:ascii="Arial" w:hAnsi="Arial" w:cs="Arial"/>
          <w:bCs/>
          <w:sz w:val="20"/>
          <w:szCs w:val="20"/>
        </w:rPr>
        <w:t>nfraestrutura de TI</w:t>
      </w:r>
      <w:r>
        <w:rPr>
          <w:rFonts w:ascii="Arial" w:hAnsi="Arial" w:cs="Arial"/>
          <w:bCs/>
          <w:sz w:val="20"/>
          <w:szCs w:val="20"/>
        </w:rPr>
        <w:t xml:space="preserve"> – 3º Nível</w:t>
      </w:r>
      <w:r w:rsidR="0039034B">
        <w:rPr>
          <w:rFonts w:ascii="Arial" w:hAnsi="Arial" w:cs="Arial"/>
          <w:bCs/>
          <w:sz w:val="20"/>
          <w:szCs w:val="20"/>
        </w:rPr>
        <w:t>,</w:t>
      </w:r>
      <w:r w:rsidR="00EA78C3">
        <w:rPr>
          <w:rFonts w:ascii="Arial" w:hAnsi="Arial" w:cs="Arial"/>
          <w:bCs/>
          <w:sz w:val="20"/>
          <w:szCs w:val="20"/>
        </w:rPr>
        <w:t xml:space="preserve"> </w:t>
      </w:r>
      <w:r w:rsidR="005F579E">
        <w:rPr>
          <w:rFonts w:ascii="Arial" w:hAnsi="Arial" w:cs="Arial"/>
          <w:bCs/>
          <w:sz w:val="20"/>
          <w:szCs w:val="20"/>
        </w:rPr>
        <w:t>conforme tabela abaixo</w:t>
      </w:r>
      <w:r w:rsidR="00826CF8" w:rsidRPr="007F4E6B">
        <w:rPr>
          <w:rFonts w:ascii="Arial" w:hAnsi="Arial" w:cs="Arial"/>
          <w:bCs/>
          <w:sz w:val="20"/>
          <w:szCs w:val="20"/>
        </w:rPr>
        <w:t>.</w:t>
      </w:r>
    </w:p>
    <w:tbl>
      <w:tblPr>
        <w:tblStyle w:val="Tabelacomgrade"/>
        <w:tblW w:w="0" w:type="auto"/>
        <w:tblInd w:w="1276" w:type="dxa"/>
        <w:tblLook w:val="04A0" w:firstRow="1" w:lastRow="0" w:firstColumn="1" w:lastColumn="0" w:noHBand="0" w:noVBand="1"/>
      </w:tblPr>
      <w:tblGrid>
        <w:gridCol w:w="3700"/>
        <w:gridCol w:w="3681"/>
      </w:tblGrid>
      <w:tr w:rsidR="00EB26DC" w:rsidTr="00EB26DC">
        <w:tc>
          <w:tcPr>
            <w:tcW w:w="3700" w:type="dxa"/>
            <w:shd w:val="clear" w:color="auto" w:fill="D9D9D9" w:themeFill="background1" w:themeFillShade="D9"/>
          </w:tcPr>
          <w:p w:rsidR="0046036E" w:rsidRPr="00EB26DC" w:rsidRDefault="00F33D90" w:rsidP="00EB26DC">
            <w:pPr>
              <w:pStyle w:val="Padro"/>
              <w:spacing w:before="120" w:after="120"/>
              <w:jc w:val="center"/>
              <w:rPr>
                <w:rFonts w:ascii="Arial" w:hAnsi="Arial" w:cs="Arial"/>
                <w:b/>
                <w:bCs/>
                <w:sz w:val="20"/>
                <w:szCs w:val="20"/>
              </w:rPr>
            </w:pPr>
            <w:r w:rsidRPr="00EB26DC">
              <w:rPr>
                <w:rFonts w:ascii="Arial" w:hAnsi="Arial" w:cs="Arial"/>
                <w:b/>
                <w:bCs/>
                <w:sz w:val="20"/>
                <w:szCs w:val="20"/>
              </w:rPr>
              <w:t>Descrição do Serviço</w:t>
            </w:r>
          </w:p>
        </w:tc>
        <w:tc>
          <w:tcPr>
            <w:tcW w:w="3681" w:type="dxa"/>
            <w:shd w:val="clear" w:color="auto" w:fill="D9D9D9" w:themeFill="background1" w:themeFillShade="D9"/>
          </w:tcPr>
          <w:p w:rsidR="0046036E" w:rsidRPr="00EB26DC" w:rsidRDefault="00F33D90" w:rsidP="00EB26DC">
            <w:pPr>
              <w:pStyle w:val="Padro"/>
              <w:spacing w:before="120" w:after="120"/>
              <w:jc w:val="center"/>
              <w:rPr>
                <w:rFonts w:ascii="Arial" w:hAnsi="Arial" w:cs="Arial"/>
                <w:b/>
                <w:bCs/>
                <w:sz w:val="20"/>
                <w:szCs w:val="20"/>
              </w:rPr>
            </w:pPr>
            <w:r w:rsidRPr="00EB26DC">
              <w:rPr>
                <w:rFonts w:ascii="Arial" w:hAnsi="Arial" w:cs="Arial"/>
                <w:b/>
                <w:bCs/>
                <w:sz w:val="20"/>
                <w:szCs w:val="20"/>
              </w:rPr>
              <w:t>Certificação</w:t>
            </w:r>
          </w:p>
        </w:tc>
      </w:tr>
      <w:tr w:rsidR="00EB26DC" w:rsidTr="00EB26DC">
        <w:tc>
          <w:tcPr>
            <w:tcW w:w="3700" w:type="dxa"/>
          </w:tcPr>
          <w:p w:rsidR="0046036E" w:rsidRPr="00EB26DC" w:rsidRDefault="00F33D90" w:rsidP="0046036E">
            <w:pPr>
              <w:pStyle w:val="Padro"/>
              <w:spacing w:before="120" w:after="120"/>
              <w:jc w:val="both"/>
              <w:rPr>
                <w:rFonts w:ascii="Arial" w:hAnsi="Arial" w:cs="Arial"/>
                <w:bCs/>
                <w:sz w:val="20"/>
                <w:szCs w:val="20"/>
              </w:rPr>
            </w:pPr>
            <w:r w:rsidRPr="00EB26DC">
              <w:rPr>
                <w:rFonts w:ascii="Arial" w:eastAsia="Times New Roman" w:hAnsi="Arial" w:cs="Arial"/>
                <w:sz w:val="20"/>
                <w:szCs w:val="20"/>
              </w:rPr>
              <w:t>Administração e manutenção da infraestrutura de Redes</w:t>
            </w:r>
          </w:p>
        </w:tc>
        <w:tc>
          <w:tcPr>
            <w:tcW w:w="3681" w:type="dxa"/>
          </w:tcPr>
          <w:p w:rsidR="00EB26DC" w:rsidRDefault="003D3388" w:rsidP="0039034B">
            <w:pPr>
              <w:pStyle w:val="Padro"/>
              <w:numPr>
                <w:ilvl w:val="0"/>
                <w:numId w:val="14"/>
              </w:numPr>
              <w:spacing w:before="120" w:after="120"/>
              <w:ind w:left="297"/>
              <w:jc w:val="both"/>
              <w:rPr>
                <w:rFonts w:ascii="Arial" w:hAnsi="Arial" w:cs="Arial"/>
                <w:bCs/>
                <w:sz w:val="20"/>
                <w:szCs w:val="20"/>
              </w:rPr>
            </w:pPr>
            <w:r w:rsidRPr="00EB26DC">
              <w:rPr>
                <w:rFonts w:ascii="Arial" w:hAnsi="Arial" w:cs="Arial"/>
                <w:bCs/>
                <w:sz w:val="20"/>
                <w:szCs w:val="20"/>
              </w:rPr>
              <w:t>MCSA</w:t>
            </w:r>
            <w:r>
              <w:rPr>
                <w:rFonts w:ascii="Arial" w:hAnsi="Arial" w:cs="Arial"/>
                <w:bCs/>
                <w:sz w:val="20"/>
                <w:szCs w:val="20"/>
              </w:rPr>
              <w:t xml:space="preserve"> – Microsoft Windows Server </w:t>
            </w:r>
          </w:p>
          <w:p w:rsidR="00EB26DC" w:rsidRPr="00EB26DC" w:rsidRDefault="00A372C4" w:rsidP="0039034B">
            <w:pPr>
              <w:pStyle w:val="Padro"/>
              <w:numPr>
                <w:ilvl w:val="0"/>
                <w:numId w:val="14"/>
              </w:numPr>
              <w:spacing w:before="120" w:after="120"/>
              <w:ind w:left="297"/>
              <w:jc w:val="both"/>
              <w:rPr>
                <w:rFonts w:ascii="Arial" w:hAnsi="Arial" w:cs="Arial"/>
                <w:bCs/>
                <w:sz w:val="20"/>
                <w:szCs w:val="20"/>
              </w:rPr>
            </w:pPr>
            <w:r w:rsidRPr="00A372C4">
              <w:rPr>
                <w:rFonts w:ascii="Arial" w:hAnsi="Arial" w:cs="Arial"/>
                <w:bCs/>
                <w:sz w:val="20"/>
                <w:szCs w:val="20"/>
                <w:lang w:val="en-US"/>
              </w:rPr>
              <w:t>Cisco CCNA</w:t>
            </w:r>
            <w:r>
              <w:rPr>
                <w:rFonts w:ascii="Arial" w:hAnsi="Arial" w:cs="Arial"/>
                <w:bCs/>
                <w:sz w:val="20"/>
                <w:szCs w:val="20"/>
                <w:lang w:val="en-US"/>
              </w:rPr>
              <w:t xml:space="preserve"> </w:t>
            </w:r>
            <w:proofErr w:type="spellStart"/>
            <w:r>
              <w:rPr>
                <w:rFonts w:ascii="Arial" w:hAnsi="Arial" w:cs="Arial"/>
                <w:bCs/>
                <w:sz w:val="20"/>
                <w:szCs w:val="20"/>
                <w:lang w:val="en-US"/>
              </w:rPr>
              <w:t>ou</w:t>
            </w:r>
            <w:proofErr w:type="spellEnd"/>
            <w:r w:rsidRPr="00A372C4">
              <w:rPr>
                <w:rFonts w:ascii="Arial" w:hAnsi="Arial" w:cs="Arial"/>
                <w:bCs/>
                <w:sz w:val="20"/>
                <w:szCs w:val="20"/>
                <w:lang w:val="en-US"/>
              </w:rPr>
              <w:t xml:space="preserve"> CCNP1</w:t>
            </w:r>
            <w:r>
              <w:rPr>
                <w:rFonts w:ascii="Arial" w:hAnsi="Arial" w:cs="Arial"/>
                <w:bCs/>
                <w:sz w:val="20"/>
                <w:szCs w:val="20"/>
                <w:lang w:val="en-US"/>
              </w:rPr>
              <w:t xml:space="preserve"> </w:t>
            </w:r>
            <w:proofErr w:type="spellStart"/>
            <w:r>
              <w:rPr>
                <w:rFonts w:ascii="Arial" w:hAnsi="Arial" w:cs="Arial"/>
                <w:bCs/>
                <w:sz w:val="20"/>
                <w:szCs w:val="20"/>
                <w:lang w:val="en-US"/>
              </w:rPr>
              <w:t>ou</w:t>
            </w:r>
            <w:proofErr w:type="spellEnd"/>
            <w:r w:rsidRPr="00A372C4">
              <w:rPr>
                <w:rFonts w:ascii="Arial" w:hAnsi="Arial" w:cs="Arial"/>
                <w:bCs/>
                <w:sz w:val="20"/>
                <w:szCs w:val="20"/>
                <w:lang w:val="en-US"/>
              </w:rPr>
              <w:t xml:space="preserve"> CCNP2</w:t>
            </w:r>
          </w:p>
        </w:tc>
      </w:tr>
      <w:tr w:rsidR="00EB26DC" w:rsidTr="00EB26DC">
        <w:tc>
          <w:tcPr>
            <w:tcW w:w="3700" w:type="dxa"/>
          </w:tcPr>
          <w:p w:rsidR="0046036E" w:rsidRPr="00EB26DC" w:rsidRDefault="00F33D90" w:rsidP="0046036E">
            <w:pPr>
              <w:pStyle w:val="Padro"/>
              <w:spacing w:before="120" w:after="120"/>
              <w:jc w:val="both"/>
              <w:rPr>
                <w:rFonts w:ascii="Arial" w:hAnsi="Arial" w:cs="Arial"/>
                <w:bCs/>
                <w:sz w:val="20"/>
                <w:szCs w:val="20"/>
              </w:rPr>
            </w:pPr>
            <w:r w:rsidRPr="00EB26DC">
              <w:rPr>
                <w:rFonts w:ascii="Arial" w:eastAsia="Times New Roman" w:hAnsi="Arial" w:cs="Arial"/>
                <w:sz w:val="20"/>
                <w:szCs w:val="20"/>
              </w:rPr>
              <w:t>Administração e manutenção da infraestrutura de Virtualização</w:t>
            </w:r>
          </w:p>
        </w:tc>
        <w:tc>
          <w:tcPr>
            <w:tcW w:w="3681" w:type="dxa"/>
          </w:tcPr>
          <w:p w:rsidR="0046036E" w:rsidRPr="00EB26DC" w:rsidRDefault="00E512C5" w:rsidP="0039034B">
            <w:pPr>
              <w:pStyle w:val="Padro"/>
              <w:numPr>
                <w:ilvl w:val="0"/>
                <w:numId w:val="13"/>
              </w:numPr>
              <w:spacing w:before="120" w:after="120"/>
              <w:ind w:left="297"/>
              <w:jc w:val="both"/>
              <w:rPr>
                <w:rFonts w:ascii="Arial" w:hAnsi="Arial" w:cs="Arial"/>
                <w:bCs/>
                <w:sz w:val="20"/>
                <w:szCs w:val="20"/>
              </w:rPr>
            </w:pPr>
            <w:r>
              <w:rPr>
                <w:rFonts w:ascii="Arial" w:hAnsi="Arial" w:cs="Arial"/>
                <w:bCs/>
                <w:sz w:val="20"/>
                <w:szCs w:val="20"/>
              </w:rPr>
              <w:t>V</w:t>
            </w:r>
            <w:r w:rsidR="003D3388">
              <w:rPr>
                <w:rFonts w:ascii="Arial" w:hAnsi="Arial" w:cs="Arial"/>
                <w:bCs/>
                <w:sz w:val="20"/>
                <w:szCs w:val="20"/>
              </w:rPr>
              <w:t xml:space="preserve">CP – </w:t>
            </w:r>
            <w:proofErr w:type="spellStart"/>
            <w:r w:rsidR="003D3388">
              <w:rPr>
                <w:rFonts w:ascii="Arial" w:hAnsi="Arial" w:cs="Arial"/>
                <w:bCs/>
                <w:sz w:val="20"/>
                <w:szCs w:val="20"/>
              </w:rPr>
              <w:t>Vmware</w:t>
            </w:r>
            <w:proofErr w:type="spellEnd"/>
            <w:r w:rsidR="003D3388">
              <w:rPr>
                <w:rFonts w:ascii="Arial" w:hAnsi="Arial" w:cs="Arial"/>
                <w:bCs/>
                <w:sz w:val="20"/>
                <w:szCs w:val="20"/>
              </w:rPr>
              <w:t xml:space="preserve"> </w:t>
            </w:r>
            <w:proofErr w:type="spellStart"/>
            <w:r w:rsidR="003D3388" w:rsidRPr="003D3388">
              <w:rPr>
                <w:rFonts w:ascii="Arial" w:hAnsi="Arial" w:cs="Arial"/>
                <w:bCs/>
                <w:sz w:val="20"/>
                <w:szCs w:val="20"/>
              </w:rPr>
              <w:t>Certified</w:t>
            </w:r>
            <w:proofErr w:type="spellEnd"/>
            <w:r w:rsidR="003D3388" w:rsidRPr="003D3388">
              <w:rPr>
                <w:rFonts w:ascii="Arial" w:hAnsi="Arial" w:cs="Arial"/>
                <w:bCs/>
                <w:sz w:val="20"/>
                <w:szCs w:val="20"/>
              </w:rPr>
              <w:t xml:space="preserve"> Professional</w:t>
            </w:r>
          </w:p>
        </w:tc>
      </w:tr>
      <w:tr w:rsidR="00EB26DC" w:rsidTr="00EB26DC">
        <w:tc>
          <w:tcPr>
            <w:tcW w:w="3700" w:type="dxa"/>
          </w:tcPr>
          <w:p w:rsidR="0046036E" w:rsidRPr="00EB26DC" w:rsidRDefault="00F33D90" w:rsidP="0046036E">
            <w:pPr>
              <w:pStyle w:val="Padro"/>
              <w:spacing w:before="120" w:after="120"/>
              <w:jc w:val="both"/>
              <w:rPr>
                <w:rFonts w:ascii="Arial" w:hAnsi="Arial" w:cs="Arial"/>
                <w:bCs/>
                <w:sz w:val="20"/>
                <w:szCs w:val="20"/>
              </w:rPr>
            </w:pPr>
            <w:r w:rsidRPr="00EB26DC">
              <w:rPr>
                <w:rFonts w:ascii="Arial" w:eastAsia="Times New Roman" w:hAnsi="Arial" w:cs="Arial"/>
                <w:sz w:val="20"/>
                <w:szCs w:val="20"/>
              </w:rPr>
              <w:t>Administração e manutenção da infraestrutura de Aplicações</w:t>
            </w:r>
          </w:p>
        </w:tc>
        <w:tc>
          <w:tcPr>
            <w:tcW w:w="3681" w:type="dxa"/>
          </w:tcPr>
          <w:p w:rsidR="00EB26DC" w:rsidRPr="00EB26DC" w:rsidRDefault="00EB26DC" w:rsidP="0039034B">
            <w:pPr>
              <w:pStyle w:val="Padro"/>
              <w:numPr>
                <w:ilvl w:val="0"/>
                <w:numId w:val="11"/>
              </w:numPr>
              <w:spacing w:before="120" w:after="120"/>
              <w:ind w:left="297"/>
              <w:jc w:val="both"/>
              <w:rPr>
                <w:rFonts w:ascii="Arial" w:hAnsi="Arial" w:cs="Arial"/>
                <w:bCs/>
                <w:sz w:val="20"/>
                <w:szCs w:val="20"/>
              </w:rPr>
            </w:pPr>
            <w:r w:rsidRPr="00EB26DC">
              <w:rPr>
                <w:rFonts w:ascii="Arial" w:hAnsi="Arial" w:cs="Arial"/>
                <w:bCs/>
                <w:sz w:val="20"/>
                <w:szCs w:val="20"/>
              </w:rPr>
              <w:t xml:space="preserve">LPI </w:t>
            </w:r>
            <w:r>
              <w:rPr>
                <w:rFonts w:ascii="Arial" w:hAnsi="Arial" w:cs="Arial"/>
                <w:bCs/>
                <w:sz w:val="20"/>
                <w:szCs w:val="20"/>
              </w:rPr>
              <w:t xml:space="preserve">– </w:t>
            </w:r>
            <w:r w:rsidR="005F579E">
              <w:rPr>
                <w:rFonts w:ascii="Arial" w:hAnsi="Arial" w:cs="Arial"/>
                <w:bCs/>
                <w:sz w:val="20"/>
                <w:szCs w:val="20"/>
              </w:rPr>
              <w:t>LPIC 2 ou LPIC3</w:t>
            </w:r>
          </w:p>
        </w:tc>
      </w:tr>
      <w:tr w:rsidR="00EB26DC" w:rsidTr="00EB26DC">
        <w:tc>
          <w:tcPr>
            <w:tcW w:w="3700" w:type="dxa"/>
          </w:tcPr>
          <w:p w:rsidR="0046036E" w:rsidRPr="00EB26DC" w:rsidRDefault="00F33D90" w:rsidP="0046036E">
            <w:pPr>
              <w:pStyle w:val="Padro"/>
              <w:spacing w:before="120" w:after="120"/>
              <w:jc w:val="both"/>
              <w:rPr>
                <w:rFonts w:ascii="Arial" w:hAnsi="Arial" w:cs="Arial"/>
                <w:bCs/>
                <w:sz w:val="20"/>
                <w:szCs w:val="20"/>
              </w:rPr>
            </w:pPr>
            <w:r w:rsidRPr="00EB26DC">
              <w:rPr>
                <w:rFonts w:ascii="Arial" w:hAnsi="Arial" w:cs="Arial"/>
                <w:bCs/>
                <w:sz w:val="20"/>
                <w:szCs w:val="20"/>
              </w:rPr>
              <w:t>Administração e manutenção da infraestrutura dos Sistemas Operacionais (Linux e Windows)</w:t>
            </w:r>
          </w:p>
        </w:tc>
        <w:tc>
          <w:tcPr>
            <w:tcW w:w="3681" w:type="dxa"/>
          </w:tcPr>
          <w:p w:rsidR="0046036E" w:rsidRPr="00EB26DC" w:rsidRDefault="00F33D90" w:rsidP="0039034B">
            <w:pPr>
              <w:pStyle w:val="Padro"/>
              <w:numPr>
                <w:ilvl w:val="0"/>
                <w:numId w:val="10"/>
              </w:numPr>
              <w:spacing w:before="120" w:after="120"/>
              <w:ind w:left="297"/>
              <w:jc w:val="both"/>
              <w:rPr>
                <w:rFonts w:ascii="Arial" w:hAnsi="Arial" w:cs="Arial"/>
                <w:bCs/>
                <w:sz w:val="20"/>
                <w:szCs w:val="20"/>
              </w:rPr>
            </w:pPr>
            <w:r w:rsidRPr="00EB26DC">
              <w:rPr>
                <w:rFonts w:ascii="Arial" w:hAnsi="Arial" w:cs="Arial"/>
                <w:bCs/>
                <w:sz w:val="20"/>
                <w:szCs w:val="20"/>
              </w:rPr>
              <w:t>MCSA</w:t>
            </w:r>
            <w:r w:rsidR="00E512C5">
              <w:rPr>
                <w:rFonts w:ascii="Arial" w:hAnsi="Arial" w:cs="Arial"/>
                <w:bCs/>
                <w:sz w:val="20"/>
                <w:szCs w:val="20"/>
              </w:rPr>
              <w:t xml:space="preserve"> – Microsoft Windo</w:t>
            </w:r>
            <w:r w:rsidR="003D3388">
              <w:rPr>
                <w:rFonts w:ascii="Arial" w:hAnsi="Arial" w:cs="Arial"/>
                <w:bCs/>
                <w:sz w:val="20"/>
                <w:szCs w:val="20"/>
              </w:rPr>
              <w:t>w</w:t>
            </w:r>
            <w:r w:rsidR="00E512C5">
              <w:rPr>
                <w:rFonts w:ascii="Arial" w:hAnsi="Arial" w:cs="Arial"/>
                <w:bCs/>
                <w:sz w:val="20"/>
                <w:szCs w:val="20"/>
              </w:rPr>
              <w:t>s Server</w:t>
            </w:r>
            <w:r w:rsidRPr="00EB26DC">
              <w:rPr>
                <w:rFonts w:ascii="Arial" w:hAnsi="Arial" w:cs="Arial"/>
                <w:bCs/>
                <w:sz w:val="20"/>
                <w:szCs w:val="20"/>
              </w:rPr>
              <w:t xml:space="preserve"> </w:t>
            </w:r>
          </w:p>
          <w:p w:rsidR="00EB26DC" w:rsidRPr="00EB26DC" w:rsidRDefault="005F579E" w:rsidP="0039034B">
            <w:pPr>
              <w:pStyle w:val="Padro"/>
              <w:numPr>
                <w:ilvl w:val="0"/>
                <w:numId w:val="10"/>
              </w:numPr>
              <w:spacing w:before="120" w:after="120"/>
              <w:ind w:left="297"/>
              <w:jc w:val="both"/>
              <w:rPr>
                <w:rFonts w:ascii="Arial" w:hAnsi="Arial" w:cs="Arial"/>
                <w:bCs/>
                <w:sz w:val="20"/>
                <w:szCs w:val="20"/>
              </w:rPr>
            </w:pPr>
            <w:r w:rsidRPr="00EB26DC">
              <w:rPr>
                <w:rFonts w:ascii="Arial" w:hAnsi="Arial" w:cs="Arial"/>
                <w:bCs/>
                <w:sz w:val="20"/>
                <w:szCs w:val="20"/>
              </w:rPr>
              <w:t xml:space="preserve">LPI </w:t>
            </w:r>
            <w:r>
              <w:rPr>
                <w:rFonts w:ascii="Arial" w:hAnsi="Arial" w:cs="Arial"/>
                <w:bCs/>
                <w:sz w:val="20"/>
                <w:szCs w:val="20"/>
              </w:rPr>
              <w:t>– LPIC 2 ou LPIC3</w:t>
            </w:r>
          </w:p>
        </w:tc>
      </w:tr>
      <w:tr w:rsidR="00EB26DC" w:rsidTr="00EB26DC">
        <w:tc>
          <w:tcPr>
            <w:tcW w:w="3700" w:type="dxa"/>
          </w:tcPr>
          <w:p w:rsidR="0046036E" w:rsidRPr="00EB26DC" w:rsidRDefault="00F33D90" w:rsidP="0046036E">
            <w:pPr>
              <w:pStyle w:val="Padro"/>
              <w:spacing w:before="120" w:after="120"/>
              <w:jc w:val="both"/>
              <w:rPr>
                <w:rFonts w:ascii="Arial" w:hAnsi="Arial" w:cs="Arial"/>
                <w:bCs/>
                <w:sz w:val="20"/>
                <w:szCs w:val="20"/>
              </w:rPr>
            </w:pPr>
            <w:r w:rsidRPr="00EB26DC">
              <w:rPr>
                <w:rFonts w:ascii="Arial" w:eastAsia="Times New Roman" w:hAnsi="Arial" w:cs="Arial"/>
                <w:sz w:val="20"/>
                <w:szCs w:val="20"/>
              </w:rPr>
              <w:t>Administração e manutenção da infraestrutura de Banco de Dados</w:t>
            </w:r>
          </w:p>
        </w:tc>
        <w:tc>
          <w:tcPr>
            <w:tcW w:w="3681" w:type="dxa"/>
          </w:tcPr>
          <w:p w:rsidR="0046036E" w:rsidRPr="00EB26DC" w:rsidRDefault="00EB26DC" w:rsidP="0039034B">
            <w:pPr>
              <w:pStyle w:val="Padro"/>
              <w:numPr>
                <w:ilvl w:val="0"/>
                <w:numId w:val="12"/>
              </w:numPr>
              <w:spacing w:before="120" w:after="120"/>
              <w:ind w:left="297"/>
              <w:jc w:val="both"/>
              <w:rPr>
                <w:rFonts w:ascii="Arial" w:hAnsi="Arial" w:cs="Arial"/>
                <w:bCs/>
                <w:sz w:val="20"/>
                <w:szCs w:val="20"/>
              </w:rPr>
            </w:pPr>
            <w:r w:rsidRPr="00EB26DC">
              <w:rPr>
                <w:rFonts w:ascii="Arial" w:hAnsi="Arial" w:cs="Arial"/>
                <w:bCs/>
                <w:sz w:val="20"/>
                <w:szCs w:val="20"/>
              </w:rPr>
              <w:t>MC</w:t>
            </w:r>
            <w:r w:rsidR="003D3388">
              <w:rPr>
                <w:rFonts w:ascii="Arial" w:hAnsi="Arial" w:cs="Arial"/>
                <w:bCs/>
                <w:sz w:val="20"/>
                <w:szCs w:val="20"/>
              </w:rPr>
              <w:t>SA - Microsoft</w:t>
            </w:r>
            <w:r w:rsidRPr="00EB26DC">
              <w:rPr>
                <w:rFonts w:ascii="Arial" w:hAnsi="Arial" w:cs="Arial"/>
                <w:bCs/>
                <w:sz w:val="20"/>
                <w:szCs w:val="20"/>
              </w:rPr>
              <w:t xml:space="preserve"> SQL</w:t>
            </w:r>
            <w:r w:rsidR="003D3388">
              <w:rPr>
                <w:rFonts w:ascii="Arial" w:hAnsi="Arial" w:cs="Arial"/>
                <w:bCs/>
                <w:sz w:val="20"/>
                <w:szCs w:val="20"/>
              </w:rPr>
              <w:t xml:space="preserve"> </w:t>
            </w:r>
            <w:r w:rsidRPr="00EB26DC">
              <w:rPr>
                <w:rFonts w:ascii="Arial" w:hAnsi="Arial" w:cs="Arial"/>
                <w:bCs/>
                <w:sz w:val="20"/>
                <w:szCs w:val="20"/>
              </w:rPr>
              <w:t xml:space="preserve">Server </w:t>
            </w:r>
          </w:p>
        </w:tc>
      </w:tr>
    </w:tbl>
    <w:p w:rsidR="0046036E" w:rsidRDefault="0046036E" w:rsidP="0046036E">
      <w:pPr>
        <w:pStyle w:val="Padro"/>
        <w:spacing w:before="120" w:after="120"/>
        <w:ind w:left="1276"/>
        <w:jc w:val="both"/>
        <w:rPr>
          <w:rFonts w:ascii="Arial" w:hAnsi="Arial" w:cs="Arial"/>
          <w:bCs/>
          <w:sz w:val="20"/>
          <w:szCs w:val="20"/>
        </w:rPr>
      </w:pPr>
    </w:p>
    <w:p w:rsidR="0039034B" w:rsidRDefault="00905956" w:rsidP="0039034B">
      <w:pPr>
        <w:pStyle w:val="Padro"/>
        <w:numPr>
          <w:ilvl w:val="1"/>
          <w:numId w:val="9"/>
        </w:numPr>
        <w:spacing w:before="120" w:after="120"/>
        <w:ind w:left="1276"/>
        <w:jc w:val="both"/>
        <w:rPr>
          <w:rFonts w:ascii="Arial" w:hAnsi="Arial" w:cs="Arial"/>
          <w:bCs/>
          <w:sz w:val="20"/>
          <w:szCs w:val="20"/>
        </w:rPr>
      </w:pPr>
      <w:r>
        <w:rPr>
          <w:rFonts w:ascii="Arial" w:hAnsi="Arial" w:cs="Arial"/>
          <w:bCs/>
          <w:sz w:val="20"/>
          <w:szCs w:val="20"/>
        </w:rPr>
        <w:t xml:space="preserve">Atendente de 2º Nível – </w:t>
      </w:r>
      <w:r w:rsidR="0039034B">
        <w:rPr>
          <w:rFonts w:ascii="Arial" w:hAnsi="Arial" w:cs="Arial"/>
          <w:bCs/>
          <w:sz w:val="20"/>
          <w:szCs w:val="20"/>
        </w:rPr>
        <w:t>g</w:t>
      </w:r>
      <w:r w:rsidR="0039034B" w:rsidRPr="00905956">
        <w:rPr>
          <w:rFonts w:ascii="Arial" w:hAnsi="Arial" w:cs="Arial"/>
          <w:bCs/>
          <w:sz w:val="20"/>
          <w:szCs w:val="20"/>
        </w:rPr>
        <w:t>raduação</w:t>
      </w:r>
      <w:r w:rsidR="0039034B">
        <w:rPr>
          <w:rFonts w:ascii="Arial" w:hAnsi="Arial" w:cs="Arial"/>
          <w:bCs/>
          <w:sz w:val="20"/>
          <w:szCs w:val="20"/>
        </w:rPr>
        <w:t xml:space="preserve"> completa ou incompleta</w:t>
      </w:r>
      <w:r w:rsidR="0039034B" w:rsidRPr="00905956">
        <w:rPr>
          <w:rFonts w:ascii="Arial" w:hAnsi="Arial" w:cs="Arial"/>
          <w:bCs/>
          <w:sz w:val="20"/>
          <w:szCs w:val="20"/>
        </w:rPr>
        <w:t xml:space="preserve"> em curso de nível superior na área de Tecnologia da Informação</w:t>
      </w:r>
      <w:r w:rsidR="0039034B">
        <w:rPr>
          <w:rFonts w:ascii="Arial" w:hAnsi="Arial" w:cs="Arial"/>
          <w:bCs/>
          <w:sz w:val="20"/>
          <w:szCs w:val="20"/>
        </w:rPr>
        <w:t xml:space="preserve"> </w:t>
      </w:r>
      <w:r>
        <w:rPr>
          <w:rFonts w:ascii="Arial" w:hAnsi="Arial" w:cs="Arial"/>
          <w:bCs/>
          <w:sz w:val="20"/>
          <w:szCs w:val="20"/>
        </w:rPr>
        <w:t xml:space="preserve">para os profissionais envolvidos na execução de </w:t>
      </w:r>
      <w:r w:rsidRPr="00905956">
        <w:rPr>
          <w:rFonts w:ascii="Arial" w:hAnsi="Arial" w:cs="Arial"/>
          <w:bCs/>
          <w:sz w:val="20"/>
          <w:szCs w:val="20"/>
        </w:rPr>
        <w:t>Sustentação do Serviço de Atendimento Presencial aos Usuários – 2º Nível</w:t>
      </w:r>
      <w:r>
        <w:rPr>
          <w:rFonts w:ascii="Arial" w:hAnsi="Arial" w:cs="Arial"/>
          <w:bCs/>
          <w:sz w:val="20"/>
          <w:szCs w:val="20"/>
        </w:rPr>
        <w:t>.</w:t>
      </w:r>
    </w:p>
    <w:p w:rsidR="00572CA3" w:rsidRDefault="00572CA3"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572CA3">
        <w:t xml:space="preserve">Quando mais de uma </w:t>
      </w:r>
      <w:r w:rsidR="00B02393">
        <w:t>certificação do item 14.4, alínea “b”,</w:t>
      </w:r>
      <w:r w:rsidRPr="00572CA3">
        <w:t xml:space="preserve"> for exigida para um mesmo serviço, não será necessário, que todos os profissionais tenham todas as qualificações citadas. Salvo se expressamente citado como algo que deve ser considerado em conjunto, basta que cada profissional tenha ao menos uma das qualificações exigidas. Porém, o conjunto dos papéis para a prestação dos serviços, deverão ter a totalidade das certificações e qualificações</w:t>
      </w:r>
      <w:r w:rsidR="00B02393">
        <w:t>.</w:t>
      </w:r>
    </w:p>
    <w:p w:rsidR="000B1AF9"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comprovação de vínculo, com a licitante, dos profissionais indicados n</w:t>
      </w:r>
      <w:r w:rsidR="003D3388">
        <w:t>o</w:t>
      </w:r>
      <w:r>
        <w:t xml:space="preserve"> item</w:t>
      </w:r>
      <w:r w:rsidR="0039034B">
        <w:t xml:space="preserve"> 1</w:t>
      </w:r>
      <w:r w:rsidR="00954428">
        <w:t>4</w:t>
      </w:r>
      <w:r w:rsidR="0039034B">
        <w:t>.4</w:t>
      </w:r>
      <w:r>
        <w:t>, se dará por meio da apresentação de original ou cópia autenticada de:</w:t>
      </w:r>
    </w:p>
    <w:p w:rsidR="000B1AF9" w:rsidRDefault="000B1AF9" w:rsidP="00BC1612">
      <w:pPr>
        <w:pStyle w:val="Padro"/>
        <w:numPr>
          <w:ilvl w:val="0"/>
          <w:numId w:val="7"/>
        </w:numPr>
        <w:spacing w:before="120" w:after="120"/>
        <w:ind w:left="1276" w:hanging="425"/>
        <w:jc w:val="both"/>
        <w:rPr>
          <w:rFonts w:ascii="Arial" w:hAnsi="Arial" w:cs="Arial"/>
          <w:sz w:val="20"/>
          <w:szCs w:val="20"/>
        </w:rPr>
      </w:pPr>
      <w:r w:rsidRPr="00760D2D">
        <w:rPr>
          <w:rFonts w:ascii="Arial" w:hAnsi="Arial" w:cs="Arial"/>
          <w:bCs/>
          <w:sz w:val="20"/>
          <w:szCs w:val="20"/>
        </w:rPr>
        <w:t>CTPS</w:t>
      </w:r>
      <w:r>
        <w:rPr>
          <w:rFonts w:ascii="Arial" w:hAnsi="Arial" w:cs="Arial"/>
          <w:sz w:val="20"/>
          <w:szCs w:val="20"/>
        </w:rPr>
        <w:t xml:space="preserve"> ou registro do empregado, quando o vínculo for de natureza trabalhista</w:t>
      </w:r>
      <w:r w:rsidR="00C30888">
        <w:rPr>
          <w:rFonts w:ascii="Arial" w:hAnsi="Arial" w:cs="Arial"/>
          <w:sz w:val="20"/>
          <w:szCs w:val="20"/>
        </w:rPr>
        <w:t>;</w:t>
      </w:r>
    </w:p>
    <w:p w:rsidR="000B1AF9" w:rsidRDefault="000B1AF9" w:rsidP="00BC1612">
      <w:pPr>
        <w:pStyle w:val="Padro"/>
        <w:numPr>
          <w:ilvl w:val="0"/>
          <w:numId w:val="7"/>
        </w:numPr>
        <w:spacing w:before="120" w:after="120"/>
        <w:ind w:left="1276" w:hanging="425"/>
        <w:jc w:val="both"/>
        <w:rPr>
          <w:rFonts w:ascii="Arial" w:hAnsi="Arial" w:cs="Arial"/>
          <w:sz w:val="20"/>
          <w:szCs w:val="20"/>
        </w:rPr>
      </w:pPr>
      <w:r>
        <w:rPr>
          <w:rFonts w:ascii="Arial" w:hAnsi="Arial" w:cs="Arial"/>
          <w:sz w:val="20"/>
          <w:szCs w:val="20"/>
        </w:rPr>
        <w:t>Estatuto ou contrato social, quando o vínculo for de natureza societário;</w:t>
      </w:r>
    </w:p>
    <w:p w:rsidR="000B1AF9" w:rsidRDefault="000B1AF9" w:rsidP="00BC1612">
      <w:pPr>
        <w:pStyle w:val="Padro"/>
        <w:numPr>
          <w:ilvl w:val="0"/>
          <w:numId w:val="7"/>
        </w:numPr>
        <w:spacing w:before="120" w:after="120"/>
        <w:ind w:left="1276" w:hanging="425"/>
        <w:jc w:val="both"/>
        <w:rPr>
          <w:rFonts w:ascii="Arial" w:hAnsi="Arial" w:cs="Arial"/>
          <w:sz w:val="20"/>
          <w:szCs w:val="20"/>
        </w:rPr>
      </w:pPr>
      <w:r>
        <w:rPr>
          <w:rFonts w:ascii="Arial" w:hAnsi="Arial" w:cs="Arial"/>
          <w:sz w:val="20"/>
          <w:szCs w:val="20"/>
        </w:rPr>
        <w:t>Contrato de prestação de serviços, regidos pela legislação civil, quando o vínculo for contratual.</w:t>
      </w:r>
    </w:p>
    <w:p w:rsidR="00303EA5" w:rsidRDefault="00303EA5"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comprovação de graduação completa ou incompleta deve ser efetuada por meio de declaração ou diploma fornecido por instituição de ensino reconhecida pelo Ministério da Educação.</w:t>
      </w:r>
    </w:p>
    <w:p w:rsidR="002D05C6" w:rsidRDefault="000B1AF9"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 xml:space="preserve">A licitante deverá apresentar capital social ou patrimônio líquido de no mínimo 10% (dez por cento) do valor total ofertado na licitação, conforme previsto </w:t>
      </w:r>
      <w:r w:rsidR="00AD62CC">
        <w:t>na IN 05/2017, Anexo VII-A, item 11.1, alínea c</w:t>
      </w:r>
      <w:r>
        <w:t>.</w:t>
      </w:r>
    </w:p>
    <w:p w:rsidR="0038708E" w:rsidRPr="008563A6" w:rsidRDefault="0038708E" w:rsidP="00C747CB">
      <w:pPr>
        <w:spacing w:before="240" w:after="240"/>
      </w:pPr>
    </w:p>
    <w:p w:rsidR="00A311C5" w:rsidRPr="008563A6" w:rsidRDefault="00A311C5" w:rsidP="00C747CB">
      <w:pPr>
        <w:pStyle w:val="Ttulo1"/>
        <w:spacing w:before="240" w:after="240"/>
        <w:contextualSpacing w:val="0"/>
      </w:pPr>
      <w:bookmarkStart w:id="40" w:name="_Toc511206737"/>
      <w:bookmarkStart w:id="41" w:name="_Toc511206842"/>
      <w:bookmarkStart w:id="42" w:name="_Toc5120461"/>
      <w:r w:rsidRPr="008563A6">
        <w:lastRenderedPageBreak/>
        <w:t>OBRIGAÇÕES DA CONTRA</w:t>
      </w:r>
      <w:bookmarkEnd w:id="40"/>
      <w:bookmarkEnd w:id="41"/>
      <w:r w:rsidR="00C74A82">
        <w:t>TADA</w:t>
      </w:r>
      <w:bookmarkEnd w:id="42"/>
    </w:p>
    <w:p w:rsidR="002962F2" w:rsidRDefault="002962F2"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 xml:space="preserve">Executar os serviços conforme especificações deste Termo de Referência e de sua </w:t>
      </w:r>
      <w:proofErr w:type="spellStart"/>
      <w:proofErr w:type="gramStart"/>
      <w:r w:rsidRPr="008563A6">
        <w:t>proposta,com</w:t>
      </w:r>
      <w:proofErr w:type="spellEnd"/>
      <w:proofErr w:type="gramEnd"/>
      <w:r w:rsidRPr="008563A6">
        <w:t xml:space="preserve">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232B23" w:rsidRDefault="00232B23" w:rsidP="00232B2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CONTRATADA deverá indicar um preposto, aceito pela FISCALIZAÇÃO, para representá-la administrativamente, sempre que for necessário, durante o período de vigência do contrato, o qual deverá ser indicado mediante declaração em que deverá constar o nome completo, nº CPF, nº do documento de identidade, além dos dados relacionados à sua qualificação profissional. O preposto terá as seguintes responsabilidades:</w:t>
      </w:r>
    </w:p>
    <w:p w:rsidR="00232B23" w:rsidRDefault="00232B23" w:rsidP="00232B23">
      <w:pPr>
        <w:pStyle w:val="Ttulo3"/>
        <w:spacing w:after="120"/>
        <w:ind w:left="1560" w:hanging="851"/>
        <w:contextualSpacing w:val="0"/>
      </w:pPr>
      <w:r>
        <w:t>Comandar, coordenar e controlar a execução dos serviços contratados;</w:t>
      </w:r>
    </w:p>
    <w:p w:rsidR="00232B23" w:rsidRDefault="00232B23" w:rsidP="00232B23">
      <w:pPr>
        <w:pStyle w:val="Ttulo3"/>
        <w:spacing w:after="120"/>
        <w:ind w:left="1560" w:hanging="851"/>
        <w:contextualSpacing w:val="0"/>
      </w:pPr>
      <w:r>
        <w:t>Encaminhar à unidade fiscalizadora todas as faturas dos serviços prestados;</w:t>
      </w:r>
    </w:p>
    <w:p w:rsidR="00232B23" w:rsidRDefault="00232B23" w:rsidP="00232B23">
      <w:pPr>
        <w:pStyle w:val="Ttulo3"/>
        <w:spacing w:after="120"/>
        <w:ind w:left="1560" w:hanging="851"/>
        <w:contextualSpacing w:val="0"/>
      </w:pPr>
      <w:r>
        <w:t>Administrar todo e qualquer assunto relativo aos seus empregados;</w:t>
      </w:r>
    </w:p>
    <w:p w:rsidR="00232B23" w:rsidRDefault="00232B23" w:rsidP="00232B23">
      <w:pPr>
        <w:pStyle w:val="Ttulo3"/>
        <w:spacing w:after="120"/>
        <w:ind w:left="1560" w:hanging="851"/>
        <w:contextualSpacing w:val="0"/>
      </w:pPr>
      <w:r>
        <w:t>Tratar de questões administrativas com o encarregado geral;</w:t>
      </w:r>
    </w:p>
    <w:p w:rsidR="00232B23" w:rsidRDefault="00232B23" w:rsidP="00232B23">
      <w:pPr>
        <w:pStyle w:val="Ttulo3"/>
        <w:spacing w:after="120"/>
        <w:ind w:left="1560" w:hanging="851"/>
        <w:contextualSpacing w:val="0"/>
      </w:pPr>
      <w:r>
        <w:t>Representar a contratante nos casos necessários, junto à fiscalização do CONTRATO;</w:t>
      </w:r>
    </w:p>
    <w:p w:rsidR="00232B23" w:rsidRDefault="00232B23" w:rsidP="00232B23">
      <w:pPr>
        <w:pStyle w:val="Ttulo3"/>
        <w:spacing w:after="120"/>
        <w:ind w:left="1560" w:hanging="851"/>
        <w:contextualSpacing w:val="0"/>
      </w:pPr>
      <w:r>
        <w:t>Informar à CONTRATANTE sobre problemas de quaisquer naturezas que possam impedir o bom andamento dos serviços;</w:t>
      </w:r>
    </w:p>
    <w:p w:rsidR="002962F2" w:rsidRDefault="002962F2"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Reparar, corrigir, remover ou substituir, às suas expensas, no total ou em parte, no prazo fixado pelo fiscal do contrato, os serviços efetuados em que se verificarem vícios, defeitos ou incorreções resultantes da execução ou dos materiais empregados;</w:t>
      </w:r>
    </w:p>
    <w:p w:rsidR="002962F2" w:rsidRDefault="002962F2"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Manter o empregado nos horários predeterminados pela Administração</w:t>
      </w:r>
      <w:r>
        <w:t>.</w:t>
      </w:r>
    </w:p>
    <w:p w:rsidR="00A50D40" w:rsidRDefault="00A50D40"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 xml:space="preserve">Relatar à </w:t>
      </w:r>
      <w:r w:rsidR="00D426BD">
        <w:t>CONTRATANTE</w:t>
      </w:r>
      <w:r w:rsidRPr="008563A6">
        <w:t xml:space="preserve"> toda e qualquer irregularidade verificada no decorrer da prestação dos serviços;</w:t>
      </w:r>
    </w:p>
    <w:p w:rsidR="00A50D40" w:rsidRDefault="00A50D40"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Manter durante toda a vigência do contrato, em compatibilidade com as obrigações assumidas, todas as condições de habilitação e qualificação exigidas na licitação;</w:t>
      </w:r>
    </w:p>
    <w:p w:rsidR="00A50D40" w:rsidRDefault="00F44936"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Guardar sigilo sobre todas as informações obtidas em decorrência do cumprimento do contrato;</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Solicitar autorização prévia da CONTRATANTE antes de utilizar recursos de softwares que necessitem de aquisição de licença de uso;</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Utilizar recursos de terceiros somente quando devidamente autorizados ou licenciados pelo detentor dos direitos;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Garantir que todas as entregas efetuadas estejam compatíveis e totalmente aderentes aos produtos utilizados pela CONTRATANTE, cabendo à CONTRATANTE tomar ciência e autorizar o uso de ferramentas, cuja versão seja diferente daquelas previstas e em uso na empresa.</w:t>
      </w:r>
    </w:p>
    <w:p w:rsidR="00D426BD" w:rsidRPr="009A70EC"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9A70EC">
        <w:t>Adotar procedimentos no seu ambiente de desenvolvimento, que garantam a segurança das informações e a continuidade das operações, em conformidade com os parâmetros da NBR-ISO/IEC 17.799, e manter documentação atualizada de sua Política de Segurança de Informações.</w:t>
      </w:r>
    </w:p>
    <w:p w:rsidR="00D426BD" w:rsidRPr="00922663"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922663">
        <w:lastRenderedPageBreak/>
        <w:t>Promover o repasse de conhecimento aos novos profissionais da CONTRATADA, em caso de substituição dos responsáveis pela execução de serviços em andamento, evitando o prejuízo à continuidade e qualidade dos serviços;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Assegurar a transferência de conhecimentos adquiridos ou produzidos, relativamente a serviços em andamento, para outra CONTRATADA da CONTRATANTE, nos termos que venham a ser por est</w:t>
      </w:r>
      <w:r w:rsidR="00922663">
        <w:t>e</w:t>
      </w:r>
      <w:r>
        <w:t xml:space="preserve"> definido, no caso em que a CONTRATANTE determine a passagem de serviços em andamento, a fim de garantir a continuidade dos serviços;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Garantir a execução dos serviços sem interrupção, substituindo, caso necessário, sem ônus para a CONTRATANTE, qualquer profissional que estiver em gozo de férias, auxílio doença, auxílio maternidade ou qualquer outro benefício legal / regulamentar, por outro de mesma qualificação ou superior;</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Capacitar às suas expensas, sempre que necessário, os profissionais envolvidos na execução dos serviços;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 xml:space="preserve">Disponibilizar, caso seja demandado pela CONTRATANTE, suas dependências e seu ambiente de hardware e software para que sejam efetuadas análises e auditorias técnica e / ou de segurança. </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Prestar as informações e esclarecimentos solicitados, em no máximo 2 (dois) dias úteis, a contar da solicitação feita pelo fiscal ou gestor do contrato.</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Selecionar e alocar, na prestação dos serviços contratados, profissionais em conformidade com as exigências dos serviços a serem realizados, e com os perfis adequados.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Apresentar à CONTRATANTE, sempre que solicitado, a comprovação da experiência e da formação dos profissionais designados para atuar na execução dos serviços.</w:t>
      </w:r>
    </w:p>
    <w:p w:rsidR="00DC0FFA" w:rsidRDefault="00DC0FFA"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Afirmar aderência, ciência e concordância com as normas, políticas e práticas estabelecidas no Código de Conduta Ética e Integridade da Codevasf e compromete-se a respeitá-las e cumpri-las integralmente, bem como fazer com que seus empregados o façam quando no exercício de suas atividades nas dependências da Codevasf ou para a Empresa.</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Substituir imediatamente o profissional que seja considerado inapto para os serviços a serem prestados, seja por incapacidade técnica, atitude inconveniente ou falta de urbanidade ou que venha a transgredir as normas disciplinares ou ao código de ética da CONTRATANTE.</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Assumir a responsabilidade por todos os encargos fiscais, previdenciários e obrigações previstas na legislação social e trabalhista em vigor, obrigando-se a saldá-los na época própria.</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Assumir a responsabilidade por todas as providências e obrigações estabelecidas na legislação específica de acidentes do trabalho, quando forem vítimas os seus profissionais no desempenho dos serviços ou em conexão com eles, ainda que acontecido nas dependências da CONTRATANTE.</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Reportar à Gerência de Tecnologia da Informação da CONTRATANTE quaisquer anormalidades, erros e irregularidades observados no desenvolvimento dos serviços contratados, causados por ações dos profissionais contratados, de servidores públicos ou de terceiros.</w:t>
      </w:r>
    </w:p>
    <w:p w:rsidR="00D426BD" w:rsidRPr="00ED03BF"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ED03BF">
        <w:lastRenderedPageBreak/>
        <w:t>Manter os seus profissionais informados quanto às normas disciplinares da CONTRATANTE, exigindo sua fiel observância, especialmente quanto à utilização e segurança das instalações.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Responsabilizar-se pelos danos causados diretamente à CONTRATANTE ou a terceiros decorrentes de sua culpa ou dolo quando da execução dos serviços, não excluindo ou reduzindo essa responsabilidade à fiscalização e/ou ao acompanhamento realizados pela CONTRATANTE.</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Indenizar os prejuízos e reparar os danos causados à CONTRATANTE e a terceiros por seus profissionais na execução do contrato.</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Os dados, artefatos, códigos, softwares e informações da organização não poderão ser distribuídos, divulgados e comercializados pelas licitantes vencedoras.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As soluções desenvolvidas estarão sob licença de uso restrito ao CONTRATANTE, protegidos por direitos autorais e de propriedade. A cópia, redistribuição, engenharia reversa e modificação do software proprietário são proibidas por parte das licitantes vencedoras sem anuência do CONTRATANTE.</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transição contratual para início do contrato, a fim de preparar a CONTRATADA a assumir integralmente as obrigações advindas com o contrato, deverá ser viabilizada sem ônus adicional ao CONTRATANTE, e será baseada em reuniões e repasse de documentos técnicos e/ou manuais específicos das soluções desenvolvidas.</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Todo conhecimento adquirido ou desenvolvido, bem como toda informação produzida e/ou utilizada para a ex</w:t>
      </w:r>
      <w:r w:rsidR="0027228B">
        <w:t>ecução dos serviços contratados</w:t>
      </w:r>
      <w:r>
        <w:t xml:space="preserve"> deverão ser disponibilizados e transferidos à CONTRATANTE.</w:t>
      </w:r>
    </w:p>
    <w:p w:rsidR="00D426BD" w:rsidRDefault="00D426BD" w:rsidP="00D426BD">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Transferência de Conhecimento técnico deverá ser viabilizada pela CONTRATADA, quando solicitada e sem ônus adicionais ao CONTRATANTE.</w:t>
      </w:r>
    </w:p>
    <w:p w:rsidR="00A55A91" w:rsidRPr="008563A6" w:rsidRDefault="00A55A91" w:rsidP="00C747CB">
      <w:pPr>
        <w:spacing w:before="240" w:after="240"/>
      </w:pPr>
    </w:p>
    <w:p w:rsidR="00391405" w:rsidRPr="008563A6" w:rsidRDefault="00391405" w:rsidP="00C747CB">
      <w:pPr>
        <w:pStyle w:val="Ttulo1"/>
        <w:spacing w:before="240" w:after="240"/>
        <w:contextualSpacing w:val="0"/>
      </w:pPr>
      <w:bookmarkStart w:id="43" w:name="_Toc511206738"/>
      <w:bookmarkStart w:id="44" w:name="_Toc511206843"/>
      <w:bookmarkStart w:id="45" w:name="_Toc5120462"/>
      <w:r w:rsidRPr="008563A6">
        <w:t>OBRIGAÇÕES DA CONTRAT</w:t>
      </w:r>
      <w:bookmarkEnd w:id="43"/>
      <w:bookmarkEnd w:id="44"/>
      <w:r w:rsidR="00450D6B">
        <w:t>ANTE</w:t>
      </w:r>
      <w:bookmarkEnd w:id="45"/>
    </w:p>
    <w:p w:rsidR="0027228B" w:rsidRDefault="0027228B" w:rsidP="00CB6BD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Exercer o efetivo acompanhamento</w:t>
      </w:r>
      <w:r w:rsidR="001A5905">
        <w:t xml:space="preserve"> e fiscalização</w:t>
      </w:r>
      <w:r>
        <w:t xml:space="preserve"> da execução do contrato;</w:t>
      </w:r>
    </w:p>
    <w:p w:rsidR="0027228B" w:rsidRDefault="0027228B" w:rsidP="00CB6BD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Prestar informações, esclarecimentos necessários e proporcionar condições – no que lhe couber - para que a CONTRATADA possa executar os serviços objeto do Contrato;</w:t>
      </w:r>
    </w:p>
    <w:p w:rsidR="0027228B" w:rsidRDefault="0027228B" w:rsidP="00CB6BD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Emitir, antes da execução de qualquer serviço, a competente Ordem de Serviço – OS, definindo claramente os requisitos técnicos, administrativos e financeiros relativos ao serviço objeto da contratação.</w:t>
      </w:r>
    </w:p>
    <w:p w:rsidR="0027228B" w:rsidRDefault="0027228B" w:rsidP="00CB6BD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Autorizar as propostas de execução de serviços apresentadas pela(s) contratada(s) nas OS.</w:t>
      </w:r>
    </w:p>
    <w:p w:rsidR="0027228B" w:rsidRDefault="0027228B" w:rsidP="00CB6BD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Homologar os serviços prestados constantes das ordens de serviço, após a aferição da aderência às especificações e da qualidade dos serviços, atestando as respectivas faturas.</w:t>
      </w:r>
    </w:p>
    <w:p w:rsidR="001A5905" w:rsidRDefault="001A5905" w:rsidP="00CB6BD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1A5905">
        <w:t>Analisar e verificar se os Níveis</w:t>
      </w:r>
      <w:r w:rsidR="002E166B">
        <w:t xml:space="preserve"> Mínimos</w:t>
      </w:r>
      <w:r w:rsidRPr="001A5905">
        <w:t xml:space="preserve"> de Serviços contratados foram alcançados e propor as glosas estipuladas para cada caso</w:t>
      </w:r>
      <w:r>
        <w:t>.</w:t>
      </w:r>
    </w:p>
    <w:p w:rsidR="0027228B" w:rsidRDefault="0027228B" w:rsidP="001534D6">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00" w:after="200"/>
        <w:ind w:left="851" w:hanging="567"/>
        <w:contextualSpacing w:val="0"/>
      </w:pPr>
      <w:r>
        <w:lastRenderedPageBreak/>
        <w:t>Notificar, por escrito, a CONTRATADA a ocorrência de eventuais não conformidades no curso da execução dos serviços, fixando prazo para sua correção.</w:t>
      </w:r>
    </w:p>
    <w:p w:rsidR="00261CDA" w:rsidRDefault="00261CDA" w:rsidP="001534D6">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00" w:after="200"/>
        <w:ind w:left="851" w:hanging="567"/>
        <w:contextualSpacing w:val="0"/>
      </w:pPr>
      <w:r w:rsidRPr="008563A6">
        <w:t xml:space="preserve">Exigir o cumprimento de todas as obrigações assumidas pela </w:t>
      </w:r>
      <w:r w:rsidR="00A27182">
        <w:t>CONTRATADA</w:t>
      </w:r>
      <w:r w:rsidRPr="008563A6">
        <w:t>, de acordo com as cláusulas contratuais e os termos de sua proposta</w:t>
      </w:r>
      <w:r w:rsidR="00A27182">
        <w:t>.</w:t>
      </w:r>
    </w:p>
    <w:p w:rsidR="001A5905" w:rsidRDefault="001A5905" w:rsidP="001534D6">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00" w:after="200"/>
        <w:ind w:left="851" w:hanging="567"/>
        <w:contextualSpacing w:val="0"/>
      </w:pPr>
      <w:r w:rsidRPr="001A5905">
        <w:t>Determinar as datas e os horários para realização das manutenções, em acordo com a área demandante, prevendo o mínimo de impacto nas atividades dos usuários</w:t>
      </w:r>
      <w:r>
        <w:t>.</w:t>
      </w:r>
    </w:p>
    <w:p w:rsidR="006A6616" w:rsidRPr="008563A6" w:rsidRDefault="006A6616" w:rsidP="002321B1">
      <w:pPr>
        <w:pStyle w:val="Ttulo1"/>
        <w:spacing w:before="480" w:after="240"/>
        <w:ind w:left="641" w:hanging="357"/>
        <w:contextualSpacing w:val="0"/>
      </w:pPr>
      <w:bookmarkStart w:id="46" w:name="_Toc511206739"/>
      <w:bookmarkStart w:id="47" w:name="_Toc511206844"/>
      <w:bookmarkStart w:id="48" w:name="_Toc5120463"/>
      <w:r w:rsidRPr="008563A6">
        <w:t>SUBCONTRATAÇÃO</w:t>
      </w:r>
      <w:bookmarkEnd w:id="46"/>
      <w:bookmarkEnd w:id="47"/>
      <w:bookmarkEnd w:id="48"/>
    </w:p>
    <w:p w:rsidR="006A6616" w:rsidRPr="008563A6" w:rsidRDefault="006A6616"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Não será admitida a subcontratação do objeto licitatório.</w:t>
      </w:r>
    </w:p>
    <w:p w:rsidR="006A6616" w:rsidRPr="00783602" w:rsidRDefault="006A6616" w:rsidP="002321B1">
      <w:pPr>
        <w:pStyle w:val="Ttulo1"/>
        <w:spacing w:before="480" w:after="240"/>
        <w:ind w:left="641" w:hanging="357"/>
        <w:contextualSpacing w:val="0"/>
      </w:pPr>
      <w:bookmarkStart w:id="49" w:name="_Toc511206740"/>
      <w:bookmarkStart w:id="50" w:name="_Toc511206845"/>
      <w:bookmarkStart w:id="51" w:name="_Toc5120464"/>
      <w:r w:rsidRPr="00783602">
        <w:t>ALTERAÇÃO SUBJETIVA</w:t>
      </w:r>
      <w:bookmarkEnd w:id="49"/>
      <w:bookmarkEnd w:id="50"/>
      <w:bookmarkEnd w:id="51"/>
    </w:p>
    <w:p w:rsidR="00EF3D81" w:rsidRPr="00D50681" w:rsidRDefault="006A6616"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rPr>
          <w:rFonts w:eastAsia="Times New Roman"/>
        </w:rPr>
      </w:pPr>
      <w:r w:rsidRPr="008563A6">
        <w:t>É admissível a fusão, cisão ou incorporação da contratada com/em outra</w:t>
      </w:r>
      <w:r w:rsidR="00C74815" w:rsidRPr="008563A6">
        <w:t xml:space="preserve"> </w:t>
      </w:r>
      <w:r w:rsidRPr="008563A6">
        <w:t>pessoa jurídica, desde que sejam observados pela nova pessoa jurídica</w:t>
      </w:r>
      <w:r w:rsidR="00C74815" w:rsidRPr="008563A6">
        <w:t xml:space="preserve"> </w:t>
      </w:r>
      <w:r w:rsidRPr="008563A6">
        <w:t>todos os requisitos de habilitação exigidos na licitação original; sejam</w:t>
      </w:r>
      <w:r w:rsidR="00C74815" w:rsidRPr="008563A6">
        <w:t xml:space="preserve"> </w:t>
      </w:r>
      <w:r w:rsidRPr="008563A6">
        <w:t>mantidas as demais cláusulas e condições do contrato; não haja prejuízo à</w:t>
      </w:r>
      <w:r w:rsidR="00C74815" w:rsidRPr="008563A6">
        <w:t xml:space="preserve"> </w:t>
      </w:r>
      <w:r w:rsidRPr="008563A6">
        <w:t>execução do objeto pactuado e haja a anuência expressa da Administração</w:t>
      </w:r>
      <w:r w:rsidR="00C74815" w:rsidRPr="008563A6">
        <w:t xml:space="preserve"> </w:t>
      </w:r>
      <w:r w:rsidRPr="008563A6">
        <w:t>à continuidade do contrato.</w:t>
      </w:r>
    </w:p>
    <w:p w:rsidR="001F6B5C" w:rsidRDefault="001F6B5C" w:rsidP="002321B1">
      <w:pPr>
        <w:pStyle w:val="Ttulo1"/>
        <w:spacing w:before="480" w:after="240"/>
        <w:ind w:left="641" w:hanging="357"/>
        <w:contextualSpacing w:val="0"/>
        <w:rPr>
          <w:lang w:eastAsia="en-US"/>
        </w:rPr>
      </w:pPr>
      <w:bookmarkStart w:id="52" w:name="_Toc511206741"/>
      <w:bookmarkStart w:id="53" w:name="_Toc511206846"/>
      <w:bookmarkStart w:id="54" w:name="_Toc5120465"/>
      <w:r w:rsidRPr="00CA157D">
        <w:rPr>
          <w:lang w:eastAsia="en-US"/>
        </w:rPr>
        <w:t>CONTROLE E FISCALIZAÇÃO DA EXECUÇÃO</w:t>
      </w:r>
      <w:bookmarkEnd w:id="52"/>
      <w:bookmarkEnd w:id="53"/>
      <w:bookmarkEnd w:id="54"/>
      <w:r w:rsidRPr="00CA157D">
        <w:rPr>
          <w:lang w:eastAsia="en-US"/>
        </w:rPr>
        <w:t xml:space="preserve"> </w:t>
      </w:r>
    </w:p>
    <w:p w:rsidR="00BD6E83" w:rsidRDefault="00BD6E83"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 xml:space="preserve">A execução dos Contratos será fiscalizada por </w:t>
      </w:r>
      <w:r w:rsidR="001D492A">
        <w:t>r</w:t>
      </w:r>
      <w:r>
        <w:t xml:space="preserve">epresentante da </w:t>
      </w:r>
      <w:proofErr w:type="spellStart"/>
      <w:r w:rsidR="0083122D">
        <w:t>Codevasf</w:t>
      </w:r>
      <w:proofErr w:type="spellEnd"/>
      <w:r>
        <w:t>, especialmente designado, cumprindo-lhe:</w:t>
      </w:r>
    </w:p>
    <w:p w:rsidR="00BD6E83" w:rsidRDefault="00BD6E83" w:rsidP="001534D6">
      <w:pPr>
        <w:pStyle w:val="Ttulo3"/>
        <w:spacing w:before="200" w:after="200"/>
        <w:ind w:left="1361" w:hanging="794"/>
        <w:contextualSpacing w:val="0"/>
      </w:pPr>
      <w:r>
        <w:t xml:space="preserve">Registrar as </w:t>
      </w:r>
      <w:r w:rsidRPr="00D544D0">
        <w:rPr>
          <w:color w:val="000000" w:themeColor="text1"/>
        </w:rPr>
        <w:t>ocorrências</w:t>
      </w:r>
      <w:r>
        <w:t xml:space="preserve"> relacionadas com a execução dos serviços, determinando junto às empresas CONTRATADAS o que for necessário à regularização das falhas ou defeitos observados.</w:t>
      </w:r>
    </w:p>
    <w:p w:rsidR="00BD6E83" w:rsidRDefault="00BD6E83" w:rsidP="001534D6">
      <w:pPr>
        <w:pStyle w:val="Ttulo3"/>
        <w:spacing w:before="200" w:after="200"/>
        <w:ind w:left="1361" w:hanging="794"/>
        <w:contextualSpacing w:val="0"/>
      </w:pPr>
      <w:r>
        <w:t xml:space="preserve">Analisar todos os </w:t>
      </w:r>
      <w:r w:rsidRPr="00D544D0">
        <w:rPr>
          <w:color w:val="000000" w:themeColor="text1"/>
        </w:rPr>
        <w:t>documentos</w:t>
      </w:r>
      <w:r>
        <w:t xml:space="preserve"> exigidos para o devido atesto das Notas Fiscais de Serviços ou Faturas referente aos serviços realizados pela empresa CONTRATADA.</w:t>
      </w:r>
    </w:p>
    <w:p w:rsidR="00BD6E83" w:rsidRDefault="00BD6E83" w:rsidP="001534D6">
      <w:pPr>
        <w:pStyle w:val="Ttulo3"/>
        <w:spacing w:before="200" w:after="200"/>
        <w:ind w:left="1361" w:hanging="794"/>
        <w:contextualSpacing w:val="0"/>
      </w:pPr>
      <w:r>
        <w:t xml:space="preserve">Encaminhar à unidade </w:t>
      </w:r>
      <w:r w:rsidRPr="00D544D0">
        <w:rPr>
          <w:color w:val="000000" w:themeColor="text1"/>
        </w:rPr>
        <w:t>responsável</w:t>
      </w:r>
      <w:r>
        <w:t xml:space="preserve"> o(s) eventual(ais) recurso(s) das empresas CONTRATADAS, acerca da aplicação de penalidades, com vistas à sua apreciação.</w:t>
      </w:r>
    </w:p>
    <w:p w:rsidR="00BD6E83" w:rsidRDefault="00BD6E83"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CONTRATANTE poderá exigir o afastamento de qualquer profissional ou representante das empresas CONTRATADAS que venha causar embaraço à fiscalização do contrato, ou em razão de procedimentos ou atitudes incompatíveis com o exercício de suas funções.</w:t>
      </w:r>
    </w:p>
    <w:p w:rsidR="001F6B5C" w:rsidRPr="008563A6" w:rsidRDefault="001F6B5C" w:rsidP="00C747C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rPr>
          <w:lang w:eastAsia="en-US"/>
        </w:rPr>
      </w:pPr>
      <w:r w:rsidRPr="008563A6">
        <w:rPr>
          <w:lang w:eastAsia="en-US"/>
        </w:rPr>
        <w:t xml:space="preserve">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w:t>
      </w:r>
      <w:r w:rsidRPr="008563A6">
        <w:t>apoio</w:t>
      </w:r>
      <w:r w:rsidRPr="008563A6">
        <w:rPr>
          <w:lang w:eastAsia="en-US"/>
        </w:rPr>
        <w:t xml:space="preserve"> à instrução processual e o encaminhamento da documentação pertinente ao setor de contratos para a formalização dos procedimentos relativos a repactuação, alteração, reequilíbrio, </w:t>
      </w:r>
      <w:r w:rsidRPr="008563A6">
        <w:t>prorrogação</w:t>
      </w:r>
      <w:r w:rsidRPr="008563A6">
        <w:rPr>
          <w:lang w:eastAsia="en-US"/>
        </w:rPr>
        <w:t xml:space="preserve">, pagamento, eventual aplicação de sanções, extinção do contrato, dentre outras, com vista a assegurar o cumprimento das cláusulas avençadas e a solução de problemas relativos ao objeto. </w:t>
      </w:r>
    </w:p>
    <w:p w:rsidR="001F6B5C" w:rsidRPr="008563A6" w:rsidRDefault="001F6B5C" w:rsidP="00C747CB">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rPr>
          <w:lang w:eastAsia="en-US"/>
        </w:rPr>
      </w:pPr>
      <w:r w:rsidRPr="008563A6">
        <w:rPr>
          <w:lang w:eastAsia="en-US"/>
        </w:rPr>
        <w:t xml:space="preserve">As atividades de gestão e fiscalização da execução contratual devem ser realizadas de forma preventiva, rotineira e sistemática, podendo ser exercidas por servidores, equipe </w:t>
      </w:r>
      <w:r w:rsidRPr="008563A6">
        <w:rPr>
          <w:lang w:eastAsia="en-US"/>
        </w:rPr>
        <w:lastRenderedPageBreak/>
        <w:t xml:space="preserve">de fiscalização ou </w:t>
      </w:r>
      <w:r w:rsidRPr="008563A6">
        <w:t>único</w:t>
      </w:r>
      <w:r w:rsidRPr="008563A6">
        <w:rPr>
          <w:lang w:eastAsia="en-US"/>
        </w:rPr>
        <w:t xml:space="preserve"> servidor, desde que, no exercício dessas atribuições, fique assegurada a distinção dessas atividades e, em razão do volume de trabalho, não comprometa o desempenho de todas as ações relacionadas à Gestão do Contrato.</w:t>
      </w:r>
    </w:p>
    <w:p w:rsidR="001F6B5C" w:rsidRPr="008563A6" w:rsidRDefault="001F6B5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rPr>
          <w:lang w:eastAsia="en-US"/>
        </w:rPr>
      </w:pPr>
      <w:r w:rsidRPr="008563A6">
        <w:rPr>
          <w:lang w:eastAsia="en-US"/>
        </w:rPr>
        <w:t xml:space="preserve">A </w:t>
      </w:r>
      <w:r w:rsidR="00CA157D" w:rsidRPr="008563A6">
        <w:rPr>
          <w:lang w:eastAsia="en-US"/>
        </w:rPr>
        <w:t>fiscalização</w:t>
      </w:r>
      <w:r w:rsidRPr="008563A6">
        <w:rPr>
          <w:lang w:eastAsia="en-US"/>
        </w:rPr>
        <w:t xml:space="preserve"> administrativa poderá ser efetivada com base em critérios estatísticos, levando-se em consideração falhas que impactem o contrato como um todo e não apenas erros e falhas </w:t>
      </w:r>
      <w:r w:rsidRPr="008563A6">
        <w:t>eventuais</w:t>
      </w:r>
      <w:r w:rsidRPr="008563A6">
        <w:rPr>
          <w:lang w:eastAsia="en-US"/>
        </w:rPr>
        <w:t xml:space="preserve"> no pagamento de alguma vantagem a um determinado empregado.</w:t>
      </w:r>
      <w:r w:rsidR="007E2513">
        <w:rPr>
          <w:lang w:eastAsia="en-US"/>
        </w:rPr>
        <w:t xml:space="preserve"> </w:t>
      </w:r>
    </w:p>
    <w:p w:rsidR="001F6B5C" w:rsidRDefault="001F6B5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 xml:space="preserve">Em caso de indício de irregularidade no recolhimento das contribuições previdenciárias, os fiscais ou gestores do contrato deverão oficiar à Receita Federal do Brasil (RFB). </w:t>
      </w:r>
    </w:p>
    <w:p w:rsidR="001F6B5C" w:rsidRDefault="001F6B5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 xml:space="preserve">Em caso de indício de </w:t>
      </w:r>
      <w:r w:rsidRPr="001855F2">
        <w:t>irregularidade</w:t>
      </w:r>
      <w:r w:rsidRPr="008563A6">
        <w:t xml:space="preserve"> no recolhimento da contribuição para o FGTS, os fiscais ou gestores do contrato deverão oficiar ao Ministério do Trabalho. </w:t>
      </w:r>
    </w:p>
    <w:p w:rsidR="001F6B5C" w:rsidRDefault="001F6B5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 xml:space="preserve">O descumprimento das obrigações trabalhistas ou a não manutenção das condições de habilitação pela CONTRATADA poderá dar ensejo à rescisão contratual, sem prejuízo das demais sanções. </w:t>
      </w:r>
    </w:p>
    <w:p w:rsidR="001F6B5C" w:rsidRDefault="001F6B5C" w:rsidP="00C13821">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 xml:space="preserve">A CONTRATANTE poderá conceder prazo para que a CONTRATADA regularize suas obrigações trabalhistas ou suas condições de habilitação, sob pena de rescisão contratual, quando não identificar má-fé ou a incapacidade de correção. </w:t>
      </w:r>
    </w:p>
    <w:p w:rsidR="007E2513" w:rsidRDefault="007E2513" w:rsidP="007E251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rsidRPr="008563A6">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r>
        <w:t>.</w:t>
      </w:r>
    </w:p>
    <w:p w:rsidR="00CD4FF3" w:rsidRPr="008563A6" w:rsidRDefault="00CD4FF3" w:rsidP="00C747CB">
      <w:pPr>
        <w:spacing w:before="240" w:after="240"/>
      </w:pPr>
    </w:p>
    <w:p w:rsidR="009F5266" w:rsidRPr="00286C2D" w:rsidRDefault="00265308" w:rsidP="00C747CB">
      <w:pPr>
        <w:pStyle w:val="Ttulo1"/>
        <w:spacing w:before="240" w:after="240"/>
        <w:contextualSpacing w:val="0"/>
      </w:pPr>
      <w:bookmarkStart w:id="55" w:name="_Toc5120466"/>
      <w:r w:rsidRPr="00286C2D">
        <w:t>MULTAS</w:t>
      </w:r>
      <w:bookmarkEnd w:id="55"/>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pStyle w:val="PargrafodaLista"/>
        <w:numPr>
          <w:ilvl w:val="0"/>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contextualSpacing w:val="0"/>
        <w:rPr>
          <w:vanish/>
        </w:rPr>
      </w:pPr>
    </w:p>
    <w:p w:rsidR="008B2BDC" w:rsidRPr="008B2BDC" w:rsidRDefault="008B2BDC" w:rsidP="008B2BDC">
      <w:pPr>
        <w:numPr>
          <w:ilvl w:val="1"/>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Ocorrida a inadimplência, a multa será aplicada pela CODEVASF, observando-se o seguinte:</w:t>
      </w:r>
    </w:p>
    <w:p w:rsidR="008B2BDC" w:rsidRPr="008B2BDC" w:rsidRDefault="008B2BDC" w:rsidP="008B2BDC">
      <w:pPr>
        <w:numPr>
          <w:ilvl w:val="0"/>
          <w:numId w:val="21"/>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0,2% (zero vírgula dois por cento) por dia devido à inexecução das obrigações assumidas, incidentes sobre o valor das Ordens de Serviço não executadas, limitado a 30(trinta) dias;</w:t>
      </w:r>
    </w:p>
    <w:p w:rsidR="008B2BDC" w:rsidRPr="008B2BDC" w:rsidRDefault="008B2BDC" w:rsidP="008B2BDC">
      <w:pPr>
        <w:numPr>
          <w:ilvl w:val="0"/>
          <w:numId w:val="21"/>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10% (dez por cento) incidentes sobre o valor das Ordens de Serviços não executadas, no caso de atraso por período entre 30 (trinta) e 60 (sessenta) dias;</w:t>
      </w:r>
    </w:p>
    <w:p w:rsidR="008B2BDC" w:rsidRPr="008B2BDC" w:rsidRDefault="008B2BDC" w:rsidP="008B2BDC">
      <w:pPr>
        <w:numPr>
          <w:ilvl w:val="0"/>
          <w:numId w:val="21"/>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15% (quinze por cento) sobre o valor das Ordens de Serviços não executadas, no caso de atraso na execução superior a 60 (sessenta) dias, ou pela recusa em receber as Ordens de Serviços.</w:t>
      </w:r>
    </w:p>
    <w:p w:rsidR="008B2BDC" w:rsidRPr="008B2BDC" w:rsidRDefault="008B2BDC" w:rsidP="008B2BDC">
      <w:pPr>
        <w:numPr>
          <w:ilvl w:val="2"/>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A aplicação da multa não impede que a CODEVASF rescinda unilateralmente o contrato e aplique as demais sanções previstas neste item.</w:t>
      </w:r>
    </w:p>
    <w:p w:rsidR="008B2BDC" w:rsidRPr="008B2BDC" w:rsidRDefault="008B2BDC" w:rsidP="00C85DEA">
      <w:pPr>
        <w:numPr>
          <w:ilvl w:val="2"/>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 xml:space="preserve">A multa, aplicada após regular processo administrativo, não se confunde com os descontos aplicados por glosa em razão de desatendimento de Acordo de Níveis de Serviço estabelecidos no </w:t>
      </w:r>
      <w:r w:rsidR="00197014">
        <w:t>Anexo</w:t>
      </w:r>
      <w:r w:rsidR="00710530">
        <w:t xml:space="preserve"> B – Níveis Mínimos de Serviços do</w:t>
      </w:r>
      <w:r w:rsidRPr="008B2BDC">
        <w:t xml:space="preserve"> Termos de Referência, Anexo I deste Edital.</w:t>
      </w:r>
    </w:p>
    <w:p w:rsidR="008B2BDC" w:rsidRPr="008B2BDC" w:rsidRDefault="008B2BDC" w:rsidP="008B2BDC">
      <w:pPr>
        <w:numPr>
          <w:ilvl w:val="2"/>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Ocorrida a inadimplência, a multa será aplicada pela CODEVASF, após regular processo administrativo, observando-se o seguinte:</w:t>
      </w:r>
    </w:p>
    <w:p w:rsidR="008B2BDC" w:rsidRPr="008B2BDC" w:rsidRDefault="008B2BDC" w:rsidP="008B2BDC">
      <w:pPr>
        <w:tabs>
          <w:tab w:val="clear" w:pos="0"/>
          <w:tab w:val="clear" w:pos="288"/>
          <w:tab w:val="clear" w:pos="1728"/>
          <w:tab w:val="clear" w:pos="2448"/>
          <w:tab w:val="clear" w:pos="3168"/>
          <w:tab w:val="clear" w:pos="3888"/>
          <w:tab w:val="clear" w:pos="4608"/>
          <w:tab w:val="clear" w:pos="5328"/>
          <w:tab w:val="clear" w:pos="6048"/>
          <w:tab w:val="clear" w:pos="6768"/>
        </w:tabs>
        <w:spacing w:after="120"/>
        <w:ind w:left="1560" w:hanging="426"/>
      </w:pPr>
    </w:p>
    <w:p w:rsidR="008B2BDC" w:rsidRPr="008B2BDC" w:rsidRDefault="008B2BDC" w:rsidP="00C85DEA">
      <w:pPr>
        <w:numPr>
          <w:ilvl w:val="0"/>
          <w:numId w:val="20"/>
        </w:numPr>
        <w:tabs>
          <w:tab w:val="clear" w:pos="0"/>
          <w:tab w:val="clear" w:pos="288"/>
          <w:tab w:val="clear" w:pos="1728"/>
          <w:tab w:val="clear" w:pos="2160"/>
          <w:tab w:val="clear" w:pos="2448"/>
          <w:tab w:val="clear" w:pos="3168"/>
          <w:tab w:val="clear" w:pos="3888"/>
          <w:tab w:val="clear" w:pos="4608"/>
          <w:tab w:val="clear" w:pos="5328"/>
          <w:tab w:val="clear" w:pos="6048"/>
          <w:tab w:val="clear" w:pos="6768"/>
        </w:tabs>
        <w:spacing w:after="120"/>
        <w:ind w:left="1701" w:hanging="425"/>
      </w:pPr>
      <w:r w:rsidRPr="008B2BDC">
        <w:lastRenderedPageBreak/>
        <w:t>A multa será descontada da garantia prestada pela licitante;</w:t>
      </w:r>
    </w:p>
    <w:p w:rsidR="008B2BDC" w:rsidRPr="008B2BDC" w:rsidRDefault="008B2BDC" w:rsidP="00C85DEA">
      <w:pPr>
        <w:numPr>
          <w:ilvl w:val="0"/>
          <w:numId w:val="20"/>
        </w:numPr>
        <w:tabs>
          <w:tab w:val="clear" w:pos="0"/>
          <w:tab w:val="clear" w:pos="288"/>
          <w:tab w:val="clear" w:pos="1728"/>
          <w:tab w:val="clear" w:pos="2160"/>
          <w:tab w:val="clear" w:pos="2448"/>
          <w:tab w:val="clear" w:pos="3168"/>
          <w:tab w:val="clear" w:pos="3888"/>
          <w:tab w:val="clear" w:pos="4608"/>
          <w:tab w:val="clear" w:pos="5328"/>
          <w:tab w:val="clear" w:pos="6048"/>
          <w:tab w:val="clear" w:pos="6768"/>
        </w:tabs>
        <w:spacing w:after="120"/>
        <w:ind w:left="1701" w:hanging="425"/>
      </w:pPr>
      <w:r w:rsidRPr="008B2BDC">
        <w:t>Caso o valor da multa seja de valor superior ao valor da garantia prestada, além da perda desta, responderá a licitante pela sua diferença, a qual será descontada dos pagamentos eventualmente devidos pela Administração ou ainda, quando for o caso, cobrada judicialmente;</w:t>
      </w:r>
    </w:p>
    <w:p w:rsidR="008B2BDC" w:rsidRPr="008B2BDC" w:rsidRDefault="008B2BDC" w:rsidP="00C85DEA">
      <w:pPr>
        <w:numPr>
          <w:ilvl w:val="0"/>
          <w:numId w:val="20"/>
        </w:numPr>
        <w:tabs>
          <w:tab w:val="clear" w:pos="0"/>
          <w:tab w:val="clear" w:pos="288"/>
          <w:tab w:val="clear" w:pos="1728"/>
          <w:tab w:val="clear" w:pos="2160"/>
          <w:tab w:val="clear" w:pos="2448"/>
          <w:tab w:val="clear" w:pos="3168"/>
          <w:tab w:val="clear" w:pos="3888"/>
          <w:tab w:val="clear" w:pos="4608"/>
          <w:tab w:val="clear" w:pos="5328"/>
          <w:tab w:val="clear" w:pos="6048"/>
          <w:tab w:val="clear" w:pos="6768"/>
        </w:tabs>
        <w:spacing w:after="120"/>
        <w:ind w:left="1701" w:hanging="425"/>
      </w:pPr>
      <w:r w:rsidRPr="008B2BDC">
        <w:t>Caso o valor do faturamento seja insuficiente para cobrir a multa, a licitante será convocada para complementação do seu valor no prazo de 5(cinco) dias a contar da data da convocação;</w:t>
      </w:r>
    </w:p>
    <w:p w:rsidR="008B2BDC" w:rsidRPr="008B2BDC" w:rsidRDefault="008B2BDC" w:rsidP="00C85DEA">
      <w:pPr>
        <w:numPr>
          <w:ilvl w:val="0"/>
          <w:numId w:val="20"/>
        </w:numPr>
        <w:tabs>
          <w:tab w:val="clear" w:pos="0"/>
          <w:tab w:val="clear" w:pos="288"/>
          <w:tab w:val="clear" w:pos="1728"/>
          <w:tab w:val="clear" w:pos="2160"/>
          <w:tab w:val="clear" w:pos="2448"/>
          <w:tab w:val="clear" w:pos="3168"/>
          <w:tab w:val="clear" w:pos="3888"/>
          <w:tab w:val="clear" w:pos="4608"/>
          <w:tab w:val="clear" w:pos="5328"/>
          <w:tab w:val="clear" w:pos="6048"/>
          <w:tab w:val="clear" w:pos="6768"/>
        </w:tabs>
        <w:spacing w:after="120"/>
        <w:ind w:left="1701" w:hanging="425"/>
      </w:pPr>
      <w:r w:rsidRPr="008B2BDC">
        <w:t xml:space="preserve">Não havendo qualquer importância a ser recebida pela empresa vencedora, esta será convocada a recolher a </w:t>
      </w:r>
      <w:proofErr w:type="spellStart"/>
      <w:r w:rsidRPr="008B2BDC">
        <w:t>Codevasf</w:t>
      </w:r>
      <w:proofErr w:type="spellEnd"/>
      <w:r w:rsidRPr="008B2BDC">
        <w:t xml:space="preserve"> o valor total da multa, no prazo de 05(cinco) dias, contado a partir da data da comunicação.</w:t>
      </w:r>
    </w:p>
    <w:p w:rsidR="008B2BDC" w:rsidRPr="008B2BDC" w:rsidRDefault="008B2BDC" w:rsidP="009269C4">
      <w:pPr>
        <w:numPr>
          <w:ilvl w:val="2"/>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A licitante vencedora terá um prazo inicialmente de 5(cinco) dias úteis para defesa prévia e, posteriormente, diante de uma eventual decisão que lhe tenha sido desfavorável, terá mais um prazo de 5(cinco) dias úteis, contado a partir da data de cientificação da aplicação multa, para apresentar recurso à CODEVASF. Ouvida a fiscalização e acompanhamento do contrato, o recurso será encaminhado à Assessoria Jurídica da Superintendência Regional/Sede, que procederá ao seu exame.</w:t>
      </w:r>
    </w:p>
    <w:p w:rsidR="008B2BDC" w:rsidRPr="008B2BDC" w:rsidRDefault="008B2BDC" w:rsidP="009269C4">
      <w:pPr>
        <w:numPr>
          <w:ilvl w:val="3"/>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ind w:left="2552" w:hanging="993"/>
      </w:pPr>
      <w:r w:rsidRPr="008B2BDC">
        <w:t>Após o procedimento estabelecido no item anterior, o recurso será apreciado pela Diretoria Executiva da CODEVASF, que poderá relevar ou não a multa.</w:t>
      </w:r>
    </w:p>
    <w:p w:rsidR="009269C4" w:rsidRDefault="008B2BDC" w:rsidP="009269C4">
      <w:pPr>
        <w:numPr>
          <w:ilvl w:val="2"/>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 xml:space="preserve">Em caso de </w:t>
      </w:r>
      <w:proofErr w:type="spellStart"/>
      <w:r w:rsidRPr="008B2BDC">
        <w:t>relevação</w:t>
      </w:r>
      <w:proofErr w:type="spellEnd"/>
      <w:r w:rsidRPr="008B2BDC">
        <w:t xml:space="preserve"> da multa, a CODEVASF se reserva o direito de cobrar perdas e danos porventura cabíveis em razão do inadimplemento de outras obrigações, não constituindo a </w:t>
      </w:r>
      <w:proofErr w:type="spellStart"/>
      <w:r w:rsidRPr="008B2BDC">
        <w:t>relevação</w:t>
      </w:r>
      <w:proofErr w:type="spellEnd"/>
      <w:r w:rsidRPr="008B2BDC">
        <w:t xml:space="preserve"> novação contratual nem desistência dos direitos que lhe forem assegurados.</w:t>
      </w:r>
    </w:p>
    <w:p w:rsidR="00B415D5" w:rsidRDefault="008B2BDC" w:rsidP="009269C4">
      <w:pPr>
        <w:numPr>
          <w:ilvl w:val="2"/>
          <w:numId w:val="19"/>
        </w:numPr>
        <w:tabs>
          <w:tab w:val="clear" w:pos="0"/>
          <w:tab w:val="clear" w:pos="288"/>
          <w:tab w:val="clear" w:pos="1728"/>
          <w:tab w:val="clear" w:pos="2448"/>
          <w:tab w:val="clear" w:pos="3168"/>
          <w:tab w:val="clear" w:pos="3888"/>
          <w:tab w:val="clear" w:pos="4608"/>
          <w:tab w:val="clear" w:pos="5328"/>
          <w:tab w:val="clear" w:pos="6048"/>
          <w:tab w:val="clear" w:pos="6768"/>
        </w:tabs>
        <w:spacing w:after="120"/>
      </w:pPr>
      <w:r w:rsidRPr="008B2BDC">
        <w:t>Caso a Diretoria Executiva mantenha a multa, não caberá novo recurso administrativo</w:t>
      </w:r>
      <w:r w:rsidR="00B415D5" w:rsidRPr="694098D1">
        <w:t>;</w:t>
      </w:r>
    </w:p>
    <w:p w:rsidR="00B61A95" w:rsidRDefault="00B61A95" w:rsidP="00B61A95">
      <w:pPr>
        <w:pStyle w:val="Ttulo1"/>
        <w:spacing w:before="240" w:after="240"/>
        <w:contextualSpacing w:val="0"/>
      </w:pPr>
      <w:bookmarkStart w:id="56" w:name="_Toc5120467"/>
      <w:r>
        <w:t>GARANTIA DOS SERVIÇOS PRESTADOS</w:t>
      </w:r>
      <w:bookmarkEnd w:id="56"/>
    </w:p>
    <w:p w:rsidR="00B61A95" w:rsidRDefault="00B61A9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garantia para os serviços prestados em cada Ordens de Serviço será obrigatória, e seu prazo será de 90 (noventa) dias, a contar da data d</w:t>
      </w:r>
      <w:r w:rsidR="001D55DF">
        <w:t>e</w:t>
      </w:r>
      <w:r>
        <w:t xml:space="preserve"> </w:t>
      </w:r>
      <w:r w:rsidR="001D55DF">
        <w:t>a</w:t>
      </w:r>
      <w:r>
        <w:t>ceite d</w:t>
      </w:r>
      <w:r w:rsidR="001D55DF">
        <w:t>a fatura</w:t>
      </w:r>
      <w:r>
        <w:t xml:space="preserve"> emitido pela CONTRATANTE.</w:t>
      </w:r>
    </w:p>
    <w:p w:rsidR="00B61A95" w:rsidRDefault="00B61A9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Durante o prazo de garantia, tod</w:t>
      </w:r>
      <w:r w:rsidR="006241F2">
        <w:t>a</w:t>
      </w:r>
      <w:r>
        <w:t xml:space="preserve">s </w:t>
      </w:r>
      <w:r w:rsidR="006241F2">
        <w:t>a</w:t>
      </w:r>
      <w:r>
        <w:t xml:space="preserve">s eventuais falhas ou erros identificados nos serviços prestados, objeto das ordens de Serviço, deverão ser corrigidos pela CONTRATADA, sem ônus para a CONTRATANTE, mesmo em se tratando de </w:t>
      </w:r>
      <w:r w:rsidR="006241F2">
        <w:t>serviços</w:t>
      </w:r>
      <w:r>
        <w:t xml:space="preserve"> já considerados aceitos pela CONTRATANTE.</w:t>
      </w:r>
    </w:p>
    <w:p w:rsidR="00B61A95" w:rsidRDefault="001F413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garantia não se aplicará a fatos decorrentes de atualizações efetuadas pela CONTRATANTE e outros FORNECEDORES</w:t>
      </w:r>
      <w:r w:rsidR="00B61A95">
        <w:t xml:space="preserve">. </w:t>
      </w:r>
    </w:p>
    <w:p w:rsidR="00FB360B" w:rsidRDefault="00B61A95" w:rsidP="00977E32">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O prazo de garantia deverá ser respeitado pela CONTRATADA mesmo após o término do prazo de vigência do Contrato.</w:t>
      </w:r>
    </w:p>
    <w:p w:rsidR="00B61A95" w:rsidRDefault="00B61A9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O prazo máximo para correção de defeitos não poderá ser maior que 20% (vinte por cento) do prazo definido na Ordem de Serviço.</w:t>
      </w:r>
    </w:p>
    <w:p w:rsidR="00B61A95" w:rsidRDefault="00B61A9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Após a vigência do contrato os serviços prestados terão garantia por mais 3 (três) meses, devendo ser observados os requisitos impostos no artigo 19, inciso XIX da IN nº 06/2013 do MPOG.</w:t>
      </w:r>
    </w:p>
    <w:p w:rsidR="00BD39DB" w:rsidRDefault="00BD39DB" w:rsidP="00BD39DB">
      <w:pPr>
        <w:pStyle w:val="Ttulo2"/>
        <w:numPr>
          <w:ilvl w:val="0"/>
          <w:numId w:val="0"/>
        </w:numPr>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284"/>
        <w:contextualSpacing w:val="0"/>
      </w:pPr>
    </w:p>
    <w:p w:rsidR="00B61A95" w:rsidRDefault="007C6B7A" w:rsidP="00B61A95">
      <w:pPr>
        <w:pStyle w:val="Ttulo1"/>
        <w:spacing w:before="240" w:after="240"/>
        <w:contextualSpacing w:val="0"/>
      </w:pPr>
      <w:bookmarkStart w:id="57" w:name="_Toc5120468"/>
      <w:r>
        <w:t>GARANTIA DE EXECUÇÃO DO CONTRATO</w:t>
      </w:r>
      <w:bookmarkEnd w:id="57"/>
    </w:p>
    <w:p w:rsidR="00B61A95" w:rsidRDefault="00B61A9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Para a contratação, será exigida uma prestação de garantia correspondente a 5% (cinco por</w:t>
      </w:r>
      <w:r w:rsidR="00C81035">
        <w:t xml:space="preserve"> cento) do valor da contratação</w:t>
      </w:r>
      <w:r w:rsidR="00C81035" w:rsidRPr="005572B9">
        <w:t xml:space="preserve">, a fim de assegurar a sua execução, em uma das modalidades previstas no art. </w:t>
      </w:r>
      <w:r w:rsidR="000A6730">
        <w:t>70, § 2º</w:t>
      </w:r>
      <w:r w:rsidR="00C81035" w:rsidRPr="005572B9">
        <w:t xml:space="preserve"> da Lei nº </w:t>
      </w:r>
      <w:r w:rsidR="000A6730">
        <w:t>13</w:t>
      </w:r>
      <w:r w:rsidR="00C81035" w:rsidRPr="005572B9">
        <w:t>.</w:t>
      </w:r>
      <w:r w:rsidR="000A6730">
        <w:t>303</w:t>
      </w:r>
      <w:r w:rsidR="00C81035" w:rsidRPr="005572B9">
        <w:t>/</w:t>
      </w:r>
      <w:r w:rsidR="000A6730">
        <w:t>2016</w:t>
      </w:r>
      <w:r w:rsidR="00C81035" w:rsidRPr="005572B9">
        <w:t>, à sua escolha.</w:t>
      </w:r>
    </w:p>
    <w:p w:rsidR="00B61A95" w:rsidRDefault="00B61A9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CONTRATADA deverá manter atualizada a garantia contratual até 90 (noventa) dias após o recebimento provisório do objeto contratado.</w:t>
      </w:r>
    </w:p>
    <w:p w:rsidR="00B61A95" w:rsidRDefault="00B61A95" w:rsidP="009B3FD3">
      <w:pPr>
        <w:pStyle w:val="Ttulo2"/>
        <w:tabs>
          <w:tab w:val="clear" w:pos="0"/>
          <w:tab w:val="clear" w:pos="288"/>
          <w:tab w:val="clear" w:pos="1728"/>
          <w:tab w:val="clear" w:pos="2448"/>
          <w:tab w:val="clear" w:pos="3168"/>
          <w:tab w:val="clear" w:pos="3888"/>
          <w:tab w:val="clear" w:pos="4608"/>
          <w:tab w:val="clear" w:pos="5328"/>
          <w:tab w:val="clear" w:pos="6048"/>
          <w:tab w:val="clear" w:pos="6768"/>
        </w:tabs>
        <w:spacing w:before="240" w:after="240"/>
        <w:ind w:left="851" w:hanging="567"/>
        <w:contextualSpacing w:val="0"/>
      </w:pPr>
      <w:r>
        <w:t>A garantia de execução somente será restituída pela CONTRATANTE após cumprimento integral de todas as obrigações contratuais assumidas.</w:t>
      </w:r>
    </w:p>
    <w:p w:rsidR="00CD4FF3" w:rsidRPr="008563A6" w:rsidRDefault="00CD4FF3" w:rsidP="00C747CB">
      <w:pPr>
        <w:spacing w:before="240" w:after="240"/>
        <w:rPr>
          <w:highlight w:val="cyan"/>
        </w:rPr>
      </w:pPr>
    </w:p>
    <w:p w:rsidR="000A7763" w:rsidRPr="008563A6" w:rsidRDefault="000A7763" w:rsidP="00C7197D">
      <w:pPr>
        <w:spacing w:before="240" w:after="240"/>
        <w:jc w:val="center"/>
      </w:pPr>
      <w:r w:rsidRPr="008563A6">
        <w:t xml:space="preserve">Brasília-DF, </w:t>
      </w:r>
      <w:r w:rsidR="007C6B7A">
        <w:t>2</w:t>
      </w:r>
      <w:r w:rsidR="00C81035">
        <w:t xml:space="preserve"> de </w:t>
      </w:r>
      <w:r w:rsidR="007C6B7A">
        <w:t>abril</w:t>
      </w:r>
      <w:r w:rsidRPr="008563A6">
        <w:t xml:space="preserve"> de 20</w:t>
      </w:r>
      <w:r w:rsidR="00834C46">
        <w:t>1</w:t>
      </w:r>
      <w:r w:rsidR="006241F2">
        <w:t>9</w:t>
      </w:r>
      <w:r w:rsidRPr="008563A6">
        <w:t>.</w:t>
      </w:r>
    </w:p>
    <w:p w:rsidR="000A7763" w:rsidRDefault="000A7763" w:rsidP="00C747CB">
      <w:pPr>
        <w:spacing w:before="240" w:after="240"/>
      </w:pPr>
    </w:p>
    <w:p w:rsidR="00CD4FF3" w:rsidRPr="008563A6" w:rsidRDefault="00CD4FF3" w:rsidP="00C747CB">
      <w:pPr>
        <w:spacing w:before="240" w:after="240"/>
      </w:pPr>
    </w:p>
    <w:p w:rsidR="000A7763" w:rsidRDefault="000A7763" w:rsidP="00C747CB">
      <w:pPr>
        <w:spacing w:before="240" w:after="240"/>
      </w:pPr>
    </w:p>
    <w:p w:rsidR="00576BEB" w:rsidRDefault="00576BEB" w:rsidP="00C747CB">
      <w:pPr>
        <w:spacing w:before="240" w:after="240"/>
      </w:pPr>
    </w:p>
    <w:p w:rsidR="00576BEB" w:rsidRPr="00834C46" w:rsidRDefault="00576BEB" w:rsidP="00C747CB">
      <w:pPr>
        <w:spacing w:before="240" w:after="240"/>
        <w:jc w:val="center"/>
        <w:rPr>
          <w:i/>
          <w:color w:val="000000" w:themeColor="text1"/>
        </w:rPr>
      </w:pPr>
      <w:r w:rsidRPr="00834C46">
        <w:rPr>
          <w:i/>
          <w:color w:val="000000" w:themeColor="text1"/>
        </w:rPr>
        <w:t>______________________________________________</w:t>
      </w:r>
    </w:p>
    <w:p w:rsidR="00862DEE" w:rsidRPr="00834C46" w:rsidRDefault="00DC30CE" w:rsidP="00834C46">
      <w:pPr>
        <w:spacing w:before="60" w:after="60"/>
        <w:jc w:val="center"/>
        <w:rPr>
          <w:i/>
          <w:color w:val="000000" w:themeColor="text1"/>
        </w:rPr>
      </w:pPr>
      <w:r w:rsidRPr="006241F2">
        <w:rPr>
          <w:i/>
          <w:color w:val="000000" w:themeColor="text1"/>
        </w:rPr>
        <w:t>Carlos Magno</w:t>
      </w:r>
      <w:r w:rsidR="006241F2" w:rsidRPr="006241F2">
        <w:rPr>
          <w:i/>
          <w:color w:val="000000" w:themeColor="text1"/>
        </w:rPr>
        <w:t xml:space="preserve"> Barbosa</w:t>
      </w:r>
    </w:p>
    <w:p w:rsidR="0080776B" w:rsidRDefault="0080776B" w:rsidP="00834C46">
      <w:pPr>
        <w:spacing w:before="60" w:after="60"/>
        <w:jc w:val="center"/>
        <w:rPr>
          <w:i/>
          <w:color w:val="000000" w:themeColor="text1"/>
        </w:rPr>
      </w:pPr>
      <w:r w:rsidRPr="00834C46">
        <w:rPr>
          <w:i/>
          <w:color w:val="000000" w:themeColor="text1"/>
        </w:rPr>
        <w:t xml:space="preserve">Chefe da Unidade de </w:t>
      </w:r>
      <w:r w:rsidR="00DC30CE">
        <w:rPr>
          <w:i/>
          <w:color w:val="000000" w:themeColor="text1"/>
        </w:rPr>
        <w:t>Infraestrutura de Tecnologia</w:t>
      </w:r>
    </w:p>
    <w:p w:rsidR="0080776B" w:rsidRPr="00834C46" w:rsidRDefault="0080776B" w:rsidP="00834C46">
      <w:pPr>
        <w:spacing w:before="60" w:after="60"/>
        <w:jc w:val="center"/>
        <w:rPr>
          <w:rFonts w:eastAsia="Times New Roman"/>
          <w:i/>
          <w:color w:val="000000" w:themeColor="text1"/>
        </w:rPr>
      </w:pPr>
      <w:r w:rsidRPr="00834C46">
        <w:rPr>
          <w:i/>
          <w:color w:val="000000" w:themeColor="text1"/>
        </w:rPr>
        <w:t>AE/GTI/UI</w:t>
      </w:r>
      <w:r w:rsidR="00DC30CE">
        <w:rPr>
          <w:i/>
          <w:color w:val="000000" w:themeColor="text1"/>
        </w:rPr>
        <w:t>T</w:t>
      </w:r>
    </w:p>
    <w:sectPr w:rsidR="0080776B" w:rsidRPr="00834C46" w:rsidSect="00237C38">
      <w:headerReference w:type="default" r:id="rId10"/>
      <w:footerReference w:type="default" r:id="rId11"/>
      <w:footerReference w:type="first" r:id="rId12"/>
      <w:pgSz w:w="11907" w:h="16840"/>
      <w:pgMar w:top="1440" w:right="1440" w:bottom="1440" w:left="1800" w:header="851" w:footer="907" w:gutter="0"/>
      <w:pgBorders w:offsetFrom="page">
        <w:top w:val="single" w:sz="4" w:space="24" w:color="auto"/>
        <w:left w:val="single" w:sz="4" w:space="24" w:color="auto"/>
        <w:bottom w:val="single" w:sz="4" w:space="24" w:color="auto"/>
        <w:right w:val="single" w:sz="4" w:space="24" w:color="auto"/>
      </w:pgBorders>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0D6F" w:rsidRDefault="00140D6F" w:rsidP="003451A8">
      <w:r>
        <w:separator/>
      </w:r>
    </w:p>
  </w:endnote>
  <w:endnote w:type="continuationSeparator" w:id="0">
    <w:p w:rsidR="00140D6F" w:rsidRDefault="00140D6F" w:rsidP="0034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6142008"/>
      <w:docPartObj>
        <w:docPartGallery w:val="Page Numbers (Bottom of Page)"/>
        <w:docPartUnique/>
      </w:docPartObj>
    </w:sdtPr>
    <w:sdtEndPr/>
    <w:sdtContent>
      <w:p w:rsidR="00140D6F" w:rsidRDefault="00140D6F">
        <w:pPr>
          <w:pStyle w:val="Rodap"/>
          <w:jc w:val="right"/>
        </w:pPr>
        <w:r>
          <w:fldChar w:fldCharType="begin"/>
        </w:r>
        <w:r>
          <w:instrText>PAGE   \* MERGEFORMAT</w:instrText>
        </w:r>
        <w:r>
          <w:fldChar w:fldCharType="separate"/>
        </w:r>
        <w:r>
          <w:t>2</w:t>
        </w:r>
        <w:r>
          <w:fldChar w:fldCharType="end"/>
        </w:r>
      </w:p>
    </w:sdtContent>
  </w:sdt>
  <w:p w:rsidR="00140D6F" w:rsidRDefault="00140D6F" w:rsidP="003451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0D6F" w:rsidRDefault="00140D6F" w:rsidP="003451A8">
    <w:r>
      <w:t>TMNA/</w:t>
    </w:r>
    <w:proofErr w:type="spellStart"/>
    <w:r>
      <w:t>gdcm</w:t>
    </w:r>
    <w:proofErr w:type="spellEnd"/>
  </w:p>
  <w:p w:rsidR="00140D6F" w:rsidRDefault="00140D6F" w:rsidP="003451A8">
    <w:r>
      <w:t>CI SAMP 037 - 2004.DOC</w:t>
    </w:r>
  </w:p>
  <w:p w:rsidR="00140D6F" w:rsidRDefault="00140D6F" w:rsidP="003451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0D6F" w:rsidRDefault="00140D6F" w:rsidP="003451A8">
      <w:r>
        <w:separator/>
      </w:r>
    </w:p>
  </w:footnote>
  <w:footnote w:type="continuationSeparator" w:id="0">
    <w:p w:rsidR="00140D6F" w:rsidRDefault="00140D6F" w:rsidP="0034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0D6F" w:rsidRDefault="00140D6F" w:rsidP="003451A8">
    <w:r>
      <w:rPr>
        <w:rFonts w:ascii="Times New Roman" w:hAnsi="Times New Roman" w:cs="Times New Roman"/>
        <w:noProof/>
        <w:sz w:val="24"/>
        <w:szCs w:val="24"/>
      </w:rPr>
      <mc:AlternateContent>
        <mc:Choice Requires="wps">
          <w:drawing>
            <wp:anchor distT="0" distB="0" distL="114300" distR="114300" simplePos="0" relativeHeight="251660800" behindDoc="0" locked="0" layoutInCell="1" allowOverlap="1" wp14:anchorId="6C9B29EB" wp14:editId="17A3FE28">
              <wp:simplePos x="0" y="0"/>
              <wp:positionH relativeFrom="column">
                <wp:posOffset>4594879</wp:posOffset>
              </wp:positionH>
              <wp:positionV relativeFrom="paragraph">
                <wp:posOffset>-92710</wp:posOffset>
              </wp:positionV>
              <wp:extent cx="1600200" cy="885825"/>
              <wp:effectExtent l="0" t="0" r="0" b="9525"/>
              <wp:wrapNone/>
              <wp:docPr id="28" name="Caixa de texto 28"/>
              <wp:cNvGraphicFramePr/>
              <a:graphic xmlns:a="http://schemas.openxmlformats.org/drawingml/2006/main">
                <a:graphicData uri="http://schemas.microsoft.com/office/word/2010/wordprocessingShape">
                  <wps:wsp>
                    <wps:cNvSpPr txBox="1"/>
                    <wps:spPr>
                      <a:xfrm>
                        <a:off x="0" y="0"/>
                        <a:ext cx="1600200" cy="885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40D6F" w:rsidRPr="002A2521" w:rsidRDefault="00140D6F" w:rsidP="002A2521">
                          <w:pPr>
                            <w:rPr>
                              <w:rFonts w:ascii="Times New Roman" w:hAnsi="Times New Roman" w:cs="Times New Roman"/>
                              <w:sz w:val="16"/>
                              <w:szCs w:val="16"/>
                            </w:rPr>
                          </w:pPr>
                          <w:r>
                            <w:rPr>
                              <w:rFonts w:ascii="Times New Roman" w:hAnsi="Times New Roman" w:cs="Times New Roman"/>
                            </w:rPr>
                            <w:br/>
                          </w:r>
                          <w:r w:rsidRPr="002A2521">
                            <w:rPr>
                              <w:rFonts w:ascii="Times New Roman" w:hAnsi="Times New Roman" w:cs="Times New Roman"/>
                              <w:sz w:val="16"/>
                              <w:szCs w:val="16"/>
                            </w:rPr>
                            <w:t>Fls._______</w:t>
                          </w:r>
                          <w:r w:rsidRPr="002A2521">
                            <w:rPr>
                              <w:rFonts w:ascii="Times New Roman" w:hAnsi="Times New Roman" w:cs="Times New Roman"/>
                              <w:sz w:val="16"/>
                              <w:szCs w:val="16"/>
                            </w:rPr>
                            <w:br/>
                            <w:t>Processo:</w:t>
                          </w:r>
                          <w:r>
                            <w:rPr>
                              <w:rFonts w:ascii="Times New Roman" w:hAnsi="Times New Roman" w:cs="Times New Roman"/>
                              <w:sz w:val="16"/>
                              <w:szCs w:val="16"/>
                            </w:rPr>
                            <w:t xml:space="preserve"> </w:t>
                          </w:r>
                          <w:r w:rsidRPr="002A2521">
                            <w:rPr>
                              <w:rFonts w:ascii="Times New Roman" w:hAnsi="Times New Roman" w:cs="Times New Roman"/>
                              <w:sz w:val="16"/>
                              <w:szCs w:val="16"/>
                            </w:rPr>
                            <w:t>59500.00</w:t>
                          </w:r>
                          <w:r>
                            <w:rPr>
                              <w:rFonts w:ascii="Times New Roman" w:hAnsi="Times New Roman" w:cs="Times New Roman"/>
                              <w:sz w:val="16"/>
                              <w:szCs w:val="16"/>
                            </w:rPr>
                            <w:t>0243</w:t>
                          </w:r>
                          <w:r w:rsidRPr="002A2521">
                            <w:rPr>
                              <w:rFonts w:ascii="Times New Roman" w:hAnsi="Times New Roman" w:cs="Times New Roman"/>
                              <w:sz w:val="16"/>
                              <w:szCs w:val="16"/>
                            </w:rPr>
                            <w:t>/201</w:t>
                          </w:r>
                          <w:r>
                            <w:rPr>
                              <w:rFonts w:ascii="Times New Roman" w:hAnsi="Times New Roman" w:cs="Times New Roman"/>
                              <w:sz w:val="16"/>
                              <w:szCs w:val="16"/>
                            </w:rPr>
                            <w:t>9</w:t>
                          </w:r>
                          <w:r w:rsidRPr="002A2521">
                            <w:rPr>
                              <w:rFonts w:ascii="Times New Roman" w:hAnsi="Times New Roman" w:cs="Times New Roman"/>
                              <w:sz w:val="16"/>
                              <w:szCs w:val="16"/>
                            </w:rPr>
                            <w:t>-</w:t>
                          </w:r>
                          <w:r>
                            <w:rPr>
                              <w:rFonts w:ascii="Times New Roman" w:hAnsi="Times New Roman" w:cs="Times New Roman"/>
                              <w:sz w:val="16"/>
                              <w:szCs w:val="16"/>
                            </w:rPr>
                            <w:t>7</w:t>
                          </w:r>
                          <w:r w:rsidRPr="002A2521">
                            <w:rPr>
                              <w:rFonts w:ascii="Times New Roman" w:hAnsi="Times New Roman" w:cs="Times New Roman"/>
                              <w:sz w:val="16"/>
                              <w:szCs w:val="16"/>
                            </w:rPr>
                            <w:t>8</w:t>
                          </w:r>
                          <w:r w:rsidRPr="002A2521">
                            <w:rPr>
                              <w:rFonts w:ascii="Times New Roman" w:hAnsi="Times New Roman" w:cs="Times New Roman"/>
                              <w:sz w:val="16"/>
                              <w:szCs w:val="16"/>
                            </w:rPr>
                            <w:br/>
                          </w:r>
                          <w:r w:rsidRPr="002A2521">
                            <w:rPr>
                              <w:rFonts w:ascii="Times New Roman" w:hAnsi="Times New Roman" w:cs="Times New Roman"/>
                              <w:sz w:val="16"/>
                              <w:szCs w:val="16"/>
                            </w:rPr>
                            <w:br/>
                            <w:t>Ass.:__________________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9B29EB" id="_x0000_t202" coordsize="21600,21600" o:spt="202" path="m,l,21600r21600,l21600,xe">
              <v:stroke joinstyle="miter"/>
              <v:path gradientshapeok="t" o:connecttype="rect"/>
            </v:shapetype>
            <v:shape id="Caixa de texto 28" o:spid="_x0000_s1026" type="#_x0000_t202" style="position:absolute;left:0;text-align:left;margin-left:361.8pt;margin-top:-7.3pt;width:126pt;height:69.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" fillcolor="white [3201]" stroked="f" strokeweight=".5pt">
              <v:textbox>
                <w:txbxContent>
                  <w:p w:rsidR="00140D6F" w:rsidRPr="002A2521" w:rsidRDefault="00140D6F" w:rsidP="002A2521">
                    <w:pPr>
                      <w:rPr>
                        <w:rFonts w:ascii="Times New Roman" w:hAnsi="Times New Roman" w:cs="Times New Roman"/>
                        <w:sz w:val="16"/>
                        <w:szCs w:val="16"/>
                      </w:rPr>
                    </w:pPr>
                    <w:r>
                      <w:rPr>
                        <w:rFonts w:ascii="Times New Roman" w:hAnsi="Times New Roman" w:cs="Times New Roman"/>
                      </w:rPr>
                      <w:br/>
                    </w:r>
                    <w:r w:rsidRPr="002A2521">
                      <w:rPr>
                        <w:rFonts w:ascii="Times New Roman" w:hAnsi="Times New Roman" w:cs="Times New Roman"/>
                        <w:sz w:val="16"/>
                        <w:szCs w:val="16"/>
                      </w:rPr>
                      <w:t>Fls._______</w:t>
                    </w:r>
                    <w:r w:rsidRPr="002A2521">
                      <w:rPr>
                        <w:rFonts w:ascii="Times New Roman" w:hAnsi="Times New Roman" w:cs="Times New Roman"/>
                        <w:sz w:val="16"/>
                        <w:szCs w:val="16"/>
                      </w:rPr>
                      <w:br/>
                      <w:t>Processo:</w:t>
                    </w:r>
                    <w:r>
                      <w:rPr>
                        <w:rFonts w:ascii="Times New Roman" w:hAnsi="Times New Roman" w:cs="Times New Roman"/>
                        <w:sz w:val="16"/>
                        <w:szCs w:val="16"/>
                      </w:rPr>
                      <w:t xml:space="preserve"> </w:t>
                    </w:r>
                    <w:r w:rsidRPr="002A2521">
                      <w:rPr>
                        <w:rFonts w:ascii="Times New Roman" w:hAnsi="Times New Roman" w:cs="Times New Roman"/>
                        <w:sz w:val="16"/>
                        <w:szCs w:val="16"/>
                      </w:rPr>
                      <w:t>59500.00</w:t>
                    </w:r>
                    <w:r>
                      <w:rPr>
                        <w:rFonts w:ascii="Times New Roman" w:hAnsi="Times New Roman" w:cs="Times New Roman"/>
                        <w:sz w:val="16"/>
                        <w:szCs w:val="16"/>
                      </w:rPr>
                      <w:t>0243</w:t>
                    </w:r>
                    <w:r w:rsidRPr="002A2521">
                      <w:rPr>
                        <w:rFonts w:ascii="Times New Roman" w:hAnsi="Times New Roman" w:cs="Times New Roman"/>
                        <w:sz w:val="16"/>
                        <w:szCs w:val="16"/>
                      </w:rPr>
                      <w:t>/201</w:t>
                    </w:r>
                    <w:r>
                      <w:rPr>
                        <w:rFonts w:ascii="Times New Roman" w:hAnsi="Times New Roman" w:cs="Times New Roman"/>
                        <w:sz w:val="16"/>
                        <w:szCs w:val="16"/>
                      </w:rPr>
                      <w:t>9</w:t>
                    </w:r>
                    <w:r w:rsidRPr="002A2521">
                      <w:rPr>
                        <w:rFonts w:ascii="Times New Roman" w:hAnsi="Times New Roman" w:cs="Times New Roman"/>
                        <w:sz w:val="16"/>
                        <w:szCs w:val="16"/>
                      </w:rPr>
                      <w:t>-</w:t>
                    </w:r>
                    <w:r>
                      <w:rPr>
                        <w:rFonts w:ascii="Times New Roman" w:hAnsi="Times New Roman" w:cs="Times New Roman"/>
                        <w:sz w:val="16"/>
                        <w:szCs w:val="16"/>
                      </w:rPr>
                      <w:t>7</w:t>
                    </w:r>
                    <w:r w:rsidRPr="002A2521">
                      <w:rPr>
                        <w:rFonts w:ascii="Times New Roman" w:hAnsi="Times New Roman" w:cs="Times New Roman"/>
                        <w:sz w:val="16"/>
                        <w:szCs w:val="16"/>
                      </w:rPr>
                      <w:t>8</w:t>
                    </w:r>
                    <w:r w:rsidRPr="002A2521">
                      <w:rPr>
                        <w:rFonts w:ascii="Times New Roman" w:hAnsi="Times New Roman" w:cs="Times New Roman"/>
                        <w:sz w:val="16"/>
                        <w:szCs w:val="16"/>
                      </w:rPr>
                      <w:br/>
                    </w:r>
                    <w:r w:rsidRPr="002A2521">
                      <w:rPr>
                        <w:rFonts w:ascii="Times New Roman" w:hAnsi="Times New Roman" w:cs="Times New Roman"/>
                        <w:sz w:val="16"/>
                        <w:szCs w:val="16"/>
                      </w:rPr>
                      <w:br/>
                      <w:t>Ass.:__________________</w:t>
                    </w:r>
                  </w:p>
                </w:txbxContent>
              </v:textbox>
            </v:shape>
          </w:pict>
        </mc:Fallback>
      </mc:AlternateContent>
    </w:r>
    <w:r>
      <w:rPr>
        <w:noProof/>
      </w:rPr>
      <mc:AlternateContent>
        <mc:Choice Requires="wps">
          <w:drawing>
            <wp:anchor distT="0" distB="0" distL="114300" distR="114300" simplePos="0" relativeHeight="251655680" behindDoc="0" locked="0" layoutInCell="1" hidden="0" allowOverlap="1" wp14:anchorId="598CA1E4" wp14:editId="032B9EE5">
              <wp:simplePos x="0" y="0"/>
              <wp:positionH relativeFrom="margin">
                <wp:posOffset>933204</wp:posOffset>
              </wp:positionH>
              <wp:positionV relativeFrom="paragraph">
                <wp:posOffset>12065</wp:posOffset>
              </wp:positionV>
              <wp:extent cx="3559175" cy="828675"/>
              <wp:effectExtent l="0" t="0" r="0" b="9525"/>
              <wp:wrapNone/>
              <wp:docPr id="2" name="Retângulo 2"/>
              <wp:cNvGraphicFramePr/>
              <a:graphic xmlns:a="http://schemas.openxmlformats.org/drawingml/2006/main">
                <a:graphicData uri="http://schemas.microsoft.com/office/word/2010/wordprocessingShape">
                  <wps:wsp>
                    <wps:cNvSpPr/>
                    <wps:spPr>
                      <a:xfrm>
                        <a:off x="0" y="0"/>
                        <a:ext cx="3559175" cy="828675"/>
                      </a:xfrm>
                      <a:prstGeom prst="rect">
                        <a:avLst/>
                      </a:prstGeom>
                      <a:noFill/>
                      <a:ln>
                        <a:noFill/>
                      </a:ln>
                    </wps:spPr>
                    <wps:txbx>
                      <w:txbxContent>
                        <w:p w:rsidR="00140D6F" w:rsidRPr="00961DDB" w:rsidRDefault="00140D6F" w:rsidP="003451A8">
                          <w:pPr>
                            <w:rPr>
                              <w:b/>
                              <w:sz w:val="18"/>
                              <w:szCs w:val="18"/>
                            </w:rPr>
                          </w:pPr>
                          <w:r w:rsidRPr="00961DDB">
                            <w:rPr>
                              <w:b/>
                              <w:sz w:val="18"/>
                              <w:szCs w:val="18"/>
                            </w:rPr>
                            <w:t>Ministério d</w:t>
                          </w:r>
                          <w:r>
                            <w:rPr>
                              <w:b/>
                              <w:sz w:val="18"/>
                              <w:szCs w:val="18"/>
                            </w:rPr>
                            <w:t>o</w:t>
                          </w:r>
                          <w:r w:rsidRPr="00961DDB">
                            <w:rPr>
                              <w:b/>
                              <w:sz w:val="18"/>
                              <w:szCs w:val="18"/>
                            </w:rPr>
                            <w:t xml:space="preserve"> </w:t>
                          </w:r>
                          <w:r>
                            <w:rPr>
                              <w:b/>
                              <w:sz w:val="18"/>
                              <w:szCs w:val="18"/>
                            </w:rPr>
                            <w:t>Desenvolvimento Regional</w:t>
                          </w:r>
                          <w:r w:rsidRPr="00961DDB">
                            <w:rPr>
                              <w:b/>
                              <w:sz w:val="18"/>
                              <w:szCs w:val="18"/>
                            </w:rPr>
                            <w:t xml:space="preserve"> – M</w:t>
                          </w:r>
                          <w:r>
                            <w:rPr>
                              <w:b/>
                              <w:sz w:val="18"/>
                              <w:szCs w:val="18"/>
                            </w:rPr>
                            <w:t>DR</w:t>
                          </w:r>
                        </w:p>
                        <w:p w:rsidR="00140D6F" w:rsidRPr="00961DDB" w:rsidRDefault="00140D6F" w:rsidP="003451A8">
                          <w:pPr>
                            <w:rPr>
                              <w:b/>
                              <w:sz w:val="18"/>
                              <w:szCs w:val="18"/>
                            </w:rPr>
                          </w:pPr>
                          <w:r w:rsidRPr="00961DDB">
                            <w:rPr>
                              <w:b/>
                              <w:sz w:val="18"/>
                              <w:szCs w:val="18"/>
                            </w:rPr>
                            <w:t>Companhia de Desenvolvimento dos Vales do São Francisco e do Parnaíba</w:t>
                          </w:r>
                        </w:p>
                        <w:p w:rsidR="00140D6F" w:rsidRPr="00961DDB" w:rsidRDefault="00140D6F" w:rsidP="003451A8">
                          <w:pPr>
                            <w:rPr>
                              <w:b/>
                              <w:sz w:val="18"/>
                              <w:szCs w:val="18"/>
                            </w:rPr>
                          </w:pPr>
                          <w:r w:rsidRPr="00961DDB">
                            <w:rPr>
                              <w:b/>
                              <w:sz w:val="18"/>
                              <w:szCs w:val="18"/>
                            </w:rPr>
                            <w:t>Área de Gestão Estratégica</w:t>
                          </w:r>
                        </w:p>
                        <w:p w:rsidR="00140D6F" w:rsidRDefault="00140D6F" w:rsidP="003451A8"/>
                        <w:p w:rsidR="00140D6F" w:rsidRDefault="00140D6F" w:rsidP="003451A8"/>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98CA1E4" id="Retângulo 2" o:spid="_x0000_s1027" style="position:absolute;left:0;text-align:left;margin-left:73.5pt;margin-top:.95pt;width:280.25pt;height:65.2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" filled="f" stroked="f">
              <v:textbox inset="2.53958mm,1.2694mm,2.53958mm,1.2694mm">
                <w:txbxContent>
                  <w:p w:rsidR="00140D6F" w:rsidRPr="00961DDB" w:rsidRDefault="00140D6F" w:rsidP="003451A8">
                    <w:pPr>
                      <w:rPr>
                        <w:b/>
                        <w:sz w:val="18"/>
                        <w:szCs w:val="18"/>
                      </w:rPr>
                    </w:pPr>
                    <w:r w:rsidRPr="00961DDB">
                      <w:rPr>
                        <w:b/>
                        <w:sz w:val="18"/>
                        <w:szCs w:val="18"/>
                      </w:rPr>
                      <w:t>Ministério d</w:t>
                    </w:r>
                    <w:r>
                      <w:rPr>
                        <w:b/>
                        <w:sz w:val="18"/>
                        <w:szCs w:val="18"/>
                      </w:rPr>
                      <w:t>o</w:t>
                    </w:r>
                    <w:r w:rsidRPr="00961DDB">
                      <w:rPr>
                        <w:b/>
                        <w:sz w:val="18"/>
                        <w:szCs w:val="18"/>
                      </w:rPr>
                      <w:t xml:space="preserve"> </w:t>
                    </w:r>
                    <w:r>
                      <w:rPr>
                        <w:b/>
                        <w:sz w:val="18"/>
                        <w:szCs w:val="18"/>
                      </w:rPr>
                      <w:t>Desenvolvimento Regional</w:t>
                    </w:r>
                    <w:r w:rsidRPr="00961DDB">
                      <w:rPr>
                        <w:b/>
                        <w:sz w:val="18"/>
                        <w:szCs w:val="18"/>
                      </w:rPr>
                      <w:t xml:space="preserve"> – M</w:t>
                    </w:r>
                    <w:r>
                      <w:rPr>
                        <w:b/>
                        <w:sz w:val="18"/>
                        <w:szCs w:val="18"/>
                      </w:rPr>
                      <w:t>DR</w:t>
                    </w:r>
                  </w:p>
                  <w:p w:rsidR="00140D6F" w:rsidRPr="00961DDB" w:rsidRDefault="00140D6F" w:rsidP="003451A8">
                    <w:pPr>
                      <w:rPr>
                        <w:b/>
                        <w:sz w:val="18"/>
                        <w:szCs w:val="18"/>
                      </w:rPr>
                    </w:pPr>
                    <w:r w:rsidRPr="00961DDB">
                      <w:rPr>
                        <w:b/>
                        <w:sz w:val="18"/>
                        <w:szCs w:val="18"/>
                      </w:rPr>
                      <w:t>Companhia de Desenvolvimento dos Vales do São Francisco e do Parnaíba</w:t>
                    </w:r>
                  </w:p>
                  <w:p w:rsidR="00140D6F" w:rsidRPr="00961DDB" w:rsidRDefault="00140D6F" w:rsidP="003451A8">
                    <w:pPr>
                      <w:rPr>
                        <w:b/>
                        <w:sz w:val="18"/>
                        <w:szCs w:val="18"/>
                      </w:rPr>
                    </w:pPr>
                    <w:r w:rsidRPr="00961DDB">
                      <w:rPr>
                        <w:b/>
                        <w:sz w:val="18"/>
                        <w:szCs w:val="18"/>
                      </w:rPr>
                      <w:t>Área de Gestão Estratégica</w:t>
                    </w:r>
                  </w:p>
                  <w:p w:rsidR="00140D6F" w:rsidRDefault="00140D6F" w:rsidP="003451A8"/>
                  <w:p w:rsidR="00140D6F" w:rsidRDefault="00140D6F" w:rsidP="003451A8"/>
                </w:txbxContent>
              </v:textbox>
              <w10:wrap anchorx="margin"/>
            </v:rect>
          </w:pict>
        </mc:Fallback>
      </mc:AlternateContent>
    </w:r>
    <w:r>
      <w:rPr>
        <w:noProof/>
      </w:rPr>
      <w:drawing>
        <wp:anchor distT="0" distB="0" distL="114300" distR="114300" simplePos="0" relativeHeight="251658752" behindDoc="0" locked="0" layoutInCell="1" hidden="0" allowOverlap="1" wp14:anchorId="34A8EA31" wp14:editId="4F2D3B95">
          <wp:simplePos x="0" y="0"/>
          <wp:positionH relativeFrom="margin">
            <wp:posOffset>-378697</wp:posOffset>
          </wp:positionH>
          <wp:positionV relativeFrom="paragraph">
            <wp:posOffset>87175</wp:posOffset>
          </wp:positionV>
          <wp:extent cx="1344304" cy="286603"/>
          <wp:effectExtent l="0" t="0" r="8255" b="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344304" cy="286603"/>
                  </a:xfrm>
                  <a:prstGeom prst="rect">
                    <a:avLst/>
                  </a:prstGeom>
                  <a:ln/>
                </pic:spPr>
              </pic:pic>
            </a:graphicData>
          </a:graphic>
          <wp14:sizeRelH relativeFrom="margin">
            <wp14:pctWidth>0</wp14:pctWidth>
          </wp14:sizeRelH>
          <wp14:sizeRelV relativeFrom="margin">
            <wp14:pctHeight>0</wp14:pctHeight>
          </wp14:sizeRelV>
        </wp:anchor>
      </w:drawing>
    </w:r>
    <w:r>
      <w:tab/>
    </w:r>
  </w:p>
  <w:p w:rsidR="00140D6F" w:rsidRDefault="00140D6F" w:rsidP="003451A8"/>
  <w:p w:rsidR="00140D6F" w:rsidRDefault="00140D6F" w:rsidP="003451A8"/>
  <w:p w:rsidR="00140D6F" w:rsidRDefault="00140D6F" w:rsidP="003451A8"/>
  <w:p w:rsidR="00140D6F" w:rsidRDefault="00140D6F" w:rsidP="003451A8"/>
  <w:p w:rsidR="00140D6F" w:rsidRDefault="00140D6F" w:rsidP="003451A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 w15:restartNumberingAfterBreak="0">
    <w:nsid w:val="0000002F"/>
    <w:multiLevelType w:val="multilevel"/>
    <w:tmpl w:val="EDAC6818"/>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rPr>
        <w:b w:val="0"/>
      </w:rPr>
    </w:lvl>
    <w:lvl w:ilvl="2">
      <w:start w:val="1"/>
      <w:numFmt w:val="decimal"/>
      <w:lvlText w:val="%1.%2.%3."/>
      <w:lvlJc w:val="left"/>
      <w:pPr>
        <w:tabs>
          <w:tab w:val="num" w:pos="0"/>
        </w:tabs>
        <w:ind w:left="1559" w:hanging="708"/>
      </w:pPr>
      <w:rPr>
        <w:b w:val="0"/>
      </w:r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2" w15:restartNumberingAfterBreak="0">
    <w:nsid w:val="021D35BE"/>
    <w:multiLevelType w:val="multilevel"/>
    <w:tmpl w:val="04A0D9DE"/>
    <w:lvl w:ilvl="0">
      <w:start w:val="1"/>
      <w:numFmt w:val="lowerLetter"/>
      <w:lvlText w:val="%1)"/>
      <w:lvlJc w:val="left"/>
      <w:pPr>
        <w:tabs>
          <w:tab w:val="num" w:pos="2160"/>
        </w:tabs>
        <w:ind w:left="2160" w:hanging="720"/>
      </w:pPr>
      <w:rPr>
        <w:rFonts w:ascii="Arial" w:hAnsi="Arial" w:cs="Times New Roman" w:hint="default"/>
        <w:b w:val="0"/>
        <w:i w:val="0"/>
        <w:sz w:val="22"/>
      </w:rPr>
    </w:lvl>
    <w:lvl w:ilvl="1">
      <w:start w:val="1"/>
      <w:numFmt w:val="decimal"/>
      <w:lvlText w:val="%1.%2."/>
      <w:lvlJc w:val="left"/>
      <w:pPr>
        <w:tabs>
          <w:tab w:val="num" w:pos="2160"/>
        </w:tabs>
        <w:ind w:left="2160" w:hanging="720"/>
      </w:pPr>
    </w:lvl>
    <w:lvl w:ilvl="2">
      <w:start w:val="10"/>
      <w:numFmt w:val="decimal"/>
      <w:lvlText w:val="%1.%2.%3."/>
      <w:lvlJc w:val="left"/>
      <w:pPr>
        <w:tabs>
          <w:tab w:val="num" w:pos="2160"/>
        </w:tabs>
        <w:ind w:left="216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520"/>
        </w:tabs>
        <w:ind w:left="252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240"/>
        </w:tabs>
        <w:ind w:left="3240" w:hanging="1800"/>
      </w:pPr>
    </w:lvl>
  </w:abstractNum>
  <w:abstractNum w:abstractNumId="3" w15:restartNumberingAfterBreak="0">
    <w:nsid w:val="1AFA2BCF"/>
    <w:multiLevelType w:val="hybridMultilevel"/>
    <w:tmpl w:val="C7C2114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D5C100D"/>
    <w:multiLevelType w:val="multilevel"/>
    <w:tmpl w:val="68E44A1E"/>
    <w:lvl w:ilvl="0">
      <w:start w:val="1"/>
      <w:numFmt w:val="decimal"/>
      <w:pStyle w:val="Nivel1"/>
      <w:lvlText w:val="%1."/>
      <w:lvlJc w:val="left"/>
      <w:pPr>
        <w:ind w:left="644" w:hanging="360"/>
      </w:pPr>
      <w:rPr>
        <w:rFonts w:hint="default"/>
      </w:rPr>
    </w:lvl>
    <w:lvl w:ilvl="1">
      <w:start w:val="1"/>
      <w:numFmt w:val="decimal"/>
      <w:lvlText w:val="%1.%2."/>
      <w:lvlJc w:val="left"/>
      <w:pPr>
        <w:ind w:left="7520"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839415B"/>
    <w:multiLevelType w:val="hybridMultilevel"/>
    <w:tmpl w:val="0CA680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E6AD6"/>
    <w:multiLevelType w:val="hybridMultilevel"/>
    <w:tmpl w:val="C43004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775378A"/>
    <w:multiLevelType w:val="hybridMultilevel"/>
    <w:tmpl w:val="BD761092"/>
    <w:lvl w:ilvl="0" w:tplc="04160017">
      <w:start w:val="1"/>
      <w:numFmt w:val="lowerLetter"/>
      <w:lvlText w:val="%1)"/>
      <w:lvlJc w:val="left"/>
      <w:pPr>
        <w:ind w:left="4824" w:hanging="360"/>
      </w:pPr>
    </w:lvl>
    <w:lvl w:ilvl="1" w:tplc="04160019" w:tentative="1">
      <w:start w:val="1"/>
      <w:numFmt w:val="lowerLetter"/>
      <w:lvlText w:val="%2."/>
      <w:lvlJc w:val="left"/>
      <w:pPr>
        <w:ind w:left="5544" w:hanging="360"/>
      </w:pPr>
    </w:lvl>
    <w:lvl w:ilvl="2" w:tplc="0416001B" w:tentative="1">
      <w:start w:val="1"/>
      <w:numFmt w:val="lowerRoman"/>
      <w:lvlText w:val="%3."/>
      <w:lvlJc w:val="right"/>
      <w:pPr>
        <w:ind w:left="6264" w:hanging="180"/>
      </w:pPr>
    </w:lvl>
    <w:lvl w:ilvl="3" w:tplc="0416000F" w:tentative="1">
      <w:start w:val="1"/>
      <w:numFmt w:val="decimal"/>
      <w:lvlText w:val="%4."/>
      <w:lvlJc w:val="left"/>
      <w:pPr>
        <w:ind w:left="6984" w:hanging="360"/>
      </w:pPr>
    </w:lvl>
    <w:lvl w:ilvl="4" w:tplc="04160019" w:tentative="1">
      <w:start w:val="1"/>
      <w:numFmt w:val="lowerLetter"/>
      <w:lvlText w:val="%5."/>
      <w:lvlJc w:val="left"/>
      <w:pPr>
        <w:ind w:left="7704" w:hanging="360"/>
      </w:pPr>
    </w:lvl>
    <w:lvl w:ilvl="5" w:tplc="0416001B" w:tentative="1">
      <w:start w:val="1"/>
      <w:numFmt w:val="lowerRoman"/>
      <w:lvlText w:val="%6."/>
      <w:lvlJc w:val="right"/>
      <w:pPr>
        <w:ind w:left="8424" w:hanging="180"/>
      </w:pPr>
    </w:lvl>
    <w:lvl w:ilvl="6" w:tplc="0416000F" w:tentative="1">
      <w:start w:val="1"/>
      <w:numFmt w:val="decimal"/>
      <w:lvlText w:val="%7."/>
      <w:lvlJc w:val="left"/>
      <w:pPr>
        <w:ind w:left="9144" w:hanging="360"/>
      </w:pPr>
    </w:lvl>
    <w:lvl w:ilvl="7" w:tplc="04160019" w:tentative="1">
      <w:start w:val="1"/>
      <w:numFmt w:val="lowerLetter"/>
      <w:lvlText w:val="%8."/>
      <w:lvlJc w:val="left"/>
      <w:pPr>
        <w:ind w:left="9864" w:hanging="360"/>
      </w:pPr>
    </w:lvl>
    <w:lvl w:ilvl="8" w:tplc="0416001B" w:tentative="1">
      <w:start w:val="1"/>
      <w:numFmt w:val="lowerRoman"/>
      <w:lvlText w:val="%9."/>
      <w:lvlJc w:val="right"/>
      <w:pPr>
        <w:ind w:left="10584" w:hanging="180"/>
      </w:pPr>
    </w:lvl>
  </w:abstractNum>
  <w:abstractNum w:abstractNumId="8" w15:restartNumberingAfterBreak="0">
    <w:nsid w:val="3AD54CEE"/>
    <w:multiLevelType w:val="hybridMultilevel"/>
    <w:tmpl w:val="2E34FF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6A149ED"/>
    <w:multiLevelType w:val="multilevel"/>
    <w:tmpl w:val="BB70465C"/>
    <w:lvl w:ilvl="0">
      <w:start w:val="15"/>
      <w:numFmt w:val="decimal"/>
      <w:pStyle w:val="Estilo1"/>
      <w:lvlText w:val="%1"/>
      <w:lvlJc w:val="left"/>
      <w:pPr>
        <w:ind w:left="420" w:hanging="420"/>
      </w:pPr>
    </w:lvl>
    <w:lvl w:ilvl="1">
      <w:start w:val="3"/>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49160F8B"/>
    <w:multiLevelType w:val="multilevel"/>
    <w:tmpl w:val="4FDADE92"/>
    <w:lvl w:ilvl="0">
      <w:start w:val="1"/>
      <w:numFmt w:val="decimal"/>
      <w:pStyle w:val="Ttulo1"/>
      <w:lvlText w:val="%1."/>
      <w:lvlJc w:val="left"/>
      <w:pPr>
        <w:ind w:left="644" w:hanging="360"/>
      </w:pPr>
    </w:lvl>
    <w:lvl w:ilvl="1">
      <w:start w:val="1"/>
      <w:numFmt w:val="decimal"/>
      <w:pStyle w:val="Ttulo2"/>
      <w:lvlText w:val="%1.%2."/>
      <w:lvlJc w:val="left"/>
      <w:pPr>
        <w:ind w:left="1992" w:hanging="432"/>
      </w:pPr>
    </w:lvl>
    <w:lvl w:ilvl="2">
      <w:start w:val="1"/>
      <w:numFmt w:val="decimal"/>
      <w:pStyle w:val="Ttulo3"/>
      <w:lvlText w:val="%1.%2.%3."/>
      <w:lvlJc w:val="left"/>
      <w:pPr>
        <w:ind w:left="1214" w:hanging="504"/>
      </w:p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677786"/>
    <w:multiLevelType w:val="hybridMultilevel"/>
    <w:tmpl w:val="3066123E"/>
    <w:lvl w:ilvl="0" w:tplc="04160017">
      <w:start w:val="1"/>
      <w:numFmt w:val="lowerLetter"/>
      <w:lvlText w:val="%1)"/>
      <w:lvlJc w:val="left"/>
      <w:pPr>
        <w:ind w:left="1944" w:hanging="360"/>
      </w:pPr>
    </w:lvl>
    <w:lvl w:ilvl="1" w:tplc="C78605C6">
      <w:start w:val="1"/>
      <w:numFmt w:val="lowerLetter"/>
      <w:lvlText w:val="%2)"/>
      <w:lvlJc w:val="left"/>
      <w:pPr>
        <w:ind w:left="2664" w:hanging="360"/>
      </w:pPr>
      <w:rPr>
        <w:rFonts w:hint="default"/>
      </w:rPr>
    </w:lvl>
    <w:lvl w:ilvl="2" w:tplc="0416001B">
      <w:start w:val="1"/>
      <w:numFmt w:val="lowerRoman"/>
      <w:lvlText w:val="%3."/>
      <w:lvlJc w:val="right"/>
      <w:pPr>
        <w:ind w:left="3384" w:hanging="180"/>
      </w:pPr>
    </w:lvl>
    <w:lvl w:ilvl="3" w:tplc="0416000F">
      <w:start w:val="1"/>
      <w:numFmt w:val="decimal"/>
      <w:lvlText w:val="%4."/>
      <w:lvlJc w:val="left"/>
      <w:pPr>
        <w:ind w:left="4104" w:hanging="360"/>
      </w:pPr>
    </w:lvl>
    <w:lvl w:ilvl="4" w:tplc="04160017">
      <w:start w:val="1"/>
      <w:numFmt w:val="lowerLetter"/>
      <w:lvlText w:val="%5)"/>
      <w:lvlJc w:val="left"/>
      <w:pPr>
        <w:ind w:left="4824" w:hanging="360"/>
      </w:pPr>
    </w:lvl>
    <w:lvl w:ilvl="5" w:tplc="0416001B">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12" w15:restartNumberingAfterBreak="0">
    <w:nsid w:val="516C6A32"/>
    <w:multiLevelType w:val="multilevel"/>
    <w:tmpl w:val="9AE60F5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3" w15:restartNumberingAfterBreak="0">
    <w:nsid w:val="636B3D30"/>
    <w:multiLevelType w:val="hybridMultilevel"/>
    <w:tmpl w:val="3DD80F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69024A00"/>
    <w:multiLevelType w:val="multilevel"/>
    <w:tmpl w:val="3DC41016"/>
    <w:lvl w:ilvl="0">
      <w:start w:val="1"/>
      <w:numFmt w:val="upperRoman"/>
      <w:lvlText w:val="%1."/>
      <w:lvlJc w:val="left"/>
      <w:pPr>
        <w:tabs>
          <w:tab w:val="num" w:pos="720"/>
        </w:tabs>
        <w:ind w:left="720" w:hanging="360"/>
      </w:p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15" w15:restartNumberingAfterBreak="0">
    <w:nsid w:val="6A2C6D2A"/>
    <w:multiLevelType w:val="hybridMultilevel"/>
    <w:tmpl w:val="276EF51A"/>
    <w:lvl w:ilvl="0" w:tplc="04160017">
      <w:start w:val="1"/>
      <w:numFmt w:val="lowerLetter"/>
      <w:lvlText w:val="%1)"/>
      <w:lvlJc w:val="left"/>
      <w:pPr>
        <w:ind w:left="1944" w:hanging="360"/>
      </w:pPr>
    </w:lvl>
    <w:lvl w:ilvl="1" w:tplc="04160019">
      <w:start w:val="1"/>
      <w:numFmt w:val="lowerLetter"/>
      <w:lvlText w:val="%2."/>
      <w:lvlJc w:val="left"/>
      <w:pPr>
        <w:ind w:left="2664" w:hanging="360"/>
      </w:pPr>
    </w:lvl>
    <w:lvl w:ilvl="2" w:tplc="0416001B">
      <w:start w:val="1"/>
      <w:numFmt w:val="lowerRoman"/>
      <w:lvlText w:val="%3."/>
      <w:lvlJc w:val="right"/>
      <w:pPr>
        <w:ind w:left="3384" w:hanging="180"/>
      </w:pPr>
    </w:lvl>
    <w:lvl w:ilvl="3" w:tplc="0416000F">
      <w:start w:val="1"/>
      <w:numFmt w:val="decimal"/>
      <w:lvlText w:val="%4."/>
      <w:lvlJc w:val="left"/>
      <w:pPr>
        <w:ind w:left="4104" w:hanging="360"/>
      </w:pPr>
    </w:lvl>
    <w:lvl w:ilvl="4" w:tplc="04160017">
      <w:start w:val="1"/>
      <w:numFmt w:val="lowerLetter"/>
      <w:lvlText w:val="%5)"/>
      <w:lvlJc w:val="left"/>
      <w:pPr>
        <w:ind w:left="4824" w:hanging="360"/>
      </w:pPr>
    </w:lvl>
    <w:lvl w:ilvl="5" w:tplc="0416001B">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16" w15:restartNumberingAfterBreak="0">
    <w:nsid w:val="726B3A08"/>
    <w:multiLevelType w:val="multilevel"/>
    <w:tmpl w:val="522A6B9E"/>
    <w:lvl w:ilvl="0">
      <w:start w:val="1"/>
      <w:numFmt w:val="decimal"/>
      <w:lvlText w:val="%1."/>
      <w:lvlJc w:val="left"/>
      <w:pPr>
        <w:ind w:left="360" w:hanging="360"/>
      </w:pPr>
    </w:lvl>
    <w:lvl w:ilvl="1">
      <w:start w:val="1"/>
      <w:numFmt w:val="decimal"/>
      <w:pStyle w:val="Titulo2"/>
      <w:lvlText w:val="%1.%2."/>
      <w:lvlJc w:val="left"/>
      <w:pPr>
        <w:ind w:left="7" w:hanging="432"/>
      </w:pPr>
      <w:rPr>
        <w:b/>
      </w:rPr>
    </w:lvl>
    <w:lvl w:ilvl="2">
      <w:start w:val="1"/>
      <w:numFmt w:val="decimal"/>
      <w:lvlText w:val="%1.%2.%3."/>
      <w:lvlJc w:val="left"/>
      <w:pPr>
        <w:ind w:left="504" w:hanging="504"/>
      </w:pPr>
      <w:rPr>
        <w:b/>
        <w:i w:val="0"/>
      </w:rPr>
    </w:lvl>
    <w:lvl w:ilvl="3">
      <w:start w:val="1"/>
      <w:numFmt w:val="decimal"/>
      <w:lvlText w:val="%1.%2.%3.%4."/>
      <w:lvlJc w:val="left"/>
      <w:pPr>
        <w:ind w:left="3766" w:hanging="648"/>
      </w:pPr>
    </w:lvl>
    <w:lvl w:ilvl="4">
      <w:start w:val="1"/>
      <w:numFmt w:val="decimal"/>
      <w:lvlText w:val="%1.%2.%3.%4.%5."/>
      <w:lvlJc w:val="left"/>
      <w:pPr>
        <w:ind w:left="530" w:hanging="792"/>
      </w:pPr>
    </w:lvl>
    <w:lvl w:ilvl="5">
      <w:start w:val="1"/>
      <w:numFmt w:val="decimal"/>
      <w:lvlText w:val="%1.%2.%3.%4.%5.%6."/>
      <w:lvlJc w:val="left"/>
      <w:pPr>
        <w:ind w:left="1034" w:hanging="936"/>
      </w:pPr>
    </w:lvl>
    <w:lvl w:ilvl="6">
      <w:start w:val="1"/>
      <w:numFmt w:val="decimal"/>
      <w:lvlText w:val="%1.%2.%3.%4.%5.%6.%7."/>
      <w:lvlJc w:val="left"/>
      <w:pPr>
        <w:ind w:left="1538" w:hanging="1080"/>
      </w:pPr>
    </w:lvl>
    <w:lvl w:ilvl="7">
      <w:start w:val="1"/>
      <w:numFmt w:val="decimal"/>
      <w:lvlText w:val="%1.%2.%3.%4.%5.%6.%7.%8."/>
      <w:lvlJc w:val="left"/>
      <w:pPr>
        <w:ind w:left="2042" w:hanging="1224"/>
      </w:pPr>
    </w:lvl>
    <w:lvl w:ilvl="8">
      <w:start w:val="1"/>
      <w:numFmt w:val="decimal"/>
      <w:lvlText w:val="%1.%2.%3.%4.%5.%6.%7.%8.%9."/>
      <w:lvlJc w:val="left"/>
      <w:pPr>
        <w:ind w:left="2618" w:hanging="1440"/>
      </w:pPr>
    </w:lvl>
  </w:abstractNum>
  <w:abstractNum w:abstractNumId="17" w15:restartNumberingAfterBreak="0">
    <w:nsid w:val="7371198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E01A62"/>
    <w:multiLevelType w:val="singleLevel"/>
    <w:tmpl w:val="955084A0"/>
    <w:lvl w:ilvl="0">
      <w:start w:val="1"/>
      <w:numFmt w:val="lowerLetter"/>
      <w:lvlText w:val="%1)"/>
      <w:lvlJc w:val="left"/>
      <w:pPr>
        <w:tabs>
          <w:tab w:val="num" w:pos="1494"/>
        </w:tabs>
        <w:ind w:left="1494" w:hanging="360"/>
      </w:pPr>
      <w:rPr>
        <w:rFonts w:hint="default"/>
      </w:rPr>
    </w:lvl>
  </w:abstractNum>
  <w:num w:numId="1">
    <w:abstractNumId w:val="9"/>
  </w:num>
  <w:num w:numId="2">
    <w:abstractNumId w:val="4"/>
  </w:num>
  <w:num w:numId="3">
    <w:abstractNumId w:val="10"/>
  </w:num>
  <w:num w:numId="4">
    <w:abstractNumId w:val="14"/>
  </w:num>
  <w:num w:numId="5">
    <w:abstractNumId w:val="12"/>
  </w:num>
  <w:num w:numId="6">
    <w:abstractNumId w:val="15"/>
  </w:num>
  <w:num w:numId="7">
    <w:abstractNumId w:val="7"/>
  </w:num>
  <w:num w:numId="8">
    <w:abstractNumId w:val="16"/>
  </w:num>
  <w:num w:numId="9">
    <w:abstractNumId w:val="11"/>
  </w:num>
  <w:num w:numId="10">
    <w:abstractNumId w:val="3"/>
  </w:num>
  <w:num w:numId="11">
    <w:abstractNumId w:val="13"/>
  </w:num>
  <w:num w:numId="12">
    <w:abstractNumId w:val="6"/>
  </w:num>
  <w:num w:numId="13">
    <w:abstractNumId w:val="5"/>
  </w:num>
  <w:num w:numId="14">
    <w:abstractNumId w:val="8"/>
  </w:num>
  <w:num w:numId="15">
    <w:abstractNumId w:val="10"/>
  </w:num>
  <w:num w:numId="16">
    <w:abstractNumId w:val="10"/>
  </w:num>
  <w:num w:numId="17">
    <w:abstractNumId w:val="17"/>
  </w:num>
  <w:num w:numId="18">
    <w:abstractNumId w:val="10"/>
  </w:num>
  <w:num w:numId="19">
    <w:abstractNumId w:val="1"/>
  </w:num>
  <w:num w:numId="20">
    <w:abstractNumId w:val="2"/>
  </w:num>
  <w:num w:numId="21">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mirrorMargins/>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4C3"/>
    <w:rsid w:val="00015199"/>
    <w:rsid w:val="00015C5F"/>
    <w:rsid w:val="00015D35"/>
    <w:rsid w:val="00017F0F"/>
    <w:rsid w:val="00020E8A"/>
    <w:rsid w:val="0002234F"/>
    <w:rsid w:val="000235F7"/>
    <w:rsid w:val="00030E47"/>
    <w:rsid w:val="000315EE"/>
    <w:rsid w:val="000324EC"/>
    <w:rsid w:val="0003542D"/>
    <w:rsid w:val="00042134"/>
    <w:rsid w:val="00046765"/>
    <w:rsid w:val="00046BF0"/>
    <w:rsid w:val="00046F92"/>
    <w:rsid w:val="00053354"/>
    <w:rsid w:val="000536E6"/>
    <w:rsid w:val="00060D64"/>
    <w:rsid w:val="00060ED2"/>
    <w:rsid w:val="00062371"/>
    <w:rsid w:val="00063A63"/>
    <w:rsid w:val="00065B05"/>
    <w:rsid w:val="000702D8"/>
    <w:rsid w:val="00071A57"/>
    <w:rsid w:val="00080E1E"/>
    <w:rsid w:val="00081175"/>
    <w:rsid w:val="00082422"/>
    <w:rsid w:val="000873D6"/>
    <w:rsid w:val="00092937"/>
    <w:rsid w:val="00094829"/>
    <w:rsid w:val="000965CA"/>
    <w:rsid w:val="0009757A"/>
    <w:rsid w:val="000978D5"/>
    <w:rsid w:val="000A4907"/>
    <w:rsid w:val="000A56D7"/>
    <w:rsid w:val="000A5C1D"/>
    <w:rsid w:val="000A6730"/>
    <w:rsid w:val="000A7763"/>
    <w:rsid w:val="000B1AF9"/>
    <w:rsid w:val="000B1F1C"/>
    <w:rsid w:val="000B2335"/>
    <w:rsid w:val="000B35D1"/>
    <w:rsid w:val="000B578A"/>
    <w:rsid w:val="000D1A69"/>
    <w:rsid w:val="000E0ECD"/>
    <w:rsid w:val="000E165F"/>
    <w:rsid w:val="000E1B49"/>
    <w:rsid w:val="000E2568"/>
    <w:rsid w:val="000E4771"/>
    <w:rsid w:val="000F1B4B"/>
    <w:rsid w:val="000F2303"/>
    <w:rsid w:val="000F2558"/>
    <w:rsid w:val="000F2589"/>
    <w:rsid w:val="000F276E"/>
    <w:rsid w:val="000F2F4F"/>
    <w:rsid w:val="000F571B"/>
    <w:rsid w:val="00105A50"/>
    <w:rsid w:val="00112115"/>
    <w:rsid w:val="00114984"/>
    <w:rsid w:val="00116716"/>
    <w:rsid w:val="00117584"/>
    <w:rsid w:val="00120FB7"/>
    <w:rsid w:val="00126982"/>
    <w:rsid w:val="001350C2"/>
    <w:rsid w:val="00140D6F"/>
    <w:rsid w:val="00143F45"/>
    <w:rsid w:val="00147058"/>
    <w:rsid w:val="0015272E"/>
    <w:rsid w:val="001534D6"/>
    <w:rsid w:val="00155401"/>
    <w:rsid w:val="00155788"/>
    <w:rsid w:val="00156383"/>
    <w:rsid w:val="0016133D"/>
    <w:rsid w:val="00170CF4"/>
    <w:rsid w:val="00177B8F"/>
    <w:rsid w:val="0018030F"/>
    <w:rsid w:val="001855F2"/>
    <w:rsid w:val="001922D3"/>
    <w:rsid w:val="00194240"/>
    <w:rsid w:val="001964B4"/>
    <w:rsid w:val="00197014"/>
    <w:rsid w:val="00197534"/>
    <w:rsid w:val="001A03E1"/>
    <w:rsid w:val="001A076F"/>
    <w:rsid w:val="001A25D3"/>
    <w:rsid w:val="001A5905"/>
    <w:rsid w:val="001A6699"/>
    <w:rsid w:val="001A79DE"/>
    <w:rsid w:val="001B5B80"/>
    <w:rsid w:val="001B668E"/>
    <w:rsid w:val="001B681D"/>
    <w:rsid w:val="001C272C"/>
    <w:rsid w:val="001C2CF6"/>
    <w:rsid w:val="001C3779"/>
    <w:rsid w:val="001C4367"/>
    <w:rsid w:val="001C7B09"/>
    <w:rsid w:val="001D1FF5"/>
    <w:rsid w:val="001D3237"/>
    <w:rsid w:val="001D492A"/>
    <w:rsid w:val="001D541D"/>
    <w:rsid w:val="001D55DF"/>
    <w:rsid w:val="001E49AA"/>
    <w:rsid w:val="001F086C"/>
    <w:rsid w:val="001F0E9F"/>
    <w:rsid w:val="001F1361"/>
    <w:rsid w:val="001F15D9"/>
    <w:rsid w:val="001F4135"/>
    <w:rsid w:val="001F4DBB"/>
    <w:rsid w:val="001F662B"/>
    <w:rsid w:val="001F6B5C"/>
    <w:rsid w:val="002009CA"/>
    <w:rsid w:val="00201202"/>
    <w:rsid w:val="002071BA"/>
    <w:rsid w:val="00207B39"/>
    <w:rsid w:val="0021290D"/>
    <w:rsid w:val="00213474"/>
    <w:rsid w:val="002229B8"/>
    <w:rsid w:val="002250C7"/>
    <w:rsid w:val="002302EF"/>
    <w:rsid w:val="002321B1"/>
    <w:rsid w:val="00232B23"/>
    <w:rsid w:val="002374EB"/>
    <w:rsid w:val="00237C38"/>
    <w:rsid w:val="002409A2"/>
    <w:rsid w:val="002438EC"/>
    <w:rsid w:val="0024451B"/>
    <w:rsid w:val="0025488A"/>
    <w:rsid w:val="0025547F"/>
    <w:rsid w:val="002563DD"/>
    <w:rsid w:val="00261540"/>
    <w:rsid w:val="00261CDA"/>
    <w:rsid w:val="00265308"/>
    <w:rsid w:val="00266662"/>
    <w:rsid w:val="0027228B"/>
    <w:rsid w:val="00273236"/>
    <w:rsid w:val="00274393"/>
    <w:rsid w:val="002835FC"/>
    <w:rsid w:val="002855E5"/>
    <w:rsid w:val="00286C2D"/>
    <w:rsid w:val="00292E55"/>
    <w:rsid w:val="0029361F"/>
    <w:rsid w:val="0029383A"/>
    <w:rsid w:val="002945C5"/>
    <w:rsid w:val="002962F2"/>
    <w:rsid w:val="002968DF"/>
    <w:rsid w:val="002A14CF"/>
    <w:rsid w:val="002A1C3D"/>
    <w:rsid w:val="002A2521"/>
    <w:rsid w:val="002B005C"/>
    <w:rsid w:val="002B0BAF"/>
    <w:rsid w:val="002B161C"/>
    <w:rsid w:val="002B18EF"/>
    <w:rsid w:val="002B2581"/>
    <w:rsid w:val="002C0D4D"/>
    <w:rsid w:val="002C5DDD"/>
    <w:rsid w:val="002C6BAF"/>
    <w:rsid w:val="002D05C6"/>
    <w:rsid w:val="002D0BC1"/>
    <w:rsid w:val="002D30E5"/>
    <w:rsid w:val="002D54AC"/>
    <w:rsid w:val="002D7CBE"/>
    <w:rsid w:val="002E0490"/>
    <w:rsid w:val="002E166B"/>
    <w:rsid w:val="002E3B16"/>
    <w:rsid w:val="002E4A24"/>
    <w:rsid w:val="002F0544"/>
    <w:rsid w:val="002F7AE2"/>
    <w:rsid w:val="00303EA5"/>
    <w:rsid w:val="00304752"/>
    <w:rsid w:val="00312848"/>
    <w:rsid w:val="00320893"/>
    <w:rsid w:val="00322E68"/>
    <w:rsid w:val="0032433E"/>
    <w:rsid w:val="003251A6"/>
    <w:rsid w:val="00325B12"/>
    <w:rsid w:val="00335095"/>
    <w:rsid w:val="003368F3"/>
    <w:rsid w:val="00340BAE"/>
    <w:rsid w:val="0034263A"/>
    <w:rsid w:val="00344D55"/>
    <w:rsid w:val="003451A8"/>
    <w:rsid w:val="00345A73"/>
    <w:rsid w:val="0034663E"/>
    <w:rsid w:val="00346A09"/>
    <w:rsid w:val="00351D64"/>
    <w:rsid w:val="00354595"/>
    <w:rsid w:val="003551D0"/>
    <w:rsid w:val="00355737"/>
    <w:rsid w:val="0036053B"/>
    <w:rsid w:val="003626D7"/>
    <w:rsid w:val="003642FA"/>
    <w:rsid w:val="00370D3A"/>
    <w:rsid w:val="003719B6"/>
    <w:rsid w:val="00377CBD"/>
    <w:rsid w:val="0038635C"/>
    <w:rsid w:val="0038708E"/>
    <w:rsid w:val="00387665"/>
    <w:rsid w:val="0039034B"/>
    <w:rsid w:val="00391405"/>
    <w:rsid w:val="0039238A"/>
    <w:rsid w:val="003954BB"/>
    <w:rsid w:val="003A0BD4"/>
    <w:rsid w:val="003A5230"/>
    <w:rsid w:val="003A6B4D"/>
    <w:rsid w:val="003A71DF"/>
    <w:rsid w:val="003A779A"/>
    <w:rsid w:val="003B1CD0"/>
    <w:rsid w:val="003B420C"/>
    <w:rsid w:val="003B4354"/>
    <w:rsid w:val="003B44E4"/>
    <w:rsid w:val="003B694B"/>
    <w:rsid w:val="003C0906"/>
    <w:rsid w:val="003C0A0B"/>
    <w:rsid w:val="003C275F"/>
    <w:rsid w:val="003C638B"/>
    <w:rsid w:val="003C65E7"/>
    <w:rsid w:val="003C746C"/>
    <w:rsid w:val="003D3388"/>
    <w:rsid w:val="003D3867"/>
    <w:rsid w:val="003D3EE2"/>
    <w:rsid w:val="003D75A9"/>
    <w:rsid w:val="003E35B9"/>
    <w:rsid w:val="003E5AC1"/>
    <w:rsid w:val="003F3776"/>
    <w:rsid w:val="003F7B37"/>
    <w:rsid w:val="00402018"/>
    <w:rsid w:val="004116BF"/>
    <w:rsid w:val="00413954"/>
    <w:rsid w:val="0041550F"/>
    <w:rsid w:val="0041739B"/>
    <w:rsid w:val="0042021D"/>
    <w:rsid w:val="0042029C"/>
    <w:rsid w:val="0042060A"/>
    <w:rsid w:val="00421933"/>
    <w:rsid w:val="004222DE"/>
    <w:rsid w:val="00426830"/>
    <w:rsid w:val="00426F2D"/>
    <w:rsid w:val="00430F6A"/>
    <w:rsid w:val="0043354C"/>
    <w:rsid w:val="00433803"/>
    <w:rsid w:val="0043557F"/>
    <w:rsid w:val="00436FBA"/>
    <w:rsid w:val="004404FB"/>
    <w:rsid w:val="004454EA"/>
    <w:rsid w:val="00450D6B"/>
    <w:rsid w:val="00456DBA"/>
    <w:rsid w:val="00456EB7"/>
    <w:rsid w:val="0046015C"/>
    <w:rsid w:val="0046036E"/>
    <w:rsid w:val="00463F72"/>
    <w:rsid w:val="00463F8A"/>
    <w:rsid w:val="0046797D"/>
    <w:rsid w:val="004769BA"/>
    <w:rsid w:val="004773D7"/>
    <w:rsid w:val="00477B3E"/>
    <w:rsid w:val="004814FE"/>
    <w:rsid w:val="00481CC7"/>
    <w:rsid w:val="0048669E"/>
    <w:rsid w:val="00487717"/>
    <w:rsid w:val="0049107D"/>
    <w:rsid w:val="00491E57"/>
    <w:rsid w:val="00495FE8"/>
    <w:rsid w:val="004A17A8"/>
    <w:rsid w:val="004A2874"/>
    <w:rsid w:val="004A3DCA"/>
    <w:rsid w:val="004A7468"/>
    <w:rsid w:val="004B1B08"/>
    <w:rsid w:val="004B68EA"/>
    <w:rsid w:val="004B6A76"/>
    <w:rsid w:val="004C126E"/>
    <w:rsid w:val="004C34B7"/>
    <w:rsid w:val="004C38A6"/>
    <w:rsid w:val="004C484B"/>
    <w:rsid w:val="004D79FD"/>
    <w:rsid w:val="004E0577"/>
    <w:rsid w:val="004E145D"/>
    <w:rsid w:val="004E3780"/>
    <w:rsid w:val="004E3C8A"/>
    <w:rsid w:val="004E760B"/>
    <w:rsid w:val="004F0ECF"/>
    <w:rsid w:val="004F1407"/>
    <w:rsid w:val="004F208D"/>
    <w:rsid w:val="004F21B7"/>
    <w:rsid w:val="004F790A"/>
    <w:rsid w:val="004F7D18"/>
    <w:rsid w:val="005013B7"/>
    <w:rsid w:val="00501478"/>
    <w:rsid w:val="00501B8B"/>
    <w:rsid w:val="00505CD0"/>
    <w:rsid w:val="0051009C"/>
    <w:rsid w:val="00513387"/>
    <w:rsid w:val="005204DB"/>
    <w:rsid w:val="005252F2"/>
    <w:rsid w:val="00525D22"/>
    <w:rsid w:val="0053637B"/>
    <w:rsid w:val="00550798"/>
    <w:rsid w:val="00555267"/>
    <w:rsid w:val="00556A12"/>
    <w:rsid w:val="00556F60"/>
    <w:rsid w:val="005572B9"/>
    <w:rsid w:val="00562117"/>
    <w:rsid w:val="005658FB"/>
    <w:rsid w:val="005659C8"/>
    <w:rsid w:val="00572CA3"/>
    <w:rsid w:val="00576BEB"/>
    <w:rsid w:val="00582817"/>
    <w:rsid w:val="00584AD0"/>
    <w:rsid w:val="00591E7A"/>
    <w:rsid w:val="00592CB9"/>
    <w:rsid w:val="00593CB4"/>
    <w:rsid w:val="005970E2"/>
    <w:rsid w:val="005B1AA4"/>
    <w:rsid w:val="005B1E65"/>
    <w:rsid w:val="005C0E9C"/>
    <w:rsid w:val="005C248C"/>
    <w:rsid w:val="005D4362"/>
    <w:rsid w:val="005D4424"/>
    <w:rsid w:val="005D5043"/>
    <w:rsid w:val="005E1A13"/>
    <w:rsid w:val="005E32AB"/>
    <w:rsid w:val="005E6452"/>
    <w:rsid w:val="005F004F"/>
    <w:rsid w:val="005F427D"/>
    <w:rsid w:val="005F579E"/>
    <w:rsid w:val="00600C5A"/>
    <w:rsid w:val="00601288"/>
    <w:rsid w:val="00601B82"/>
    <w:rsid w:val="0060286B"/>
    <w:rsid w:val="006040D1"/>
    <w:rsid w:val="00605BE1"/>
    <w:rsid w:val="00610E58"/>
    <w:rsid w:val="00610EA5"/>
    <w:rsid w:val="00613C00"/>
    <w:rsid w:val="006159BE"/>
    <w:rsid w:val="00622B94"/>
    <w:rsid w:val="00623208"/>
    <w:rsid w:val="006235B7"/>
    <w:rsid w:val="006241F2"/>
    <w:rsid w:val="006242E5"/>
    <w:rsid w:val="00631A74"/>
    <w:rsid w:val="006355F0"/>
    <w:rsid w:val="00644CD2"/>
    <w:rsid w:val="0064766D"/>
    <w:rsid w:val="00647BC0"/>
    <w:rsid w:val="006529B3"/>
    <w:rsid w:val="006535D4"/>
    <w:rsid w:val="00656D7C"/>
    <w:rsid w:val="0065737C"/>
    <w:rsid w:val="006653B5"/>
    <w:rsid w:val="006658C8"/>
    <w:rsid w:val="00666570"/>
    <w:rsid w:val="00671408"/>
    <w:rsid w:val="00671B83"/>
    <w:rsid w:val="00672786"/>
    <w:rsid w:val="00673598"/>
    <w:rsid w:val="006763BA"/>
    <w:rsid w:val="0067772E"/>
    <w:rsid w:val="00680AF1"/>
    <w:rsid w:val="006816A9"/>
    <w:rsid w:val="00685299"/>
    <w:rsid w:val="00686A69"/>
    <w:rsid w:val="006922E7"/>
    <w:rsid w:val="006951D6"/>
    <w:rsid w:val="006A6616"/>
    <w:rsid w:val="006A7520"/>
    <w:rsid w:val="006B0E80"/>
    <w:rsid w:val="006B35AC"/>
    <w:rsid w:val="006B4114"/>
    <w:rsid w:val="006B66FF"/>
    <w:rsid w:val="006B6B7D"/>
    <w:rsid w:val="006B76FA"/>
    <w:rsid w:val="006B7E83"/>
    <w:rsid w:val="006C0890"/>
    <w:rsid w:val="006C0D5C"/>
    <w:rsid w:val="006E411E"/>
    <w:rsid w:val="006E4FA6"/>
    <w:rsid w:val="006E6458"/>
    <w:rsid w:val="006E7236"/>
    <w:rsid w:val="006F2FA5"/>
    <w:rsid w:val="006F48E6"/>
    <w:rsid w:val="006F73C6"/>
    <w:rsid w:val="00700DE3"/>
    <w:rsid w:val="007025B3"/>
    <w:rsid w:val="00706BC9"/>
    <w:rsid w:val="00710530"/>
    <w:rsid w:val="00715ADE"/>
    <w:rsid w:val="007163D4"/>
    <w:rsid w:val="00722ADC"/>
    <w:rsid w:val="00723722"/>
    <w:rsid w:val="00724921"/>
    <w:rsid w:val="0073199E"/>
    <w:rsid w:val="00732D9F"/>
    <w:rsid w:val="00737CA9"/>
    <w:rsid w:val="00742241"/>
    <w:rsid w:val="007459E9"/>
    <w:rsid w:val="00746899"/>
    <w:rsid w:val="0075156E"/>
    <w:rsid w:val="0075183C"/>
    <w:rsid w:val="00752003"/>
    <w:rsid w:val="007600E3"/>
    <w:rsid w:val="00760A79"/>
    <w:rsid w:val="00760D2D"/>
    <w:rsid w:val="0076179E"/>
    <w:rsid w:val="00761B43"/>
    <w:rsid w:val="00764FD9"/>
    <w:rsid w:val="00780E67"/>
    <w:rsid w:val="0078258B"/>
    <w:rsid w:val="00783602"/>
    <w:rsid w:val="007837EB"/>
    <w:rsid w:val="00791780"/>
    <w:rsid w:val="00792726"/>
    <w:rsid w:val="007930B5"/>
    <w:rsid w:val="00794968"/>
    <w:rsid w:val="007A7A69"/>
    <w:rsid w:val="007A7B72"/>
    <w:rsid w:val="007B145B"/>
    <w:rsid w:val="007B2FFE"/>
    <w:rsid w:val="007B51A0"/>
    <w:rsid w:val="007B7CF2"/>
    <w:rsid w:val="007C26F9"/>
    <w:rsid w:val="007C3994"/>
    <w:rsid w:val="007C6B7A"/>
    <w:rsid w:val="007D272F"/>
    <w:rsid w:val="007D501A"/>
    <w:rsid w:val="007D7597"/>
    <w:rsid w:val="007D7964"/>
    <w:rsid w:val="007E130D"/>
    <w:rsid w:val="007E2513"/>
    <w:rsid w:val="007E29CE"/>
    <w:rsid w:val="007E2CD9"/>
    <w:rsid w:val="007E4BD3"/>
    <w:rsid w:val="007E595F"/>
    <w:rsid w:val="007E6634"/>
    <w:rsid w:val="007F1C0F"/>
    <w:rsid w:val="007F3D68"/>
    <w:rsid w:val="007F4E6B"/>
    <w:rsid w:val="007F68B0"/>
    <w:rsid w:val="0080776B"/>
    <w:rsid w:val="00810965"/>
    <w:rsid w:val="00810F26"/>
    <w:rsid w:val="00812E75"/>
    <w:rsid w:val="00813124"/>
    <w:rsid w:val="00814AD5"/>
    <w:rsid w:val="00823AF3"/>
    <w:rsid w:val="00826CF8"/>
    <w:rsid w:val="00827790"/>
    <w:rsid w:val="0083122D"/>
    <w:rsid w:val="00831AAE"/>
    <w:rsid w:val="00832285"/>
    <w:rsid w:val="00832C96"/>
    <w:rsid w:val="00834C46"/>
    <w:rsid w:val="00840DBB"/>
    <w:rsid w:val="00847D02"/>
    <w:rsid w:val="008501EC"/>
    <w:rsid w:val="00855E1D"/>
    <w:rsid w:val="008563A6"/>
    <w:rsid w:val="00862DEE"/>
    <w:rsid w:val="0086352D"/>
    <w:rsid w:val="008670B4"/>
    <w:rsid w:val="00867BC1"/>
    <w:rsid w:val="008758CD"/>
    <w:rsid w:val="00876841"/>
    <w:rsid w:val="00881F9F"/>
    <w:rsid w:val="008828A3"/>
    <w:rsid w:val="00884F3E"/>
    <w:rsid w:val="0088550A"/>
    <w:rsid w:val="0088796C"/>
    <w:rsid w:val="00891753"/>
    <w:rsid w:val="00896838"/>
    <w:rsid w:val="008A2630"/>
    <w:rsid w:val="008A402A"/>
    <w:rsid w:val="008A5734"/>
    <w:rsid w:val="008B0075"/>
    <w:rsid w:val="008B1D71"/>
    <w:rsid w:val="008B2866"/>
    <w:rsid w:val="008B2BDC"/>
    <w:rsid w:val="008B4397"/>
    <w:rsid w:val="008B7FB3"/>
    <w:rsid w:val="008C1200"/>
    <w:rsid w:val="008C177B"/>
    <w:rsid w:val="008C4D3F"/>
    <w:rsid w:val="008C630C"/>
    <w:rsid w:val="008D413F"/>
    <w:rsid w:val="008D5EF5"/>
    <w:rsid w:val="008D6A23"/>
    <w:rsid w:val="008D76CE"/>
    <w:rsid w:val="008E578D"/>
    <w:rsid w:val="008E7CD6"/>
    <w:rsid w:val="008F0C18"/>
    <w:rsid w:val="008F5633"/>
    <w:rsid w:val="009003AB"/>
    <w:rsid w:val="009050CA"/>
    <w:rsid w:val="00905715"/>
    <w:rsid w:val="00905956"/>
    <w:rsid w:val="0090739B"/>
    <w:rsid w:val="0090792F"/>
    <w:rsid w:val="00913000"/>
    <w:rsid w:val="00920CC6"/>
    <w:rsid w:val="00922663"/>
    <w:rsid w:val="009269C4"/>
    <w:rsid w:val="00926CB7"/>
    <w:rsid w:val="00930787"/>
    <w:rsid w:val="0093252C"/>
    <w:rsid w:val="009366FE"/>
    <w:rsid w:val="00937019"/>
    <w:rsid w:val="00942DDE"/>
    <w:rsid w:val="00947383"/>
    <w:rsid w:val="00952F88"/>
    <w:rsid w:val="00954428"/>
    <w:rsid w:val="00954523"/>
    <w:rsid w:val="00955EE4"/>
    <w:rsid w:val="009568F9"/>
    <w:rsid w:val="00961DDB"/>
    <w:rsid w:val="009677DA"/>
    <w:rsid w:val="0097252A"/>
    <w:rsid w:val="00977E32"/>
    <w:rsid w:val="00983104"/>
    <w:rsid w:val="0098667D"/>
    <w:rsid w:val="00987041"/>
    <w:rsid w:val="00991624"/>
    <w:rsid w:val="0099368F"/>
    <w:rsid w:val="009939B7"/>
    <w:rsid w:val="00997BBB"/>
    <w:rsid w:val="009A36D0"/>
    <w:rsid w:val="009A43BB"/>
    <w:rsid w:val="009A70EC"/>
    <w:rsid w:val="009A7C46"/>
    <w:rsid w:val="009B076E"/>
    <w:rsid w:val="009B114B"/>
    <w:rsid w:val="009B1B24"/>
    <w:rsid w:val="009B280B"/>
    <w:rsid w:val="009B3A11"/>
    <w:rsid w:val="009B3FD3"/>
    <w:rsid w:val="009B52E9"/>
    <w:rsid w:val="009B7EAC"/>
    <w:rsid w:val="009C7C72"/>
    <w:rsid w:val="009D0829"/>
    <w:rsid w:val="009D0F73"/>
    <w:rsid w:val="009D405E"/>
    <w:rsid w:val="009D4890"/>
    <w:rsid w:val="009D5237"/>
    <w:rsid w:val="009D79F3"/>
    <w:rsid w:val="009D7FDE"/>
    <w:rsid w:val="009E3FE0"/>
    <w:rsid w:val="009E463D"/>
    <w:rsid w:val="009F0A23"/>
    <w:rsid w:val="009F1956"/>
    <w:rsid w:val="009F1A55"/>
    <w:rsid w:val="009F385A"/>
    <w:rsid w:val="009F4CD7"/>
    <w:rsid w:val="009F5266"/>
    <w:rsid w:val="009F6940"/>
    <w:rsid w:val="00A00421"/>
    <w:rsid w:val="00A00908"/>
    <w:rsid w:val="00A03E89"/>
    <w:rsid w:val="00A123B6"/>
    <w:rsid w:val="00A14044"/>
    <w:rsid w:val="00A1751D"/>
    <w:rsid w:val="00A21E0B"/>
    <w:rsid w:val="00A21FD9"/>
    <w:rsid w:val="00A22948"/>
    <w:rsid w:val="00A23604"/>
    <w:rsid w:val="00A25D02"/>
    <w:rsid w:val="00A26954"/>
    <w:rsid w:val="00A27182"/>
    <w:rsid w:val="00A30D27"/>
    <w:rsid w:val="00A311C5"/>
    <w:rsid w:val="00A31C1A"/>
    <w:rsid w:val="00A32CED"/>
    <w:rsid w:val="00A372C4"/>
    <w:rsid w:val="00A376B7"/>
    <w:rsid w:val="00A40A31"/>
    <w:rsid w:val="00A443F0"/>
    <w:rsid w:val="00A50D40"/>
    <w:rsid w:val="00A50E46"/>
    <w:rsid w:val="00A519EA"/>
    <w:rsid w:val="00A51B32"/>
    <w:rsid w:val="00A55A91"/>
    <w:rsid w:val="00A6102C"/>
    <w:rsid w:val="00A62122"/>
    <w:rsid w:val="00A636C9"/>
    <w:rsid w:val="00A71326"/>
    <w:rsid w:val="00A775B7"/>
    <w:rsid w:val="00A77EFE"/>
    <w:rsid w:val="00A802D5"/>
    <w:rsid w:val="00A82488"/>
    <w:rsid w:val="00A87616"/>
    <w:rsid w:val="00A957E8"/>
    <w:rsid w:val="00AA0EBD"/>
    <w:rsid w:val="00AA2AAE"/>
    <w:rsid w:val="00AA3F1A"/>
    <w:rsid w:val="00AA50AA"/>
    <w:rsid w:val="00AA5821"/>
    <w:rsid w:val="00AA7678"/>
    <w:rsid w:val="00AA7BAF"/>
    <w:rsid w:val="00AB617A"/>
    <w:rsid w:val="00AC1712"/>
    <w:rsid w:val="00AC63A9"/>
    <w:rsid w:val="00AC6DB7"/>
    <w:rsid w:val="00AC7A9C"/>
    <w:rsid w:val="00AD3A62"/>
    <w:rsid w:val="00AD62CC"/>
    <w:rsid w:val="00AD65A1"/>
    <w:rsid w:val="00AD6A41"/>
    <w:rsid w:val="00AE4069"/>
    <w:rsid w:val="00AE522A"/>
    <w:rsid w:val="00AE7BD2"/>
    <w:rsid w:val="00AF482E"/>
    <w:rsid w:val="00B00953"/>
    <w:rsid w:val="00B00B69"/>
    <w:rsid w:val="00B01A1A"/>
    <w:rsid w:val="00B01E47"/>
    <w:rsid w:val="00B02393"/>
    <w:rsid w:val="00B03B74"/>
    <w:rsid w:val="00B0493B"/>
    <w:rsid w:val="00B11789"/>
    <w:rsid w:val="00B119B6"/>
    <w:rsid w:val="00B11F5E"/>
    <w:rsid w:val="00B14B37"/>
    <w:rsid w:val="00B2292B"/>
    <w:rsid w:val="00B26376"/>
    <w:rsid w:val="00B27D2C"/>
    <w:rsid w:val="00B3757F"/>
    <w:rsid w:val="00B415D5"/>
    <w:rsid w:val="00B50105"/>
    <w:rsid w:val="00B551D9"/>
    <w:rsid w:val="00B55DAF"/>
    <w:rsid w:val="00B565FB"/>
    <w:rsid w:val="00B56B78"/>
    <w:rsid w:val="00B60F33"/>
    <w:rsid w:val="00B61835"/>
    <w:rsid w:val="00B61A95"/>
    <w:rsid w:val="00B62154"/>
    <w:rsid w:val="00B71313"/>
    <w:rsid w:val="00B71530"/>
    <w:rsid w:val="00B723CA"/>
    <w:rsid w:val="00B7259F"/>
    <w:rsid w:val="00B73C53"/>
    <w:rsid w:val="00B7493F"/>
    <w:rsid w:val="00B75F4F"/>
    <w:rsid w:val="00B77A4C"/>
    <w:rsid w:val="00B8052F"/>
    <w:rsid w:val="00B82CC9"/>
    <w:rsid w:val="00B95E06"/>
    <w:rsid w:val="00BB05CD"/>
    <w:rsid w:val="00BB1220"/>
    <w:rsid w:val="00BB4D87"/>
    <w:rsid w:val="00BB563B"/>
    <w:rsid w:val="00BB5843"/>
    <w:rsid w:val="00BB681B"/>
    <w:rsid w:val="00BC0784"/>
    <w:rsid w:val="00BC0B03"/>
    <w:rsid w:val="00BC1612"/>
    <w:rsid w:val="00BC66A3"/>
    <w:rsid w:val="00BD23B7"/>
    <w:rsid w:val="00BD3778"/>
    <w:rsid w:val="00BD39DB"/>
    <w:rsid w:val="00BD6775"/>
    <w:rsid w:val="00BD6E83"/>
    <w:rsid w:val="00BD73C4"/>
    <w:rsid w:val="00BE19AC"/>
    <w:rsid w:val="00BE4556"/>
    <w:rsid w:val="00BF0427"/>
    <w:rsid w:val="00BF5FE9"/>
    <w:rsid w:val="00C00512"/>
    <w:rsid w:val="00C04428"/>
    <w:rsid w:val="00C06154"/>
    <w:rsid w:val="00C107E2"/>
    <w:rsid w:val="00C132D5"/>
    <w:rsid w:val="00C13821"/>
    <w:rsid w:val="00C23D26"/>
    <w:rsid w:val="00C252B4"/>
    <w:rsid w:val="00C26884"/>
    <w:rsid w:val="00C3055C"/>
    <w:rsid w:val="00C30888"/>
    <w:rsid w:val="00C30D5A"/>
    <w:rsid w:val="00C3403A"/>
    <w:rsid w:val="00C364C3"/>
    <w:rsid w:val="00C4077C"/>
    <w:rsid w:val="00C43FA2"/>
    <w:rsid w:val="00C460B6"/>
    <w:rsid w:val="00C46384"/>
    <w:rsid w:val="00C46BA1"/>
    <w:rsid w:val="00C478AD"/>
    <w:rsid w:val="00C50697"/>
    <w:rsid w:val="00C506B7"/>
    <w:rsid w:val="00C65236"/>
    <w:rsid w:val="00C716B2"/>
    <w:rsid w:val="00C7197D"/>
    <w:rsid w:val="00C73E75"/>
    <w:rsid w:val="00C747CB"/>
    <w:rsid w:val="00C74815"/>
    <w:rsid w:val="00C74A82"/>
    <w:rsid w:val="00C81035"/>
    <w:rsid w:val="00C820DC"/>
    <w:rsid w:val="00C846E3"/>
    <w:rsid w:val="00C85708"/>
    <w:rsid w:val="00C85DEA"/>
    <w:rsid w:val="00C870C1"/>
    <w:rsid w:val="00CA157D"/>
    <w:rsid w:val="00CA6F93"/>
    <w:rsid w:val="00CB035B"/>
    <w:rsid w:val="00CB27C4"/>
    <w:rsid w:val="00CB6BDB"/>
    <w:rsid w:val="00CC19FE"/>
    <w:rsid w:val="00CD4FF3"/>
    <w:rsid w:val="00CE11B8"/>
    <w:rsid w:val="00CF2614"/>
    <w:rsid w:val="00D04AB3"/>
    <w:rsid w:val="00D04B23"/>
    <w:rsid w:val="00D05E06"/>
    <w:rsid w:val="00D06543"/>
    <w:rsid w:val="00D16226"/>
    <w:rsid w:val="00D230AC"/>
    <w:rsid w:val="00D23187"/>
    <w:rsid w:val="00D30F11"/>
    <w:rsid w:val="00D32D42"/>
    <w:rsid w:val="00D34CC5"/>
    <w:rsid w:val="00D355F0"/>
    <w:rsid w:val="00D426BD"/>
    <w:rsid w:val="00D42D00"/>
    <w:rsid w:val="00D437A3"/>
    <w:rsid w:val="00D43DF3"/>
    <w:rsid w:val="00D45D58"/>
    <w:rsid w:val="00D50681"/>
    <w:rsid w:val="00D51491"/>
    <w:rsid w:val="00D544D0"/>
    <w:rsid w:val="00D56E0B"/>
    <w:rsid w:val="00D679D4"/>
    <w:rsid w:val="00D73CCF"/>
    <w:rsid w:val="00D8103A"/>
    <w:rsid w:val="00D828D8"/>
    <w:rsid w:val="00D84902"/>
    <w:rsid w:val="00D85428"/>
    <w:rsid w:val="00D86687"/>
    <w:rsid w:val="00D90DFD"/>
    <w:rsid w:val="00D9170C"/>
    <w:rsid w:val="00D922F3"/>
    <w:rsid w:val="00D92D8A"/>
    <w:rsid w:val="00D92DE0"/>
    <w:rsid w:val="00D93E66"/>
    <w:rsid w:val="00D95429"/>
    <w:rsid w:val="00DA056E"/>
    <w:rsid w:val="00DA076A"/>
    <w:rsid w:val="00DA3239"/>
    <w:rsid w:val="00DA41B2"/>
    <w:rsid w:val="00DA6546"/>
    <w:rsid w:val="00DB0F7F"/>
    <w:rsid w:val="00DC0FFA"/>
    <w:rsid w:val="00DC1510"/>
    <w:rsid w:val="00DC27FA"/>
    <w:rsid w:val="00DC30CE"/>
    <w:rsid w:val="00DC35F7"/>
    <w:rsid w:val="00DC510E"/>
    <w:rsid w:val="00DD3DAB"/>
    <w:rsid w:val="00DD48D1"/>
    <w:rsid w:val="00DE3039"/>
    <w:rsid w:val="00DE7549"/>
    <w:rsid w:val="00DE7A3A"/>
    <w:rsid w:val="00DF0476"/>
    <w:rsid w:val="00DF0814"/>
    <w:rsid w:val="00DF43CC"/>
    <w:rsid w:val="00DF48AA"/>
    <w:rsid w:val="00DF6FB7"/>
    <w:rsid w:val="00E1059A"/>
    <w:rsid w:val="00E13BF6"/>
    <w:rsid w:val="00E13D1F"/>
    <w:rsid w:val="00E13E88"/>
    <w:rsid w:val="00E156EE"/>
    <w:rsid w:val="00E166E1"/>
    <w:rsid w:val="00E30267"/>
    <w:rsid w:val="00E334FE"/>
    <w:rsid w:val="00E35AC7"/>
    <w:rsid w:val="00E35D20"/>
    <w:rsid w:val="00E37D3E"/>
    <w:rsid w:val="00E43C1B"/>
    <w:rsid w:val="00E43E34"/>
    <w:rsid w:val="00E44422"/>
    <w:rsid w:val="00E46208"/>
    <w:rsid w:val="00E46E1B"/>
    <w:rsid w:val="00E512C5"/>
    <w:rsid w:val="00E54614"/>
    <w:rsid w:val="00E54BEA"/>
    <w:rsid w:val="00E63213"/>
    <w:rsid w:val="00E640F9"/>
    <w:rsid w:val="00E6608D"/>
    <w:rsid w:val="00E67FE3"/>
    <w:rsid w:val="00E72812"/>
    <w:rsid w:val="00E73C61"/>
    <w:rsid w:val="00E8003B"/>
    <w:rsid w:val="00E862FD"/>
    <w:rsid w:val="00E91632"/>
    <w:rsid w:val="00E92E60"/>
    <w:rsid w:val="00E95592"/>
    <w:rsid w:val="00E96953"/>
    <w:rsid w:val="00EA2C7A"/>
    <w:rsid w:val="00EA58E0"/>
    <w:rsid w:val="00EA647B"/>
    <w:rsid w:val="00EA70D9"/>
    <w:rsid w:val="00EA78C3"/>
    <w:rsid w:val="00EB0F9D"/>
    <w:rsid w:val="00EB26DC"/>
    <w:rsid w:val="00ED0345"/>
    <w:rsid w:val="00ED03BF"/>
    <w:rsid w:val="00ED4315"/>
    <w:rsid w:val="00EE0523"/>
    <w:rsid w:val="00EF0EAB"/>
    <w:rsid w:val="00EF182A"/>
    <w:rsid w:val="00EF3D81"/>
    <w:rsid w:val="00EF5638"/>
    <w:rsid w:val="00EF7529"/>
    <w:rsid w:val="00F04AD5"/>
    <w:rsid w:val="00F0513E"/>
    <w:rsid w:val="00F0536D"/>
    <w:rsid w:val="00F0549C"/>
    <w:rsid w:val="00F109EB"/>
    <w:rsid w:val="00F11298"/>
    <w:rsid w:val="00F15706"/>
    <w:rsid w:val="00F201F2"/>
    <w:rsid w:val="00F20BA1"/>
    <w:rsid w:val="00F22D47"/>
    <w:rsid w:val="00F22F6C"/>
    <w:rsid w:val="00F247BB"/>
    <w:rsid w:val="00F24ECD"/>
    <w:rsid w:val="00F274B2"/>
    <w:rsid w:val="00F31091"/>
    <w:rsid w:val="00F33D90"/>
    <w:rsid w:val="00F40F3C"/>
    <w:rsid w:val="00F42706"/>
    <w:rsid w:val="00F44936"/>
    <w:rsid w:val="00F45CAA"/>
    <w:rsid w:val="00F524EE"/>
    <w:rsid w:val="00F527A2"/>
    <w:rsid w:val="00F578A1"/>
    <w:rsid w:val="00F606D5"/>
    <w:rsid w:val="00F64C27"/>
    <w:rsid w:val="00F65926"/>
    <w:rsid w:val="00F67E02"/>
    <w:rsid w:val="00F67F6E"/>
    <w:rsid w:val="00F724CB"/>
    <w:rsid w:val="00F7571F"/>
    <w:rsid w:val="00F75BF7"/>
    <w:rsid w:val="00F822BD"/>
    <w:rsid w:val="00F83A86"/>
    <w:rsid w:val="00F84060"/>
    <w:rsid w:val="00F90F01"/>
    <w:rsid w:val="00F92FCA"/>
    <w:rsid w:val="00F943E0"/>
    <w:rsid w:val="00FA15B1"/>
    <w:rsid w:val="00FA6EA4"/>
    <w:rsid w:val="00FB16D9"/>
    <w:rsid w:val="00FB360B"/>
    <w:rsid w:val="00FB7C03"/>
    <w:rsid w:val="00FD5643"/>
    <w:rsid w:val="00FE44BE"/>
    <w:rsid w:val="00FE4D69"/>
    <w:rsid w:val="00FE4FCC"/>
    <w:rsid w:val="00FE64B7"/>
    <w:rsid w:val="00FE7BF9"/>
    <w:rsid w:val="00FF08EE"/>
    <w:rsid w:val="00FF17A6"/>
    <w:rsid w:val="00FF3930"/>
    <w:rsid w:val="00FF68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41A92B1"/>
  <w15:docId w15:val="{81E7BCD9-B6BA-42BB-996F-6E4205E0F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4"/>
        <w:szCs w:val="24"/>
        <w:lang w:val="pt-BR" w:eastAsia="pt-BR" w:bidi="ar-SA"/>
      </w:rPr>
    </w:rPrDefault>
    <w:pPrDefault>
      <w:pPr>
        <w:pBdr>
          <w:top w:val="nil"/>
          <w:left w:val="nil"/>
          <w:bottom w:val="nil"/>
          <w:right w:val="nil"/>
          <w:between w:val="nil"/>
        </w:pBd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451A8"/>
    <w:pPr>
      <w:tabs>
        <w:tab w:val="left" w:pos="0"/>
        <w:tab w:val="left" w:pos="288"/>
        <w:tab w:val="left" w:pos="1728"/>
        <w:tab w:val="left" w:pos="2448"/>
        <w:tab w:val="left" w:pos="3168"/>
        <w:tab w:val="left" w:pos="3888"/>
        <w:tab w:val="left" w:pos="4608"/>
        <w:tab w:val="left" w:pos="5328"/>
        <w:tab w:val="left" w:pos="6048"/>
        <w:tab w:val="left" w:pos="6768"/>
      </w:tabs>
    </w:pPr>
    <w:rPr>
      <w:sz w:val="20"/>
      <w:szCs w:val="20"/>
    </w:rPr>
  </w:style>
  <w:style w:type="paragraph" w:styleId="Ttulo1">
    <w:name w:val="heading 1"/>
    <w:basedOn w:val="PargrafodaLista"/>
    <w:qFormat/>
    <w:rsid w:val="003451A8"/>
    <w:pPr>
      <w:numPr>
        <w:numId w:val="3"/>
      </w:numPr>
      <w:outlineLvl w:val="0"/>
    </w:pPr>
    <w:rPr>
      <w:b/>
    </w:rPr>
  </w:style>
  <w:style w:type="paragraph" w:styleId="Ttulo2">
    <w:name w:val="heading 2"/>
    <w:basedOn w:val="PargrafodaLista"/>
    <w:rsid w:val="001855F2"/>
    <w:pPr>
      <w:numPr>
        <w:ilvl w:val="1"/>
        <w:numId w:val="3"/>
      </w:numPr>
      <w:outlineLvl w:val="1"/>
    </w:pPr>
  </w:style>
  <w:style w:type="paragraph" w:styleId="Ttulo3">
    <w:name w:val="heading 3"/>
    <w:basedOn w:val="PargrafodaLista"/>
    <w:rsid w:val="001855F2"/>
    <w:pPr>
      <w:numPr>
        <w:ilvl w:val="2"/>
        <w:numId w:val="3"/>
      </w:numPr>
      <w:outlineLvl w:val="2"/>
    </w:pPr>
  </w:style>
  <w:style w:type="paragraph" w:styleId="Ttulo4">
    <w:name w:val="heading 4"/>
    <w:basedOn w:val="PargrafodaLista"/>
    <w:next w:val="Normal"/>
    <w:rsid w:val="001855F2"/>
    <w:pPr>
      <w:numPr>
        <w:ilvl w:val="3"/>
        <w:numId w:val="3"/>
      </w:numPr>
      <w:outlineLvl w:val="3"/>
    </w:pPr>
  </w:style>
  <w:style w:type="paragraph" w:styleId="Ttulo5">
    <w:name w:val="heading 5"/>
    <w:basedOn w:val="Normal"/>
    <w:next w:val="Normal"/>
    <w:rsid w:val="0064766D"/>
    <w:pPr>
      <w:keepNext/>
      <w:keepLines/>
      <w:tabs>
        <w:tab w:val="clear" w:pos="0"/>
        <w:tab w:val="left" w:pos="851"/>
      </w:tabs>
      <w:spacing w:before="220" w:after="40"/>
      <w:ind w:left="851"/>
      <w:outlineLvl w:val="4"/>
    </w:pPr>
  </w:style>
  <w:style w:type="paragraph" w:styleId="Ttulo6">
    <w:name w:val="heading 6"/>
    <w:basedOn w:val="Normal"/>
    <w:next w:val="Normal"/>
    <w:pPr>
      <w:keepNext/>
      <w:keepLines/>
      <w:spacing w:before="200" w:after="40"/>
      <w:outlineLvl w:val="5"/>
    </w:pPr>
    <w:rPr>
      <w:b/>
    </w:rPr>
  </w:style>
  <w:style w:type="paragraph" w:styleId="Ttulo8">
    <w:name w:val="heading 8"/>
    <w:basedOn w:val="Normal"/>
    <w:next w:val="Normal"/>
    <w:link w:val="Ttulo8Char"/>
    <w:uiPriority w:val="9"/>
    <w:semiHidden/>
    <w:unhideWhenUsed/>
    <w:qFormat/>
    <w:rsid w:val="00F92FC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qFormat/>
    <w:rsid w:val="007E29CE"/>
    <w:pPr>
      <w:jc w:val="center"/>
    </w:pPr>
  </w:style>
  <w:style w:type="paragraph" w:styleId="Subttulo">
    <w:name w:val="Subtitle"/>
    <w:basedOn w:val="Normal"/>
    <w:rPr>
      <w:i/>
      <w:color w:val="4F81BD"/>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left w:w="70" w:type="dxa"/>
        <w:right w:w="70" w:type="dxa"/>
      </w:tblCellMar>
    </w:tblPr>
  </w:style>
  <w:style w:type="table" w:customStyle="1" w:styleId="aa">
    <w:basedOn w:val="TableNormal"/>
    <w:tblPr>
      <w:tblStyleRowBandSize w:val="1"/>
      <w:tblStyleColBandSize w:val="1"/>
      <w:tblCellMar>
        <w:left w:w="70" w:type="dxa"/>
        <w:right w:w="70" w:type="dxa"/>
      </w:tblCellMar>
    </w:tblPr>
  </w:style>
  <w:style w:type="table" w:customStyle="1" w:styleId="ab">
    <w:basedOn w:val="TableNormal"/>
    <w:tblPr>
      <w:tblStyleRowBandSize w:val="1"/>
      <w:tblStyleColBandSize w:val="1"/>
      <w:tblCellMar>
        <w:left w:w="70" w:type="dxa"/>
        <w:right w:w="70" w:type="dxa"/>
      </w:tblCellMar>
    </w:tblPr>
  </w:style>
  <w:style w:type="table" w:customStyle="1" w:styleId="ac">
    <w:basedOn w:val="TableNormal"/>
    <w:tblPr>
      <w:tblStyleRowBandSize w:val="1"/>
      <w:tblStyleColBandSize w:val="1"/>
      <w:tblCellMar>
        <w:left w:w="70" w:type="dxa"/>
        <w:right w:w="70" w:type="dxa"/>
      </w:tblCellMar>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CellMar>
        <w:left w:w="70" w:type="dxa"/>
        <w:right w:w="70" w:type="dxa"/>
      </w:tblCellMar>
    </w:tblPr>
  </w:style>
  <w:style w:type="table" w:customStyle="1" w:styleId="af">
    <w:basedOn w:val="TableNormal"/>
    <w:tblPr>
      <w:tblStyleRowBandSize w:val="1"/>
      <w:tblStyleColBandSize w:val="1"/>
    </w:tblPr>
  </w:style>
  <w:style w:type="paragraph" w:customStyle="1" w:styleId="Default">
    <w:name w:val="Default"/>
    <w:rsid w:val="0070670F"/>
    <w:pPr>
      <w:autoSpaceDE w:val="0"/>
      <w:autoSpaceDN w:val="0"/>
      <w:adjustRightInd w:val="0"/>
      <w:jc w:val="left"/>
    </w:pPr>
  </w:style>
  <w:style w:type="paragraph" w:styleId="PargrafodaLista">
    <w:name w:val="List Paragraph"/>
    <w:aliases w:val="DOCs_Paragrafo-1,Normal com bullets,Lista Paragrafo em Preto,Corpo Texto"/>
    <w:basedOn w:val="Normal"/>
    <w:link w:val="PargrafodaListaChar"/>
    <w:uiPriority w:val="34"/>
    <w:qFormat/>
    <w:rsid w:val="00E46E1B"/>
    <w:pPr>
      <w:ind w:left="720"/>
      <w:contextualSpacing/>
    </w:pPr>
  </w:style>
  <w:style w:type="paragraph" w:styleId="NormalWeb">
    <w:name w:val="Normal (Web)"/>
    <w:basedOn w:val="Normal"/>
    <w:uiPriority w:val="99"/>
    <w:unhideWhenUsed/>
    <w:rsid w:val="004C34B7"/>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table" w:styleId="Tabelacomgrade">
    <w:name w:val="Table Grid"/>
    <w:basedOn w:val="Tabelanormal"/>
    <w:uiPriority w:val="39"/>
    <w:rsid w:val="001F0E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Normal"/>
    <w:rsid w:val="0034663E"/>
    <w:pPr>
      <w:numPr>
        <w:numId w:val="1"/>
      </w:numPr>
      <w:pBdr>
        <w:top w:val="none" w:sz="0" w:space="0" w:color="auto"/>
        <w:left w:val="none" w:sz="0" w:space="0" w:color="auto"/>
        <w:bottom w:val="none" w:sz="0" w:space="0" w:color="auto"/>
        <w:right w:val="none" w:sz="0" w:space="0" w:color="auto"/>
        <w:between w:val="none" w:sz="0" w:space="0" w:color="auto"/>
      </w:pBdr>
      <w:tabs>
        <w:tab w:val="left" w:pos="851"/>
      </w:tabs>
      <w:suppressAutoHyphens/>
    </w:pPr>
    <w:rPr>
      <w:rFonts w:eastAsia="Times New Roman"/>
      <w:color w:val="auto"/>
      <w:sz w:val="22"/>
      <w:lang w:eastAsia="zh-CN"/>
    </w:rPr>
  </w:style>
  <w:style w:type="paragraph" w:customStyle="1" w:styleId="Corpodetexto31">
    <w:name w:val="Corpo de texto 31"/>
    <w:basedOn w:val="Normal"/>
    <w:rsid w:val="00201202"/>
    <w:pPr>
      <w:pBdr>
        <w:top w:val="none" w:sz="0" w:space="0" w:color="auto"/>
        <w:left w:val="none" w:sz="0" w:space="0" w:color="auto"/>
        <w:bottom w:val="none" w:sz="0" w:space="0" w:color="auto"/>
        <w:right w:val="none" w:sz="0" w:space="0" w:color="auto"/>
        <w:between w:val="none" w:sz="0"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overflowPunct w:val="0"/>
      <w:autoSpaceDE w:val="0"/>
      <w:autoSpaceDN w:val="0"/>
      <w:adjustRightInd w:val="0"/>
      <w:textAlignment w:val="baseline"/>
    </w:pPr>
    <w:rPr>
      <w:rFonts w:eastAsia="Times New Roman" w:cs="Times New Roman"/>
      <w:b/>
      <w:color w:val="auto"/>
      <w:sz w:val="28"/>
    </w:rPr>
  </w:style>
  <w:style w:type="paragraph" w:customStyle="1" w:styleId="qowt-stl-default">
    <w:name w:val="qowt-stl-default"/>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character" w:customStyle="1" w:styleId="qowt-font3-arial">
    <w:name w:val="qowt-font3-arial"/>
    <w:basedOn w:val="Fontepargpadro"/>
    <w:rsid w:val="00B60F33"/>
  </w:style>
  <w:style w:type="paragraph" w:customStyle="1" w:styleId="qowt-stl-corpodetexto2">
    <w:name w:val="qowt-stl-corpodetexto2"/>
    <w:basedOn w:val="Normal"/>
    <w:rsid w:val="00B60F3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51">
    <w:name w:val="qowt-li-5_1"/>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stl-pargrafodalista">
    <w:name w:val="qowt-stl-pargrafodalista"/>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qowt-li-42">
    <w:name w:val="qowt-li-4_2"/>
    <w:basedOn w:val="Normal"/>
    <w:rsid w:val="00C23D26"/>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jc w:val="left"/>
    </w:pPr>
    <w:rPr>
      <w:rFonts w:ascii="Times New Roman" w:eastAsia="Times New Roman" w:hAnsi="Times New Roman" w:cs="Times New Roman"/>
      <w:color w:val="auto"/>
    </w:rPr>
  </w:style>
  <w:style w:type="paragraph" w:customStyle="1" w:styleId="Corpodetexto32">
    <w:name w:val="Corpo de texto 32"/>
    <w:basedOn w:val="Normal"/>
    <w:rsid w:val="00B3757F"/>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character" w:customStyle="1" w:styleId="Ttulo8Char">
    <w:name w:val="Título 8 Char"/>
    <w:basedOn w:val="Fontepargpadro"/>
    <w:link w:val="Ttulo8"/>
    <w:uiPriority w:val="9"/>
    <w:semiHidden/>
    <w:rsid w:val="00F92FCA"/>
    <w:rPr>
      <w:rFonts w:asciiTheme="majorHAnsi" w:eastAsiaTheme="majorEastAsia" w:hAnsiTheme="majorHAnsi" w:cstheme="majorBidi"/>
      <w:color w:val="272727" w:themeColor="text1" w:themeTint="D8"/>
      <w:sz w:val="21"/>
      <w:szCs w:val="21"/>
    </w:rPr>
  </w:style>
  <w:style w:type="paragraph" w:styleId="Corpodetexto3">
    <w:name w:val="Body Text 3"/>
    <w:basedOn w:val="Normal"/>
    <w:link w:val="Corpodetexto3Char"/>
    <w:semiHidden/>
    <w:unhideWhenUsed/>
    <w:rsid w:val="0009757A"/>
    <w:pPr>
      <w:pBdr>
        <w:top w:val="none" w:sz="0" w:space="0" w:color="auto"/>
        <w:left w:val="none" w:sz="0" w:space="0" w:color="auto"/>
        <w:bottom w:val="none" w:sz="0" w:space="0" w:color="auto"/>
        <w:right w:val="none" w:sz="0" w:space="0" w:color="auto"/>
        <w:between w:val="none" w:sz="0" w:space="0" w:color="auto"/>
      </w:pBdr>
      <w:tabs>
        <w:tab w:val="left" w:pos="2160"/>
        <w:tab w:val="left" w:pos="3024"/>
      </w:tabs>
    </w:pPr>
    <w:rPr>
      <w:rFonts w:ascii="Times New Roman" w:eastAsia="Times New Roman" w:hAnsi="Times New Roman" w:cs="Times New Roman"/>
      <w:b/>
      <w:bCs/>
      <w:color w:val="auto"/>
    </w:rPr>
  </w:style>
  <w:style w:type="character" w:customStyle="1" w:styleId="Corpodetexto3Char">
    <w:name w:val="Corpo de texto 3 Char"/>
    <w:basedOn w:val="Fontepargpadro"/>
    <w:link w:val="Corpodetexto3"/>
    <w:semiHidden/>
    <w:rsid w:val="0009757A"/>
    <w:rPr>
      <w:rFonts w:ascii="Times New Roman" w:eastAsia="Times New Roman" w:hAnsi="Times New Roman" w:cs="Times New Roman"/>
      <w:b/>
      <w:bCs/>
      <w:color w:val="auto"/>
      <w:szCs w:val="20"/>
    </w:rPr>
  </w:style>
  <w:style w:type="paragraph" w:customStyle="1" w:styleId="western">
    <w:name w:val="western"/>
    <w:basedOn w:val="Normal"/>
    <w:rsid w:val="0009757A"/>
    <w:pPr>
      <w:pBdr>
        <w:top w:val="none" w:sz="0" w:space="0" w:color="auto"/>
        <w:left w:val="none" w:sz="0" w:space="0" w:color="auto"/>
        <w:bottom w:val="none" w:sz="0" w:space="0" w:color="auto"/>
        <w:right w:val="none" w:sz="0" w:space="0" w:color="auto"/>
        <w:between w:val="none" w:sz="0" w:space="0" w:color="auto"/>
      </w:pBdr>
      <w:spacing w:before="100" w:beforeAutospacing="1" w:after="119"/>
      <w:jc w:val="left"/>
    </w:pPr>
    <w:rPr>
      <w:rFonts w:ascii="Arial Unicode MS" w:eastAsia="Arial Unicode MS" w:hAnsi="Arial Unicode MS" w:cs="Arial Unicode MS"/>
      <w:color w:val="auto"/>
    </w:rPr>
  </w:style>
  <w:style w:type="paragraph" w:customStyle="1" w:styleId="Corpodetexto33">
    <w:name w:val="Corpo de texto 33"/>
    <w:basedOn w:val="Normal"/>
    <w:rsid w:val="00F75BF7"/>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customStyle="1" w:styleId="Corpodetexto34">
    <w:name w:val="Corpo de texto 34"/>
    <w:basedOn w:val="Normal"/>
    <w:rsid w:val="00D679D4"/>
    <w:pPr>
      <w:pBdr>
        <w:top w:val="none" w:sz="0" w:space="0" w:color="auto"/>
        <w:left w:val="none" w:sz="0" w:space="0" w:color="auto"/>
        <w:bottom w:val="none" w:sz="0" w:space="0" w:color="auto"/>
        <w:right w:val="none" w:sz="0" w:space="0" w:color="auto"/>
        <w:between w:val="none" w:sz="0" w:space="0" w:color="auto"/>
      </w:pBdr>
      <w:spacing w:line="270" w:lineRule="exact"/>
    </w:pPr>
    <w:rPr>
      <w:rFonts w:ascii="Times New Roman" w:eastAsia="Times New Roman" w:hAnsi="Times New Roman" w:cs="Times New Roman"/>
      <w:color w:val="auto"/>
    </w:rPr>
  </w:style>
  <w:style w:type="paragraph" w:styleId="Corpodetexto">
    <w:name w:val="Body Text"/>
    <w:basedOn w:val="Normal"/>
    <w:link w:val="CorpodetextoChar"/>
    <w:uiPriority w:val="99"/>
    <w:semiHidden/>
    <w:unhideWhenUsed/>
    <w:rsid w:val="002B0BAF"/>
    <w:pPr>
      <w:spacing w:after="120"/>
    </w:pPr>
  </w:style>
  <w:style w:type="character" w:customStyle="1" w:styleId="CorpodetextoChar">
    <w:name w:val="Corpo de texto Char"/>
    <w:basedOn w:val="Fontepargpadro"/>
    <w:link w:val="Corpodetexto"/>
    <w:uiPriority w:val="99"/>
    <w:semiHidden/>
    <w:rsid w:val="002B0BAF"/>
  </w:style>
  <w:style w:type="paragraph" w:customStyle="1" w:styleId="Assinaturas">
    <w:name w:val="Assinaturas"/>
    <w:basedOn w:val="Normal"/>
    <w:rsid w:val="000A7763"/>
    <w:pPr>
      <w:pBdr>
        <w:top w:val="none" w:sz="0" w:space="0" w:color="auto"/>
        <w:left w:val="none" w:sz="0" w:space="0" w:color="auto"/>
        <w:bottom w:val="none" w:sz="0" w:space="0" w:color="auto"/>
        <w:right w:val="none" w:sz="0" w:space="0" w:color="auto"/>
        <w:between w:val="none" w:sz="0" w:space="0" w:color="auto"/>
      </w:pBdr>
      <w:jc w:val="center"/>
    </w:pPr>
    <w:rPr>
      <w:rFonts w:ascii="Times New Roman" w:eastAsia="Times New Roman" w:hAnsi="Times New Roman" w:cs="Times New Roman"/>
      <w:color w:val="auto"/>
    </w:rPr>
  </w:style>
  <w:style w:type="character" w:styleId="Nmerodelinha">
    <w:name w:val="line number"/>
    <w:basedOn w:val="Fontepargpadro"/>
    <w:uiPriority w:val="99"/>
    <w:semiHidden/>
    <w:unhideWhenUsed/>
    <w:rsid w:val="0042021D"/>
  </w:style>
  <w:style w:type="paragraph" w:customStyle="1" w:styleId="Nivel1">
    <w:name w:val="Nivel1"/>
    <w:basedOn w:val="Ttulo1"/>
    <w:link w:val="Nivel1Char"/>
    <w:qFormat/>
    <w:rsid w:val="000E2568"/>
    <w:pPr>
      <w:keepNext/>
      <w:keepLines/>
      <w:numPr>
        <w:numId w:val="2"/>
      </w:numPr>
      <w:pBdr>
        <w:top w:val="none" w:sz="0" w:space="0" w:color="auto"/>
        <w:left w:val="none" w:sz="0" w:space="0" w:color="auto"/>
        <w:bottom w:val="none" w:sz="0" w:space="0" w:color="auto"/>
        <w:right w:val="none" w:sz="0" w:space="0" w:color="auto"/>
        <w:between w:val="none" w:sz="0" w:space="0" w:color="auto"/>
      </w:pBdr>
      <w:spacing w:line="276" w:lineRule="auto"/>
    </w:pPr>
    <w:rPr>
      <w:rFonts w:eastAsiaTheme="majorEastAsia" w:cs="Times New Roman"/>
    </w:rPr>
  </w:style>
  <w:style w:type="paragraph" w:styleId="Citao">
    <w:name w:val="Quote"/>
    <w:basedOn w:val="Normal"/>
    <w:next w:val="Normal"/>
    <w:link w:val="CitaoChar"/>
    <w:uiPriority w:val="29"/>
    <w:qFormat/>
    <w:rsid w:val="00BF5FE9"/>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eastAsia="Calibri" w:cs="Times New Roman"/>
      <w:i/>
      <w:iCs/>
      <w:lang w:val="x-none" w:eastAsia="en-US"/>
    </w:rPr>
  </w:style>
  <w:style w:type="character" w:customStyle="1" w:styleId="CitaoChar">
    <w:name w:val="Citação Char"/>
    <w:basedOn w:val="Fontepargpadro"/>
    <w:link w:val="Citao"/>
    <w:uiPriority w:val="29"/>
    <w:rsid w:val="00BF5FE9"/>
    <w:rPr>
      <w:rFonts w:eastAsia="Calibri" w:cs="Times New Roman"/>
      <w:i/>
      <w:iCs/>
      <w:sz w:val="20"/>
      <w:shd w:val="clear" w:color="auto" w:fill="FFFFCC"/>
      <w:lang w:val="x-none" w:eastAsia="en-US"/>
    </w:rPr>
  </w:style>
  <w:style w:type="paragraph" w:styleId="Cabealho">
    <w:name w:val="header"/>
    <w:basedOn w:val="Normal"/>
    <w:link w:val="CabealhoChar"/>
    <w:uiPriority w:val="99"/>
    <w:unhideWhenUsed/>
    <w:rsid w:val="00DC27FA"/>
    <w:pPr>
      <w:tabs>
        <w:tab w:val="center" w:pos="4252"/>
        <w:tab w:val="right" w:pos="8504"/>
      </w:tabs>
    </w:pPr>
  </w:style>
  <w:style w:type="character" w:customStyle="1" w:styleId="CabealhoChar">
    <w:name w:val="Cabeçalho Char"/>
    <w:basedOn w:val="Fontepargpadro"/>
    <w:link w:val="Cabealho"/>
    <w:uiPriority w:val="99"/>
    <w:rsid w:val="00DC27FA"/>
  </w:style>
  <w:style w:type="paragraph" w:styleId="Rodap">
    <w:name w:val="footer"/>
    <w:basedOn w:val="Normal"/>
    <w:link w:val="RodapChar"/>
    <w:uiPriority w:val="99"/>
    <w:unhideWhenUsed/>
    <w:rsid w:val="00DC27FA"/>
    <w:pPr>
      <w:tabs>
        <w:tab w:val="center" w:pos="4252"/>
        <w:tab w:val="right" w:pos="8504"/>
      </w:tabs>
    </w:pPr>
  </w:style>
  <w:style w:type="character" w:customStyle="1" w:styleId="RodapChar">
    <w:name w:val="Rodapé Char"/>
    <w:basedOn w:val="Fontepargpadro"/>
    <w:link w:val="Rodap"/>
    <w:uiPriority w:val="99"/>
    <w:rsid w:val="00DC27FA"/>
  </w:style>
  <w:style w:type="character" w:styleId="Hyperlink">
    <w:name w:val="Hyperlink"/>
    <w:basedOn w:val="Fontepargpadro"/>
    <w:uiPriority w:val="99"/>
    <w:unhideWhenUsed/>
    <w:rsid w:val="00A82488"/>
    <w:rPr>
      <w:color w:val="0000FF" w:themeColor="hyperlink"/>
      <w:u w:val="single"/>
    </w:rPr>
  </w:style>
  <w:style w:type="character" w:customStyle="1" w:styleId="Nivel1Char">
    <w:name w:val="Nivel1 Char"/>
    <w:basedOn w:val="Fontepargpadro"/>
    <w:link w:val="Nivel1"/>
    <w:rsid w:val="006C0890"/>
    <w:rPr>
      <w:rFonts w:eastAsiaTheme="majorEastAsia" w:cs="Times New Roman"/>
      <w:b/>
      <w:sz w:val="20"/>
      <w:szCs w:val="20"/>
    </w:rPr>
  </w:style>
  <w:style w:type="paragraph" w:customStyle="1" w:styleId="PargrafodaLista1">
    <w:name w:val="Parágrafo da Lista1"/>
    <w:basedOn w:val="Normal"/>
    <w:qFormat/>
    <w:rsid w:val="009F5266"/>
    <w:pPr>
      <w:pBdr>
        <w:top w:val="none" w:sz="0" w:space="0" w:color="auto"/>
        <w:left w:val="none" w:sz="0" w:space="0" w:color="auto"/>
        <w:bottom w:val="none" w:sz="0" w:space="0" w:color="auto"/>
        <w:right w:val="none" w:sz="0" w:space="0" w:color="auto"/>
        <w:between w:val="none" w:sz="0" w:space="0" w:color="auto"/>
      </w:pBdr>
      <w:ind w:left="720"/>
      <w:jc w:val="left"/>
    </w:pPr>
    <w:rPr>
      <w:rFonts w:ascii="Ecofont_Spranq_eco_Sans" w:eastAsia="Times New Roman" w:hAnsi="Ecofont_Spranq_eco_Sans" w:cs="Ecofont_Spranq_eco_Sans"/>
      <w:color w:val="auto"/>
    </w:rPr>
  </w:style>
  <w:style w:type="paragraph" w:customStyle="1" w:styleId="Citao1">
    <w:name w:val="Citação1"/>
    <w:basedOn w:val="Normal"/>
    <w:next w:val="Normal"/>
    <w:link w:val="QuoteChar"/>
    <w:uiPriority w:val="99"/>
    <w:qFormat/>
    <w:rsid w:val="009F5266"/>
    <w:pPr>
      <w:pBdr>
        <w:top w:val="single" w:sz="4" w:space="1" w:color="1F497D"/>
        <w:left w:val="single" w:sz="4" w:space="4" w:color="1F497D"/>
        <w:bottom w:val="single" w:sz="4" w:space="1" w:color="1F497D"/>
        <w:right w:val="single" w:sz="4" w:space="4" w:color="1F497D"/>
        <w:between w:val="none" w:sz="0" w:space="0" w:color="auto"/>
      </w:pBdr>
      <w:shd w:val="clear" w:color="auto" w:fill="FFFFCC"/>
      <w:spacing w:before="120"/>
    </w:pPr>
    <w:rPr>
      <w:rFonts w:ascii="Ecofont_Spranq_eco_Sans" w:eastAsia="Times New Roman" w:hAnsi="Ecofont_Spranq_eco_Sans" w:cs="Ecofont_Spranq_eco_Sans"/>
      <w:i/>
      <w:iCs/>
      <w:shd w:val="clear" w:color="auto" w:fill="FFFFCC"/>
      <w:lang w:eastAsia="en-US"/>
    </w:rPr>
  </w:style>
  <w:style w:type="character" w:customStyle="1" w:styleId="QuoteChar">
    <w:name w:val="Quote Char"/>
    <w:link w:val="Citao1"/>
    <w:uiPriority w:val="99"/>
    <w:rsid w:val="009F5266"/>
    <w:rPr>
      <w:rFonts w:ascii="Ecofont_Spranq_eco_Sans" w:eastAsia="Times New Roman" w:hAnsi="Ecofont_Spranq_eco_Sans" w:cs="Ecofont_Spranq_eco_Sans"/>
      <w:i/>
      <w:iCs/>
      <w:shd w:val="clear" w:color="auto" w:fill="FFFFCC"/>
      <w:lang w:eastAsia="en-US"/>
    </w:rPr>
  </w:style>
  <w:style w:type="paragraph" w:styleId="CabealhodoSumrio">
    <w:name w:val="TOC Heading"/>
    <w:basedOn w:val="Ttulo1"/>
    <w:next w:val="Normal"/>
    <w:uiPriority w:val="39"/>
    <w:unhideWhenUsed/>
    <w:qFormat/>
    <w:rsid w:val="00E73C61"/>
    <w:pPr>
      <w:keepNext/>
      <w:keepLines/>
      <w:pBdr>
        <w:top w:val="none" w:sz="0" w:space="0" w:color="auto"/>
        <w:left w:val="none" w:sz="0" w:space="0" w:color="auto"/>
        <w:bottom w:val="none" w:sz="0" w:space="0" w:color="auto"/>
        <w:right w:val="none" w:sz="0" w:space="0" w:color="auto"/>
        <w:between w:val="none" w:sz="0" w:space="0" w:color="auto"/>
      </w:pBdr>
      <w:spacing w:before="240" w:line="259" w:lineRule="auto"/>
      <w:jc w:val="left"/>
      <w:outlineLvl w:val="9"/>
    </w:pPr>
    <w:rPr>
      <w:rFonts w:asciiTheme="majorHAnsi" w:eastAsiaTheme="majorEastAsia" w:hAnsiTheme="majorHAnsi" w:cstheme="majorBidi"/>
      <w:b w:val="0"/>
      <w:color w:val="365F91" w:themeColor="accent1" w:themeShade="BF"/>
      <w:szCs w:val="32"/>
    </w:rPr>
  </w:style>
  <w:style w:type="paragraph" w:styleId="Sumrio2">
    <w:name w:val="toc 2"/>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200"/>
      <w:jc w:val="left"/>
    </w:pPr>
    <w:rPr>
      <w:rFonts w:asciiTheme="minorHAnsi" w:hAnsiTheme="minorHAnsi"/>
      <w:smallCaps/>
    </w:rPr>
  </w:style>
  <w:style w:type="paragraph" w:styleId="Sumrio1">
    <w:name w:val="toc 1"/>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spacing w:before="120" w:after="120"/>
      <w:jc w:val="left"/>
    </w:pPr>
    <w:rPr>
      <w:rFonts w:asciiTheme="minorHAnsi" w:hAnsiTheme="minorHAnsi"/>
      <w:b/>
      <w:bCs/>
      <w:caps/>
    </w:rPr>
  </w:style>
  <w:style w:type="paragraph" w:styleId="Sumrio3">
    <w:name w:val="toc 3"/>
    <w:basedOn w:val="Normal"/>
    <w:next w:val="Normal"/>
    <w:autoRedefine/>
    <w:uiPriority w:val="39"/>
    <w:unhideWhenUsed/>
    <w:rsid w:val="00E73C61"/>
    <w:pPr>
      <w:tabs>
        <w:tab w:val="clear" w:pos="0"/>
        <w:tab w:val="clear" w:pos="288"/>
        <w:tab w:val="clear" w:pos="1728"/>
        <w:tab w:val="clear" w:pos="2448"/>
        <w:tab w:val="clear" w:pos="3168"/>
        <w:tab w:val="clear" w:pos="3888"/>
        <w:tab w:val="clear" w:pos="4608"/>
        <w:tab w:val="clear" w:pos="5328"/>
        <w:tab w:val="clear" w:pos="6048"/>
        <w:tab w:val="clear" w:pos="6768"/>
      </w:tabs>
      <w:ind w:left="400"/>
      <w:jc w:val="left"/>
    </w:pPr>
    <w:rPr>
      <w:rFonts w:asciiTheme="minorHAnsi" w:hAnsiTheme="minorHAnsi"/>
      <w:i/>
      <w:iCs/>
    </w:rPr>
  </w:style>
  <w:style w:type="paragraph" w:styleId="Remissivo1">
    <w:name w:val="index 1"/>
    <w:basedOn w:val="Normal"/>
    <w:next w:val="Normal"/>
    <w:autoRedefine/>
    <w:uiPriority w:val="99"/>
    <w:unhideWhenUsed/>
    <w:rsid w:val="00E73C61"/>
    <w:pPr>
      <w:ind w:left="240" w:hanging="240"/>
      <w:jc w:val="left"/>
    </w:pPr>
    <w:rPr>
      <w:rFonts w:asciiTheme="minorHAnsi" w:hAnsiTheme="minorHAnsi"/>
      <w:sz w:val="18"/>
      <w:szCs w:val="18"/>
    </w:rPr>
  </w:style>
  <w:style w:type="paragraph" w:styleId="Remissivo2">
    <w:name w:val="index 2"/>
    <w:basedOn w:val="Normal"/>
    <w:next w:val="Normal"/>
    <w:autoRedefine/>
    <w:uiPriority w:val="99"/>
    <w:unhideWhenUsed/>
    <w:rsid w:val="00E73C61"/>
    <w:pPr>
      <w:ind w:left="480" w:hanging="240"/>
      <w:jc w:val="left"/>
    </w:pPr>
    <w:rPr>
      <w:rFonts w:asciiTheme="minorHAnsi" w:hAnsiTheme="minorHAnsi"/>
      <w:sz w:val="18"/>
      <w:szCs w:val="18"/>
    </w:rPr>
  </w:style>
  <w:style w:type="paragraph" w:styleId="Remissivo3">
    <w:name w:val="index 3"/>
    <w:basedOn w:val="Normal"/>
    <w:next w:val="Normal"/>
    <w:autoRedefine/>
    <w:uiPriority w:val="99"/>
    <w:unhideWhenUsed/>
    <w:rsid w:val="00E73C61"/>
    <w:pPr>
      <w:ind w:left="720" w:hanging="240"/>
      <w:jc w:val="left"/>
    </w:pPr>
    <w:rPr>
      <w:rFonts w:asciiTheme="minorHAnsi" w:hAnsiTheme="minorHAnsi"/>
      <w:sz w:val="18"/>
      <w:szCs w:val="18"/>
    </w:rPr>
  </w:style>
  <w:style w:type="paragraph" w:styleId="Remissivo4">
    <w:name w:val="index 4"/>
    <w:basedOn w:val="Normal"/>
    <w:next w:val="Normal"/>
    <w:autoRedefine/>
    <w:uiPriority w:val="99"/>
    <w:unhideWhenUsed/>
    <w:rsid w:val="00E73C61"/>
    <w:pPr>
      <w:ind w:left="960" w:hanging="240"/>
      <w:jc w:val="left"/>
    </w:pPr>
    <w:rPr>
      <w:rFonts w:asciiTheme="minorHAnsi" w:hAnsiTheme="minorHAnsi"/>
      <w:sz w:val="18"/>
      <w:szCs w:val="18"/>
    </w:rPr>
  </w:style>
  <w:style w:type="paragraph" w:styleId="Remissivo5">
    <w:name w:val="index 5"/>
    <w:basedOn w:val="Normal"/>
    <w:next w:val="Normal"/>
    <w:autoRedefine/>
    <w:uiPriority w:val="99"/>
    <w:unhideWhenUsed/>
    <w:rsid w:val="00E73C61"/>
    <w:pPr>
      <w:ind w:left="1200" w:hanging="240"/>
      <w:jc w:val="left"/>
    </w:pPr>
    <w:rPr>
      <w:rFonts w:asciiTheme="minorHAnsi" w:hAnsiTheme="minorHAnsi"/>
      <w:sz w:val="18"/>
      <w:szCs w:val="18"/>
    </w:rPr>
  </w:style>
  <w:style w:type="paragraph" w:styleId="Remissivo6">
    <w:name w:val="index 6"/>
    <w:basedOn w:val="Normal"/>
    <w:next w:val="Normal"/>
    <w:autoRedefine/>
    <w:uiPriority w:val="99"/>
    <w:unhideWhenUsed/>
    <w:rsid w:val="00E73C61"/>
    <w:pPr>
      <w:ind w:left="1440" w:hanging="240"/>
      <w:jc w:val="left"/>
    </w:pPr>
    <w:rPr>
      <w:rFonts w:asciiTheme="minorHAnsi" w:hAnsiTheme="minorHAnsi"/>
      <w:sz w:val="18"/>
      <w:szCs w:val="18"/>
    </w:rPr>
  </w:style>
  <w:style w:type="paragraph" w:styleId="Remissivo7">
    <w:name w:val="index 7"/>
    <w:basedOn w:val="Normal"/>
    <w:next w:val="Normal"/>
    <w:autoRedefine/>
    <w:uiPriority w:val="99"/>
    <w:unhideWhenUsed/>
    <w:rsid w:val="00E73C61"/>
    <w:pPr>
      <w:ind w:left="1680" w:hanging="240"/>
      <w:jc w:val="left"/>
    </w:pPr>
    <w:rPr>
      <w:rFonts w:asciiTheme="minorHAnsi" w:hAnsiTheme="minorHAnsi"/>
      <w:sz w:val="18"/>
      <w:szCs w:val="18"/>
    </w:rPr>
  </w:style>
  <w:style w:type="paragraph" w:styleId="Remissivo8">
    <w:name w:val="index 8"/>
    <w:basedOn w:val="Normal"/>
    <w:next w:val="Normal"/>
    <w:autoRedefine/>
    <w:uiPriority w:val="99"/>
    <w:unhideWhenUsed/>
    <w:rsid w:val="00E73C61"/>
    <w:pPr>
      <w:ind w:left="1920" w:hanging="240"/>
      <w:jc w:val="left"/>
    </w:pPr>
    <w:rPr>
      <w:rFonts w:asciiTheme="minorHAnsi" w:hAnsiTheme="minorHAnsi"/>
      <w:sz w:val="18"/>
      <w:szCs w:val="18"/>
    </w:rPr>
  </w:style>
  <w:style w:type="paragraph" w:styleId="Remissivo9">
    <w:name w:val="index 9"/>
    <w:basedOn w:val="Normal"/>
    <w:next w:val="Normal"/>
    <w:autoRedefine/>
    <w:uiPriority w:val="99"/>
    <w:unhideWhenUsed/>
    <w:rsid w:val="00E73C61"/>
    <w:pPr>
      <w:ind w:left="2160" w:hanging="240"/>
      <w:jc w:val="left"/>
    </w:pPr>
    <w:rPr>
      <w:rFonts w:asciiTheme="minorHAnsi" w:hAnsiTheme="minorHAnsi"/>
      <w:sz w:val="18"/>
      <w:szCs w:val="18"/>
    </w:rPr>
  </w:style>
  <w:style w:type="paragraph" w:styleId="Ttulodendiceremissivo">
    <w:name w:val="index heading"/>
    <w:basedOn w:val="Normal"/>
    <w:next w:val="Remissivo1"/>
    <w:uiPriority w:val="99"/>
    <w:unhideWhenUsed/>
    <w:rsid w:val="00E73C61"/>
    <w:pPr>
      <w:spacing w:before="240" w:after="120"/>
      <w:jc w:val="center"/>
    </w:pPr>
    <w:rPr>
      <w:rFonts w:asciiTheme="minorHAnsi" w:hAnsiTheme="minorHAnsi"/>
      <w:b/>
      <w:bCs/>
      <w:sz w:val="26"/>
      <w:szCs w:val="26"/>
    </w:rPr>
  </w:style>
  <w:style w:type="paragraph" w:styleId="Sumrio4">
    <w:name w:val="toc 4"/>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600"/>
      <w:jc w:val="left"/>
    </w:pPr>
    <w:rPr>
      <w:rFonts w:asciiTheme="minorHAnsi" w:hAnsiTheme="minorHAnsi"/>
      <w:sz w:val="18"/>
      <w:szCs w:val="18"/>
    </w:rPr>
  </w:style>
  <w:style w:type="paragraph" w:styleId="Sumrio5">
    <w:name w:val="toc 5"/>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800"/>
      <w:jc w:val="left"/>
    </w:pPr>
    <w:rPr>
      <w:rFonts w:asciiTheme="minorHAnsi" w:hAnsiTheme="minorHAnsi"/>
      <w:sz w:val="18"/>
      <w:szCs w:val="18"/>
    </w:rPr>
  </w:style>
  <w:style w:type="paragraph" w:styleId="Sumrio6">
    <w:name w:val="toc 6"/>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000"/>
      <w:jc w:val="left"/>
    </w:pPr>
    <w:rPr>
      <w:rFonts w:asciiTheme="minorHAnsi" w:hAnsiTheme="minorHAnsi"/>
      <w:sz w:val="18"/>
      <w:szCs w:val="18"/>
    </w:rPr>
  </w:style>
  <w:style w:type="paragraph" w:styleId="Sumrio7">
    <w:name w:val="toc 7"/>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200"/>
      <w:jc w:val="left"/>
    </w:pPr>
    <w:rPr>
      <w:rFonts w:asciiTheme="minorHAnsi" w:hAnsiTheme="minorHAnsi"/>
      <w:sz w:val="18"/>
      <w:szCs w:val="18"/>
    </w:rPr>
  </w:style>
  <w:style w:type="paragraph" w:styleId="Sumrio8">
    <w:name w:val="toc 8"/>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400"/>
      <w:jc w:val="left"/>
    </w:pPr>
    <w:rPr>
      <w:rFonts w:asciiTheme="minorHAnsi" w:hAnsiTheme="minorHAnsi"/>
      <w:sz w:val="18"/>
      <w:szCs w:val="18"/>
    </w:rPr>
  </w:style>
  <w:style w:type="paragraph" w:styleId="Sumrio9">
    <w:name w:val="toc 9"/>
    <w:basedOn w:val="Normal"/>
    <w:next w:val="Normal"/>
    <w:autoRedefine/>
    <w:uiPriority w:val="39"/>
    <w:unhideWhenUsed/>
    <w:rsid w:val="001855F2"/>
    <w:pPr>
      <w:tabs>
        <w:tab w:val="clear" w:pos="0"/>
        <w:tab w:val="clear" w:pos="288"/>
        <w:tab w:val="clear" w:pos="1728"/>
        <w:tab w:val="clear" w:pos="2448"/>
        <w:tab w:val="clear" w:pos="3168"/>
        <w:tab w:val="clear" w:pos="3888"/>
        <w:tab w:val="clear" w:pos="4608"/>
        <w:tab w:val="clear" w:pos="5328"/>
        <w:tab w:val="clear" w:pos="6048"/>
        <w:tab w:val="clear" w:pos="6768"/>
      </w:tabs>
      <w:ind w:left="1600"/>
      <w:jc w:val="left"/>
    </w:pPr>
    <w:rPr>
      <w:rFonts w:asciiTheme="minorHAnsi" w:hAnsiTheme="minorHAnsi"/>
      <w:sz w:val="18"/>
      <w:szCs w:val="18"/>
    </w:rPr>
  </w:style>
  <w:style w:type="paragraph" w:customStyle="1" w:styleId="Padro">
    <w:name w:val="Padrão"/>
    <w:qFormat/>
    <w:rsid w:val="009D0829"/>
    <w:pPr>
      <w:widowControl w:val="0"/>
      <w:pBdr>
        <w:top w:val="none" w:sz="0" w:space="0" w:color="auto"/>
        <w:left w:val="none" w:sz="0" w:space="0" w:color="auto"/>
        <w:bottom w:val="none" w:sz="0" w:space="0" w:color="auto"/>
        <w:right w:val="none" w:sz="0" w:space="0" w:color="auto"/>
        <w:between w:val="none" w:sz="0" w:space="0" w:color="auto"/>
      </w:pBdr>
      <w:suppressAutoHyphens/>
      <w:spacing w:after="160" w:line="259" w:lineRule="auto"/>
      <w:jc w:val="left"/>
    </w:pPr>
    <w:rPr>
      <w:rFonts w:ascii="Times New Roman" w:eastAsia="Lucida Sans Unicode" w:hAnsi="Times New Roman" w:cs="Tahoma"/>
      <w:color w:val="auto"/>
    </w:rPr>
  </w:style>
  <w:style w:type="paragraph" w:customStyle="1" w:styleId="TextosemFormatao1">
    <w:name w:val="Texto sem Formatação1"/>
    <w:basedOn w:val="Padro"/>
    <w:qFormat/>
    <w:rsid w:val="009D0829"/>
    <w:pPr>
      <w:widowControl/>
    </w:pPr>
    <w:rPr>
      <w:rFonts w:ascii="Courier New" w:eastAsia="Times New Roman" w:hAnsi="Courier New" w:cs="Courier New"/>
      <w:sz w:val="20"/>
      <w:szCs w:val="20"/>
      <w:lang w:eastAsia="zh-CN"/>
    </w:rPr>
  </w:style>
  <w:style w:type="paragraph" w:styleId="Textodebalo">
    <w:name w:val="Balloon Text"/>
    <w:basedOn w:val="Normal"/>
    <w:link w:val="TextodebaloChar"/>
    <w:uiPriority w:val="99"/>
    <w:semiHidden/>
    <w:unhideWhenUsed/>
    <w:rsid w:val="00671408"/>
    <w:rPr>
      <w:rFonts w:ascii="Segoe UI" w:hAnsi="Segoe UI" w:cs="Segoe UI"/>
      <w:sz w:val="18"/>
      <w:szCs w:val="18"/>
    </w:rPr>
  </w:style>
  <w:style w:type="character" w:customStyle="1" w:styleId="TextodebaloChar">
    <w:name w:val="Texto de balão Char"/>
    <w:basedOn w:val="Fontepargpadro"/>
    <w:link w:val="Textodebalo"/>
    <w:uiPriority w:val="99"/>
    <w:semiHidden/>
    <w:rsid w:val="00671408"/>
    <w:rPr>
      <w:rFonts w:ascii="Segoe UI" w:hAnsi="Segoe UI" w:cs="Segoe UI"/>
      <w:sz w:val="18"/>
      <w:szCs w:val="18"/>
    </w:rPr>
  </w:style>
  <w:style w:type="character" w:customStyle="1" w:styleId="LinkdaInternet">
    <w:name w:val="Link da Internet"/>
    <w:rsid w:val="001F662B"/>
    <w:rPr>
      <w:color w:val="000080"/>
      <w:u w:val="single"/>
      <w:lang w:val="pt-BR" w:eastAsia="pt-BR" w:bidi="pt-BR"/>
    </w:rPr>
  </w:style>
  <w:style w:type="character" w:styleId="nfase">
    <w:name w:val="Emphasis"/>
    <w:basedOn w:val="Fontepargpadro"/>
    <w:uiPriority w:val="20"/>
    <w:qFormat/>
    <w:rsid w:val="0039238A"/>
    <w:rPr>
      <w:i/>
      <w:iCs/>
    </w:rPr>
  </w:style>
  <w:style w:type="character" w:styleId="Forte">
    <w:name w:val="Strong"/>
    <w:basedOn w:val="Fontepargpadro"/>
    <w:uiPriority w:val="22"/>
    <w:qFormat/>
    <w:rsid w:val="0039238A"/>
    <w:rPr>
      <w:b/>
      <w:bCs/>
    </w:rPr>
  </w:style>
  <w:style w:type="character" w:customStyle="1" w:styleId="Textodocorpo73">
    <w:name w:val="Texto do corpo (73)"/>
    <w:rsid w:val="008F5633"/>
    <w:rPr>
      <w:rFonts w:ascii="Calibri" w:eastAsia="Calibri" w:hAnsi="Calibri" w:cs="Calibri"/>
      <w:b w:val="0"/>
      <w:bCs w:val="0"/>
      <w:i w:val="0"/>
      <w:iCs w:val="0"/>
      <w:caps w:val="0"/>
      <w:smallCaps w:val="0"/>
      <w:strike w:val="0"/>
      <w:dstrike w:val="0"/>
      <w:spacing w:val="0"/>
      <w:sz w:val="23"/>
      <w:szCs w:val="23"/>
    </w:rPr>
  </w:style>
  <w:style w:type="character" w:styleId="HiperlinkVisitado">
    <w:name w:val="FollowedHyperlink"/>
    <w:basedOn w:val="Fontepargpadro"/>
    <w:uiPriority w:val="99"/>
    <w:semiHidden/>
    <w:unhideWhenUsed/>
    <w:rsid w:val="00991624"/>
    <w:rPr>
      <w:color w:val="800080" w:themeColor="followedHyperlink"/>
      <w:u w:val="single"/>
    </w:rPr>
  </w:style>
  <w:style w:type="paragraph" w:customStyle="1" w:styleId="Titulo2">
    <w:name w:val="Titulo 2"/>
    <w:basedOn w:val="Ttulo"/>
    <w:uiPriority w:val="99"/>
    <w:qFormat/>
    <w:rsid w:val="00737CA9"/>
    <w:pPr>
      <w:numPr>
        <w:ilvl w:val="1"/>
        <w:numId w:val="8"/>
      </w:numPr>
      <w:pBdr>
        <w:top w:val="none" w:sz="0" w:space="0" w:color="auto"/>
        <w:left w:val="none" w:sz="0" w:space="0" w:color="auto"/>
        <w:bottom w:val="none" w:sz="0" w:space="0" w:color="auto"/>
        <w:right w:val="none" w:sz="0" w:space="0" w:color="auto"/>
        <w:between w:val="none" w:sz="0" w:space="0" w:color="auto"/>
      </w:pBdr>
      <w:tabs>
        <w:tab w:val="clear" w:pos="0"/>
        <w:tab w:val="clear" w:pos="288"/>
        <w:tab w:val="clear" w:pos="1728"/>
        <w:tab w:val="clear" w:pos="2448"/>
        <w:tab w:val="clear" w:pos="3168"/>
        <w:tab w:val="clear" w:pos="3888"/>
        <w:tab w:val="clear" w:pos="4608"/>
        <w:tab w:val="clear" w:pos="5328"/>
        <w:tab w:val="clear" w:pos="6048"/>
        <w:tab w:val="clear" w:pos="6768"/>
      </w:tabs>
      <w:spacing w:before="240" w:after="60" w:line="276" w:lineRule="auto"/>
      <w:jc w:val="both"/>
      <w:outlineLvl w:val="2"/>
    </w:pPr>
    <w:rPr>
      <w:rFonts w:ascii="Calibri" w:eastAsia="Calibri" w:hAnsi="Calibri" w:cs="Times New Roman"/>
      <w:b/>
      <w:color w:val="auto"/>
      <w:sz w:val="24"/>
      <w:szCs w:val="24"/>
      <w:lang w:eastAsia="en-US"/>
    </w:rPr>
  </w:style>
  <w:style w:type="character" w:styleId="MenoPendente">
    <w:name w:val="Unresolved Mention"/>
    <w:basedOn w:val="Fontepargpadro"/>
    <w:uiPriority w:val="99"/>
    <w:semiHidden/>
    <w:unhideWhenUsed/>
    <w:rsid w:val="009B076E"/>
    <w:rPr>
      <w:color w:val="605E5C"/>
      <w:shd w:val="clear" w:color="auto" w:fill="E1DFDD"/>
    </w:rPr>
  </w:style>
  <w:style w:type="character" w:customStyle="1" w:styleId="PargrafodaListaChar">
    <w:name w:val="Parágrafo da Lista Char"/>
    <w:aliases w:val="DOCs_Paragrafo-1 Char,Normal com bullets Char,Lista Paragrafo em Preto Char,Corpo Texto Char"/>
    <w:link w:val="PargrafodaLista"/>
    <w:uiPriority w:val="34"/>
    <w:qFormat/>
    <w:locked/>
    <w:rsid w:val="006E4FA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1742">
      <w:bodyDiv w:val="1"/>
      <w:marLeft w:val="0"/>
      <w:marRight w:val="0"/>
      <w:marTop w:val="0"/>
      <w:marBottom w:val="0"/>
      <w:divBdr>
        <w:top w:val="none" w:sz="0" w:space="0" w:color="auto"/>
        <w:left w:val="none" w:sz="0" w:space="0" w:color="auto"/>
        <w:bottom w:val="none" w:sz="0" w:space="0" w:color="auto"/>
        <w:right w:val="none" w:sz="0" w:space="0" w:color="auto"/>
      </w:divBdr>
    </w:div>
    <w:div w:id="34233663">
      <w:bodyDiv w:val="1"/>
      <w:marLeft w:val="0"/>
      <w:marRight w:val="0"/>
      <w:marTop w:val="0"/>
      <w:marBottom w:val="0"/>
      <w:divBdr>
        <w:top w:val="none" w:sz="0" w:space="0" w:color="auto"/>
        <w:left w:val="none" w:sz="0" w:space="0" w:color="auto"/>
        <w:bottom w:val="none" w:sz="0" w:space="0" w:color="auto"/>
        <w:right w:val="none" w:sz="0" w:space="0" w:color="auto"/>
      </w:divBdr>
    </w:div>
    <w:div w:id="55251835">
      <w:bodyDiv w:val="1"/>
      <w:marLeft w:val="0"/>
      <w:marRight w:val="0"/>
      <w:marTop w:val="0"/>
      <w:marBottom w:val="0"/>
      <w:divBdr>
        <w:top w:val="none" w:sz="0" w:space="0" w:color="auto"/>
        <w:left w:val="none" w:sz="0" w:space="0" w:color="auto"/>
        <w:bottom w:val="none" w:sz="0" w:space="0" w:color="auto"/>
        <w:right w:val="none" w:sz="0" w:space="0" w:color="auto"/>
      </w:divBdr>
    </w:div>
    <w:div w:id="82723452">
      <w:bodyDiv w:val="1"/>
      <w:marLeft w:val="0"/>
      <w:marRight w:val="0"/>
      <w:marTop w:val="0"/>
      <w:marBottom w:val="0"/>
      <w:divBdr>
        <w:top w:val="none" w:sz="0" w:space="0" w:color="auto"/>
        <w:left w:val="none" w:sz="0" w:space="0" w:color="auto"/>
        <w:bottom w:val="none" w:sz="0" w:space="0" w:color="auto"/>
        <w:right w:val="none" w:sz="0" w:space="0" w:color="auto"/>
      </w:divBdr>
    </w:div>
    <w:div w:id="126317222">
      <w:bodyDiv w:val="1"/>
      <w:marLeft w:val="0"/>
      <w:marRight w:val="0"/>
      <w:marTop w:val="0"/>
      <w:marBottom w:val="0"/>
      <w:divBdr>
        <w:top w:val="none" w:sz="0" w:space="0" w:color="auto"/>
        <w:left w:val="none" w:sz="0" w:space="0" w:color="auto"/>
        <w:bottom w:val="none" w:sz="0" w:space="0" w:color="auto"/>
        <w:right w:val="none" w:sz="0" w:space="0" w:color="auto"/>
      </w:divBdr>
      <w:divsChild>
        <w:div w:id="865558517">
          <w:marLeft w:val="0"/>
          <w:marRight w:val="0"/>
          <w:marTop w:val="0"/>
          <w:marBottom w:val="0"/>
          <w:divBdr>
            <w:top w:val="none" w:sz="0" w:space="0" w:color="auto"/>
            <w:left w:val="none" w:sz="0" w:space="0" w:color="auto"/>
            <w:bottom w:val="none" w:sz="0" w:space="0" w:color="auto"/>
            <w:right w:val="none" w:sz="0" w:space="0" w:color="auto"/>
          </w:divBdr>
        </w:div>
      </w:divsChild>
    </w:div>
    <w:div w:id="176579168">
      <w:bodyDiv w:val="1"/>
      <w:marLeft w:val="0"/>
      <w:marRight w:val="0"/>
      <w:marTop w:val="0"/>
      <w:marBottom w:val="0"/>
      <w:divBdr>
        <w:top w:val="none" w:sz="0" w:space="0" w:color="auto"/>
        <w:left w:val="none" w:sz="0" w:space="0" w:color="auto"/>
        <w:bottom w:val="none" w:sz="0" w:space="0" w:color="auto"/>
        <w:right w:val="none" w:sz="0" w:space="0" w:color="auto"/>
      </w:divBdr>
    </w:div>
    <w:div w:id="185680660">
      <w:bodyDiv w:val="1"/>
      <w:marLeft w:val="0"/>
      <w:marRight w:val="0"/>
      <w:marTop w:val="0"/>
      <w:marBottom w:val="0"/>
      <w:divBdr>
        <w:top w:val="none" w:sz="0" w:space="0" w:color="auto"/>
        <w:left w:val="none" w:sz="0" w:space="0" w:color="auto"/>
        <w:bottom w:val="none" w:sz="0" w:space="0" w:color="auto"/>
        <w:right w:val="none" w:sz="0" w:space="0" w:color="auto"/>
      </w:divBdr>
    </w:div>
    <w:div w:id="514459778">
      <w:bodyDiv w:val="1"/>
      <w:marLeft w:val="0"/>
      <w:marRight w:val="0"/>
      <w:marTop w:val="0"/>
      <w:marBottom w:val="0"/>
      <w:divBdr>
        <w:top w:val="none" w:sz="0" w:space="0" w:color="auto"/>
        <w:left w:val="none" w:sz="0" w:space="0" w:color="auto"/>
        <w:bottom w:val="none" w:sz="0" w:space="0" w:color="auto"/>
        <w:right w:val="none" w:sz="0" w:space="0" w:color="auto"/>
      </w:divBdr>
    </w:div>
    <w:div w:id="560561994">
      <w:bodyDiv w:val="1"/>
      <w:marLeft w:val="0"/>
      <w:marRight w:val="0"/>
      <w:marTop w:val="0"/>
      <w:marBottom w:val="0"/>
      <w:divBdr>
        <w:top w:val="none" w:sz="0" w:space="0" w:color="auto"/>
        <w:left w:val="none" w:sz="0" w:space="0" w:color="auto"/>
        <w:bottom w:val="none" w:sz="0" w:space="0" w:color="auto"/>
        <w:right w:val="none" w:sz="0" w:space="0" w:color="auto"/>
      </w:divBdr>
    </w:div>
    <w:div w:id="774448681">
      <w:bodyDiv w:val="1"/>
      <w:marLeft w:val="0"/>
      <w:marRight w:val="0"/>
      <w:marTop w:val="0"/>
      <w:marBottom w:val="0"/>
      <w:divBdr>
        <w:top w:val="none" w:sz="0" w:space="0" w:color="auto"/>
        <w:left w:val="none" w:sz="0" w:space="0" w:color="auto"/>
        <w:bottom w:val="none" w:sz="0" w:space="0" w:color="auto"/>
        <w:right w:val="none" w:sz="0" w:space="0" w:color="auto"/>
      </w:divBdr>
      <w:divsChild>
        <w:div w:id="861432099">
          <w:marLeft w:val="0"/>
          <w:marRight w:val="0"/>
          <w:marTop w:val="0"/>
          <w:marBottom w:val="0"/>
          <w:divBdr>
            <w:top w:val="none" w:sz="0" w:space="0" w:color="auto"/>
            <w:left w:val="none" w:sz="0" w:space="0" w:color="auto"/>
            <w:bottom w:val="none" w:sz="0" w:space="0" w:color="auto"/>
            <w:right w:val="none" w:sz="0" w:space="0" w:color="auto"/>
          </w:divBdr>
        </w:div>
        <w:div w:id="223567066">
          <w:marLeft w:val="0"/>
          <w:marRight w:val="0"/>
          <w:marTop w:val="0"/>
          <w:marBottom w:val="0"/>
          <w:divBdr>
            <w:top w:val="none" w:sz="0" w:space="0" w:color="auto"/>
            <w:left w:val="none" w:sz="0" w:space="0" w:color="auto"/>
            <w:bottom w:val="none" w:sz="0" w:space="0" w:color="auto"/>
            <w:right w:val="none" w:sz="0" w:space="0" w:color="auto"/>
          </w:divBdr>
        </w:div>
      </w:divsChild>
    </w:div>
    <w:div w:id="834300300">
      <w:bodyDiv w:val="1"/>
      <w:marLeft w:val="0"/>
      <w:marRight w:val="0"/>
      <w:marTop w:val="0"/>
      <w:marBottom w:val="0"/>
      <w:divBdr>
        <w:top w:val="none" w:sz="0" w:space="0" w:color="auto"/>
        <w:left w:val="none" w:sz="0" w:space="0" w:color="auto"/>
        <w:bottom w:val="none" w:sz="0" w:space="0" w:color="auto"/>
        <w:right w:val="none" w:sz="0" w:space="0" w:color="auto"/>
      </w:divBdr>
    </w:div>
    <w:div w:id="902451934">
      <w:bodyDiv w:val="1"/>
      <w:marLeft w:val="0"/>
      <w:marRight w:val="0"/>
      <w:marTop w:val="0"/>
      <w:marBottom w:val="0"/>
      <w:divBdr>
        <w:top w:val="none" w:sz="0" w:space="0" w:color="auto"/>
        <w:left w:val="none" w:sz="0" w:space="0" w:color="auto"/>
        <w:bottom w:val="none" w:sz="0" w:space="0" w:color="auto"/>
        <w:right w:val="none" w:sz="0" w:space="0" w:color="auto"/>
      </w:divBdr>
    </w:div>
    <w:div w:id="968360254">
      <w:bodyDiv w:val="1"/>
      <w:marLeft w:val="0"/>
      <w:marRight w:val="0"/>
      <w:marTop w:val="0"/>
      <w:marBottom w:val="0"/>
      <w:divBdr>
        <w:top w:val="none" w:sz="0" w:space="0" w:color="auto"/>
        <w:left w:val="none" w:sz="0" w:space="0" w:color="auto"/>
        <w:bottom w:val="none" w:sz="0" w:space="0" w:color="auto"/>
        <w:right w:val="none" w:sz="0" w:space="0" w:color="auto"/>
      </w:divBdr>
    </w:div>
    <w:div w:id="969824224">
      <w:bodyDiv w:val="1"/>
      <w:marLeft w:val="0"/>
      <w:marRight w:val="0"/>
      <w:marTop w:val="0"/>
      <w:marBottom w:val="0"/>
      <w:divBdr>
        <w:top w:val="none" w:sz="0" w:space="0" w:color="auto"/>
        <w:left w:val="none" w:sz="0" w:space="0" w:color="auto"/>
        <w:bottom w:val="none" w:sz="0" w:space="0" w:color="auto"/>
        <w:right w:val="none" w:sz="0" w:space="0" w:color="auto"/>
      </w:divBdr>
    </w:div>
    <w:div w:id="972445801">
      <w:bodyDiv w:val="1"/>
      <w:marLeft w:val="0"/>
      <w:marRight w:val="0"/>
      <w:marTop w:val="0"/>
      <w:marBottom w:val="0"/>
      <w:divBdr>
        <w:top w:val="none" w:sz="0" w:space="0" w:color="auto"/>
        <w:left w:val="none" w:sz="0" w:space="0" w:color="auto"/>
        <w:bottom w:val="none" w:sz="0" w:space="0" w:color="auto"/>
        <w:right w:val="none" w:sz="0" w:space="0" w:color="auto"/>
      </w:divBdr>
    </w:div>
    <w:div w:id="1002322764">
      <w:bodyDiv w:val="1"/>
      <w:marLeft w:val="0"/>
      <w:marRight w:val="0"/>
      <w:marTop w:val="0"/>
      <w:marBottom w:val="0"/>
      <w:divBdr>
        <w:top w:val="none" w:sz="0" w:space="0" w:color="auto"/>
        <w:left w:val="none" w:sz="0" w:space="0" w:color="auto"/>
        <w:bottom w:val="none" w:sz="0" w:space="0" w:color="auto"/>
        <w:right w:val="none" w:sz="0" w:space="0" w:color="auto"/>
      </w:divBdr>
    </w:div>
    <w:div w:id="1093550551">
      <w:bodyDiv w:val="1"/>
      <w:marLeft w:val="0"/>
      <w:marRight w:val="0"/>
      <w:marTop w:val="0"/>
      <w:marBottom w:val="0"/>
      <w:divBdr>
        <w:top w:val="none" w:sz="0" w:space="0" w:color="auto"/>
        <w:left w:val="none" w:sz="0" w:space="0" w:color="auto"/>
        <w:bottom w:val="none" w:sz="0" w:space="0" w:color="auto"/>
        <w:right w:val="none" w:sz="0" w:space="0" w:color="auto"/>
      </w:divBdr>
    </w:div>
    <w:div w:id="1118186770">
      <w:bodyDiv w:val="1"/>
      <w:marLeft w:val="0"/>
      <w:marRight w:val="0"/>
      <w:marTop w:val="0"/>
      <w:marBottom w:val="0"/>
      <w:divBdr>
        <w:top w:val="none" w:sz="0" w:space="0" w:color="auto"/>
        <w:left w:val="none" w:sz="0" w:space="0" w:color="auto"/>
        <w:bottom w:val="none" w:sz="0" w:space="0" w:color="auto"/>
        <w:right w:val="none" w:sz="0" w:space="0" w:color="auto"/>
      </w:divBdr>
      <w:divsChild>
        <w:div w:id="393969489">
          <w:marLeft w:val="0"/>
          <w:marRight w:val="0"/>
          <w:marTop w:val="0"/>
          <w:marBottom w:val="0"/>
          <w:divBdr>
            <w:top w:val="none" w:sz="0" w:space="0" w:color="auto"/>
            <w:left w:val="none" w:sz="0" w:space="0" w:color="auto"/>
            <w:bottom w:val="none" w:sz="0" w:space="0" w:color="auto"/>
            <w:right w:val="none" w:sz="0" w:space="0" w:color="auto"/>
          </w:divBdr>
        </w:div>
        <w:div w:id="59645279">
          <w:marLeft w:val="0"/>
          <w:marRight w:val="0"/>
          <w:marTop w:val="0"/>
          <w:marBottom w:val="0"/>
          <w:divBdr>
            <w:top w:val="none" w:sz="0" w:space="0" w:color="auto"/>
            <w:left w:val="none" w:sz="0" w:space="0" w:color="auto"/>
            <w:bottom w:val="none" w:sz="0" w:space="0" w:color="auto"/>
            <w:right w:val="none" w:sz="0" w:space="0" w:color="auto"/>
          </w:divBdr>
        </w:div>
        <w:div w:id="1167600071">
          <w:marLeft w:val="0"/>
          <w:marRight w:val="0"/>
          <w:marTop w:val="0"/>
          <w:marBottom w:val="0"/>
          <w:divBdr>
            <w:top w:val="none" w:sz="0" w:space="0" w:color="auto"/>
            <w:left w:val="none" w:sz="0" w:space="0" w:color="auto"/>
            <w:bottom w:val="none" w:sz="0" w:space="0" w:color="auto"/>
            <w:right w:val="none" w:sz="0" w:space="0" w:color="auto"/>
          </w:divBdr>
        </w:div>
      </w:divsChild>
    </w:div>
    <w:div w:id="1123307461">
      <w:bodyDiv w:val="1"/>
      <w:marLeft w:val="0"/>
      <w:marRight w:val="0"/>
      <w:marTop w:val="0"/>
      <w:marBottom w:val="0"/>
      <w:divBdr>
        <w:top w:val="none" w:sz="0" w:space="0" w:color="auto"/>
        <w:left w:val="none" w:sz="0" w:space="0" w:color="auto"/>
        <w:bottom w:val="none" w:sz="0" w:space="0" w:color="auto"/>
        <w:right w:val="none" w:sz="0" w:space="0" w:color="auto"/>
      </w:divBdr>
    </w:div>
    <w:div w:id="1358191489">
      <w:bodyDiv w:val="1"/>
      <w:marLeft w:val="0"/>
      <w:marRight w:val="0"/>
      <w:marTop w:val="0"/>
      <w:marBottom w:val="0"/>
      <w:divBdr>
        <w:top w:val="none" w:sz="0" w:space="0" w:color="auto"/>
        <w:left w:val="none" w:sz="0" w:space="0" w:color="auto"/>
        <w:bottom w:val="none" w:sz="0" w:space="0" w:color="auto"/>
        <w:right w:val="none" w:sz="0" w:space="0" w:color="auto"/>
      </w:divBdr>
    </w:div>
    <w:div w:id="1368264229">
      <w:bodyDiv w:val="1"/>
      <w:marLeft w:val="0"/>
      <w:marRight w:val="0"/>
      <w:marTop w:val="0"/>
      <w:marBottom w:val="0"/>
      <w:divBdr>
        <w:top w:val="none" w:sz="0" w:space="0" w:color="auto"/>
        <w:left w:val="none" w:sz="0" w:space="0" w:color="auto"/>
        <w:bottom w:val="none" w:sz="0" w:space="0" w:color="auto"/>
        <w:right w:val="none" w:sz="0" w:space="0" w:color="auto"/>
      </w:divBdr>
    </w:div>
    <w:div w:id="1376730551">
      <w:bodyDiv w:val="1"/>
      <w:marLeft w:val="0"/>
      <w:marRight w:val="0"/>
      <w:marTop w:val="0"/>
      <w:marBottom w:val="0"/>
      <w:divBdr>
        <w:top w:val="none" w:sz="0" w:space="0" w:color="auto"/>
        <w:left w:val="none" w:sz="0" w:space="0" w:color="auto"/>
        <w:bottom w:val="none" w:sz="0" w:space="0" w:color="auto"/>
        <w:right w:val="none" w:sz="0" w:space="0" w:color="auto"/>
      </w:divBdr>
      <w:divsChild>
        <w:div w:id="2063139151">
          <w:marLeft w:val="0"/>
          <w:marRight w:val="0"/>
          <w:marTop w:val="0"/>
          <w:marBottom w:val="0"/>
          <w:divBdr>
            <w:top w:val="none" w:sz="0" w:space="0" w:color="auto"/>
            <w:left w:val="none" w:sz="0" w:space="0" w:color="auto"/>
            <w:bottom w:val="none" w:sz="0" w:space="0" w:color="auto"/>
            <w:right w:val="none" w:sz="0" w:space="0" w:color="auto"/>
          </w:divBdr>
        </w:div>
      </w:divsChild>
    </w:div>
    <w:div w:id="1453937773">
      <w:bodyDiv w:val="1"/>
      <w:marLeft w:val="0"/>
      <w:marRight w:val="0"/>
      <w:marTop w:val="0"/>
      <w:marBottom w:val="0"/>
      <w:divBdr>
        <w:top w:val="none" w:sz="0" w:space="0" w:color="auto"/>
        <w:left w:val="none" w:sz="0" w:space="0" w:color="auto"/>
        <w:bottom w:val="none" w:sz="0" w:space="0" w:color="auto"/>
        <w:right w:val="none" w:sz="0" w:space="0" w:color="auto"/>
      </w:divBdr>
      <w:divsChild>
        <w:div w:id="664668038">
          <w:marLeft w:val="0"/>
          <w:marRight w:val="0"/>
          <w:marTop w:val="0"/>
          <w:marBottom w:val="0"/>
          <w:divBdr>
            <w:top w:val="none" w:sz="0" w:space="0" w:color="auto"/>
            <w:left w:val="none" w:sz="0" w:space="0" w:color="auto"/>
            <w:bottom w:val="none" w:sz="0" w:space="0" w:color="auto"/>
            <w:right w:val="none" w:sz="0" w:space="0" w:color="auto"/>
          </w:divBdr>
        </w:div>
      </w:divsChild>
    </w:div>
    <w:div w:id="1458797833">
      <w:bodyDiv w:val="1"/>
      <w:marLeft w:val="0"/>
      <w:marRight w:val="0"/>
      <w:marTop w:val="0"/>
      <w:marBottom w:val="0"/>
      <w:divBdr>
        <w:top w:val="none" w:sz="0" w:space="0" w:color="auto"/>
        <w:left w:val="none" w:sz="0" w:space="0" w:color="auto"/>
        <w:bottom w:val="none" w:sz="0" w:space="0" w:color="auto"/>
        <w:right w:val="none" w:sz="0" w:space="0" w:color="auto"/>
      </w:divBdr>
      <w:divsChild>
        <w:div w:id="572661863">
          <w:marLeft w:val="0"/>
          <w:marRight w:val="0"/>
          <w:marTop w:val="0"/>
          <w:marBottom w:val="0"/>
          <w:divBdr>
            <w:top w:val="none" w:sz="0" w:space="0" w:color="auto"/>
            <w:left w:val="none" w:sz="0" w:space="0" w:color="auto"/>
            <w:bottom w:val="none" w:sz="0" w:space="0" w:color="auto"/>
            <w:right w:val="none" w:sz="0" w:space="0" w:color="auto"/>
          </w:divBdr>
        </w:div>
        <w:div w:id="381950497">
          <w:marLeft w:val="0"/>
          <w:marRight w:val="0"/>
          <w:marTop w:val="0"/>
          <w:marBottom w:val="0"/>
          <w:divBdr>
            <w:top w:val="none" w:sz="0" w:space="0" w:color="auto"/>
            <w:left w:val="none" w:sz="0" w:space="0" w:color="auto"/>
            <w:bottom w:val="none" w:sz="0" w:space="0" w:color="auto"/>
            <w:right w:val="none" w:sz="0" w:space="0" w:color="auto"/>
          </w:divBdr>
        </w:div>
        <w:div w:id="1976330872">
          <w:marLeft w:val="0"/>
          <w:marRight w:val="0"/>
          <w:marTop w:val="0"/>
          <w:marBottom w:val="0"/>
          <w:divBdr>
            <w:top w:val="none" w:sz="0" w:space="0" w:color="auto"/>
            <w:left w:val="none" w:sz="0" w:space="0" w:color="auto"/>
            <w:bottom w:val="none" w:sz="0" w:space="0" w:color="auto"/>
            <w:right w:val="none" w:sz="0" w:space="0" w:color="auto"/>
          </w:divBdr>
        </w:div>
        <w:div w:id="480660100">
          <w:marLeft w:val="0"/>
          <w:marRight w:val="0"/>
          <w:marTop w:val="0"/>
          <w:marBottom w:val="0"/>
          <w:divBdr>
            <w:top w:val="none" w:sz="0" w:space="0" w:color="auto"/>
            <w:left w:val="none" w:sz="0" w:space="0" w:color="auto"/>
            <w:bottom w:val="none" w:sz="0" w:space="0" w:color="auto"/>
            <w:right w:val="none" w:sz="0" w:space="0" w:color="auto"/>
          </w:divBdr>
        </w:div>
        <w:div w:id="1084181409">
          <w:marLeft w:val="0"/>
          <w:marRight w:val="0"/>
          <w:marTop w:val="0"/>
          <w:marBottom w:val="0"/>
          <w:divBdr>
            <w:top w:val="none" w:sz="0" w:space="0" w:color="auto"/>
            <w:left w:val="none" w:sz="0" w:space="0" w:color="auto"/>
            <w:bottom w:val="none" w:sz="0" w:space="0" w:color="auto"/>
            <w:right w:val="none" w:sz="0" w:space="0" w:color="auto"/>
          </w:divBdr>
        </w:div>
        <w:div w:id="1819758812">
          <w:marLeft w:val="0"/>
          <w:marRight w:val="0"/>
          <w:marTop w:val="0"/>
          <w:marBottom w:val="0"/>
          <w:divBdr>
            <w:top w:val="none" w:sz="0" w:space="0" w:color="auto"/>
            <w:left w:val="none" w:sz="0" w:space="0" w:color="auto"/>
            <w:bottom w:val="none" w:sz="0" w:space="0" w:color="auto"/>
            <w:right w:val="none" w:sz="0" w:space="0" w:color="auto"/>
          </w:divBdr>
        </w:div>
        <w:div w:id="733627585">
          <w:marLeft w:val="0"/>
          <w:marRight w:val="0"/>
          <w:marTop w:val="0"/>
          <w:marBottom w:val="0"/>
          <w:divBdr>
            <w:top w:val="none" w:sz="0" w:space="0" w:color="auto"/>
            <w:left w:val="none" w:sz="0" w:space="0" w:color="auto"/>
            <w:bottom w:val="none" w:sz="0" w:space="0" w:color="auto"/>
            <w:right w:val="none" w:sz="0" w:space="0" w:color="auto"/>
          </w:divBdr>
        </w:div>
        <w:div w:id="810295298">
          <w:marLeft w:val="0"/>
          <w:marRight w:val="0"/>
          <w:marTop w:val="0"/>
          <w:marBottom w:val="0"/>
          <w:divBdr>
            <w:top w:val="none" w:sz="0" w:space="0" w:color="auto"/>
            <w:left w:val="none" w:sz="0" w:space="0" w:color="auto"/>
            <w:bottom w:val="none" w:sz="0" w:space="0" w:color="auto"/>
            <w:right w:val="none" w:sz="0" w:space="0" w:color="auto"/>
          </w:divBdr>
        </w:div>
        <w:div w:id="41446544">
          <w:marLeft w:val="0"/>
          <w:marRight w:val="0"/>
          <w:marTop w:val="0"/>
          <w:marBottom w:val="0"/>
          <w:divBdr>
            <w:top w:val="none" w:sz="0" w:space="0" w:color="auto"/>
            <w:left w:val="none" w:sz="0" w:space="0" w:color="auto"/>
            <w:bottom w:val="none" w:sz="0" w:space="0" w:color="auto"/>
            <w:right w:val="none" w:sz="0" w:space="0" w:color="auto"/>
          </w:divBdr>
        </w:div>
        <w:div w:id="2112966694">
          <w:marLeft w:val="0"/>
          <w:marRight w:val="0"/>
          <w:marTop w:val="0"/>
          <w:marBottom w:val="0"/>
          <w:divBdr>
            <w:top w:val="none" w:sz="0" w:space="0" w:color="auto"/>
            <w:left w:val="none" w:sz="0" w:space="0" w:color="auto"/>
            <w:bottom w:val="none" w:sz="0" w:space="0" w:color="auto"/>
            <w:right w:val="none" w:sz="0" w:space="0" w:color="auto"/>
          </w:divBdr>
        </w:div>
        <w:div w:id="1573809529">
          <w:marLeft w:val="0"/>
          <w:marRight w:val="0"/>
          <w:marTop w:val="0"/>
          <w:marBottom w:val="0"/>
          <w:divBdr>
            <w:top w:val="none" w:sz="0" w:space="0" w:color="auto"/>
            <w:left w:val="none" w:sz="0" w:space="0" w:color="auto"/>
            <w:bottom w:val="none" w:sz="0" w:space="0" w:color="auto"/>
            <w:right w:val="none" w:sz="0" w:space="0" w:color="auto"/>
          </w:divBdr>
        </w:div>
        <w:div w:id="1623146246">
          <w:marLeft w:val="0"/>
          <w:marRight w:val="0"/>
          <w:marTop w:val="0"/>
          <w:marBottom w:val="0"/>
          <w:divBdr>
            <w:top w:val="none" w:sz="0" w:space="0" w:color="auto"/>
            <w:left w:val="none" w:sz="0" w:space="0" w:color="auto"/>
            <w:bottom w:val="none" w:sz="0" w:space="0" w:color="auto"/>
            <w:right w:val="none" w:sz="0" w:space="0" w:color="auto"/>
          </w:divBdr>
        </w:div>
        <w:div w:id="1653216199">
          <w:marLeft w:val="0"/>
          <w:marRight w:val="0"/>
          <w:marTop w:val="0"/>
          <w:marBottom w:val="0"/>
          <w:divBdr>
            <w:top w:val="none" w:sz="0" w:space="0" w:color="auto"/>
            <w:left w:val="none" w:sz="0" w:space="0" w:color="auto"/>
            <w:bottom w:val="none" w:sz="0" w:space="0" w:color="auto"/>
            <w:right w:val="none" w:sz="0" w:space="0" w:color="auto"/>
          </w:divBdr>
        </w:div>
        <w:div w:id="1194686167">
          <w:marLeft w:val="0"/>
          <w:marRight w:val="0"/>
          <w:marTop w:val="0"/>
          <w:marBottom w:val="0"/>
          <w:divBdr>
            <w:top w:val="none" w:sz="0" w:space="0" w:color="auto"/>
            <w:left w:val="none" w:sz="0" w:space="0" w:color="auto"/>
            <w:bottom w:val="none" w:sz="0" w:space="0" w:color="auto"/>
            <w:right w:val="none" w:sz="0" w:space="0" w:color="auto"/>
          </w:divBdr>
        </w:div>
        <w:div w:id="1044328743">
          <w:marLeft w:val="0"/>
          <w:marRight w:val="0"/>
          <w:marTop w:val="0"/>
          <w:marBottom w:val="0"/>
          <w:divBdr>
            <w:top w:val="none" w:sz="0" w:space="0" w:color="auto"/>
            <w:left w:val="none" w:sz="0" w:space="0" w:color="auto"/>
            <w:bottom w:val="none" w:sz="0" w:space="0" w:color="auto"/>
            <w:right w:val="none" w:sz="0" w:space="0" w:color="auto"/>
          </w:divBdr>
        </w:div>
        <w:div w:id="931399494">
          <w:marLeft w:val="0"/>
          <w:marRight w:val="0"/>
          <w:marTop w:val="0"/>
          <w:marBottom w:val="0"/>
          <w:divBdr>
            <w:top w:val="none" w:sz="0" w:space="0" w:color="auto"/>
            <w:left w:val="none" w:sz="0" w:space="0" w:color="auto"/>
            <w:bottom w:val="none" w:sz="0" w:space="0" w:color="auto"/>
            <w:right w:val="none" w:sz="0" w:space="0" w:color="auto"/>
          </w:divBdr>
        </w:div>
        <w:div w:id="208303799">
          <w:marLeft w:val="0"/>
          <w:marRight w:val="0"/>
          <w:marTop w:val="0"/>
          <w:marBottom w:val="0"/>
          <w:divBdr>
            <w:top w:val="none" w:sz="0" w:space="0" w:color="auto"/>
            <w:left w:val="none" w:sz="0" w:space="0" w:color="auto"/>
            <w:bottom w:val="none" w:sz="0" w:space="0" w:color="auto"/>
            <w:right w:val="none" w:sz="0" w:space="0" w:color="auto"/>
          </w:divBdr>
        </w:div>
        <w:div w:id="1818184750">
          <w:marLeft w:val="0"/>
          <w:marRight w:val="0"/>
          <w:marTop w:val="0"/>
          <w:marBottom w:val="0"/>
          <w:divBdr>
            <w:top w:val="none" w:sz="0" w:space="0" w:color="auto"/>
            <w:left w:val="none" w:sz="0" w:space="0" w:color="auto"/>
            <w:bottom w:val="none" w:sz="0" w:space="0" w:color="auto"/>
            <w:right w:val="none" w:sz="0" w:space="0" w:color="auto"/>
          </w:divBdr>
        </w:div>
        <w:div w:id="770393868">
          <w:marLeft w:val="0"/>
          <w:marRight w:val="0"/>
          <w:marTop w:val="0"/>
          <w:marBottom w:val="0"/>
          <w:divBdr>
            <w:top w:val="none" w:sz="0" w:space="0" w:color="auto"/>
            <w:left w:val="none" w:sz="0" w:space="0" w:color="auto"/>
            <w:bottom w:val="none" w:sz="0" w:space="0" w:color="auto"/>
            <w:right w:val="none" w:sz="0" w:space="0" w:color="auto"/>
          </w:divBdr>
        </w:div>
        <w:div w:id="809520217">
          <w:marLeft w:val="0"/>
          <w:marRight w:val="0"/>
          <w:marTop w:val="0"/>
          <w:marBottom w:val="0"/>
          <w:divBdr>
            <w:top w:val="none" w:sz="0" w:space="0" w:color="auto"/>
            <w:left w:val="none" w:sz="0" w:space="0" w:color="auto"/>
            <w:bottom w:val="none" w:sz="0" w:space="0" w:color="auto"/>
            <w:right w:val="none" w:sz="0" w:space="0" w:color="auto"/>
          </w:divBdr>
        </w:div>
        <w:div w:id="190146771">
          <w:marLeft w:val="0"/>
          <w:marRight w:val="0"/>
          <w:marTop w:val="0"/>
          <w:marBottom w:val="0"/>
          <w:divBdr>
            <w:top w:val="none" w:sz="0" w:space="0" w:color="auto"/>
            <w:left w:val="none" w:sz="0" w:space="0" w:color="auto"/>
            <w:bottom w:val="none" w:sz="0" w:space="0" w:color="auto"/>
            <w:right w:val="none" w:sz="0" w:space="0" w:color="auto"/>
          </w:divBdr>
        </w:div>
        <w:div w:id="321616409">
          <w:marLeft w:val="0"/>
          <w:marRight w:val="0"/>
          <w:marTop w:val="0"/>
          <w:marBottom w:val="0"/>
          <w:divBdr>
            <w:top w:val="none" w:sz="0" w:space="0" w:color="auto"/>
            <w:left w:val="none" w:sz="0" w:space="0" w:color="auto"/>
            <w:bottom w:val="none" w:sz="0" w:space="0" w:color="auto"/>
            <w:right w:val="none" w:sz="0" w:space="0" w:color="auto"/>
          </w:divBdr>
        </w:div>
        <w:div w:id="1157843347">
          <w:marLeft w:val="0"/>
          <w:marRight w:val="0"/>
          <w:marTop w:val="0"/>
          <w:marBottom w:val="0"/>
          <w:divBdr>
            <w:top w:val="none" w:sz="0" w:space="0" w:color="auto"/>
            <w:left w:val="none" w:sz="0" w:space="0" w:color="auto"/>
            <w:bottom w:val="none" w:sz="0" w:space="0" w:color="auto"/>
            <w:right w:val="none" w:sz="0" w:space="0" w:color="auto"/>
          </w:divBdr>
        </w:div>
        <w:div w:id="558829916">
          <w:marLeft w:val="0"/>
          <w:marRight w:val="0"/>
          <w:marTop w:val="0"/>
          <w:marBottom w:val="0"/>
          <w:divBdr>
            <w:top w:val="none" w:sz="0" w:space="0" w:color="auto"/>
            <w:left w:val="none" w:sz="0" w:space="0" w:color="auto"/>
            <w:bottom w:val="none" w:sz="0" w:space="0" w:color="auto"/>
            <w:right w:val="none" w:sz="0" w:space="0" w:color="auto"/>
          </w:divBdr>
        </w:div>
        <w:div w:id="1907371357">
          <w:marLeft w:val="0"/>
          <w:marRight w:val="0"/>
          <w:marTop w:val="0"/>
          <w:marBottom w:val="0"/>
          <w:divBdr>
            <w:top w:val="none" w:sz="0" w:space="0" w:color="auto"/>
            <w:left w:val="none" w:sz="0" w:space="0" w:color="auto"/>
            <w:bottom w:val="none" w:sz="0" w:space="0" w:color="auto"/>
            <w:right w:val="none" w:sz="0" w:space="0" w:color="auto"/>
          </w:divBdr>
        </w:div>
        <w:div w:id="1823109901">
          <w:marLeft w:val="0"/>
          <w:marRight w:val="0"/>
          <w:marTop w:val="0"/>
          <w:marBottom w:val="0"/>
          <w:divBdr>
            <w:top w:val="none" w:sz="0" w:space="0" w:color="auto"/>
            <w:left w:val="none" w:sz="0" w:space="0" w:color="auto"/>
            <w:bottom w:val="none" w:sz="0" w:space="0" w:color="auto"/>
            <w:right w:val="none" w:sz="0" w:space="0" w:color="auto"/>
          </w:divBdr>
        </w:div>
        <w:div w:id="1951738786">
          <w:marLeft w:val="0"/>
          <w:marRight w:val="0"/>
          <w:marTop w:val="0"/>
          <w:marBottom w:val="0"/>
          <w:divBdr>
            <w:top w:val="none" w:sz="0" w:space="0" w:color="auto"/>
            <w:left w:val="none" w:sz="0" w:space="0" w:color="auto"/>
            <w:bottom w:val="none" w:sz="0" w:space="0" w:color="auto"/>
            <w:right w:val="none" w:sz="0" w:space="0" w:color="auto"/>
          </w:divBdr>
        </w:div>
        <w:div w:id="112142571">
          <w:marLeft w:val="0"/>
          <w:marRight w:val="0"/>
          <w:marTop w:val="0"/>
          <w:marBottom w:val="0"/>
          <w:divBdr>
            <w:top w:val="none" w:sz="0" w:space="0" w:color="auto"/>
            <w:left w:val="none" w:sz="0" w:space="0" w:color="auto"/>
            <w:bottom w:val="none" w:sz="0" w:space="0" w:color="auto"/>
            <w:right w:val="none" w:sz="0" w:space="0" w:color="auto"/>
          </w:divBdr>
        </w:div>
        <w:div w:id="1141774967">
          <w:marLeft w:val="0"/>
          <w:marRight w:val="0"/>
          <w:marTop w:val="0"/>
          <w:marBottom w:val="0"/>
          <w:divBdr>
            <w:top w:val="none" w:sz="0" w:space="0" w:color="auto"/>
            <w:left w:val="none" w:sz="0" w:space="0" w:color="auto"/>
            <w:bottom w:val="none" w:sz="0" w:space="0" w:color="auto"/>
            <w:right w:val="none" w:sz="0" w:space="0" w:color="auto"/>
          </w:divBdr>
        </w:div>
        <w:div w:id="1743941806">
          <w:marLeft w:val="0"/>
          <w:marRight w:val="0"/>
          <w:marTop w:val="0"/>
          <w:marBottom w:val="0"/>
          <w:divBdr>
            <w:top w:val="none" w:sz="0" w:space="0" w:color="auto"/>
            <w:left w:val="none" w:sz="0" w:space="0" w:color="auto"/>
            <w:bottom w:val="none" w:sz="0" w:space="0" w:color="auto"/>
            <w:right w:val="none" w:sz="0" w:space="0" w:color="auto"/>
          </w:divBdr>
        </w:div>
        <w:div w:id="2017609256">
          <w:marLeft w:val="0"/>
          <w:marRight w:val="0"/>
          <w:marTop w:val="0"/>
          <w:marBottom w:val="0"/>
          <w:divBdr>
            <w:top w:val="none" w:sz="0" w:space="0" w:color="auto"/>
            <w:left w:val="none" w:sz="0" w:space="0" w:color="auto"/>
            <w:bottom w:val="none" w:sz="0" w:space="0" w:color="auto"/>
            <w:right w:val="none" w:sz="0" w:space="0" w:color="auto"/>
          </w:divBdr>
        </w:div>
        <w:div w:id="284164419">
          <w:marLeft w:val="0"/>
          <w:marRight w:val="0"/>
          <w:marTop w:val="0"/>
          <w:marBottom w:val="0"/>
          <w:divBdr>
            <w:top w:val="none" w:sz="0" w:space="0" w:color="auto"/>
            <w:left w:val="none" w:sz="0" w:space="0" w:color="auto"/>
            <w:bottom w:val="none" w:sz="0" w:space="0" w:color="auto"/>
            <w:right w:val="none" w:sz="0" w:space="0" w:color="auto"/>
          </w:divBdr>
        </w:div>
        <w:div w:id="1999840813">
          <w:marLeft w:val="0"/>
          <w:marRight w:val="0"/>
          <w:marTop w:val="0"/>
          <w:marBottom w:val="0"/>
          <w:divBdr>
            <w:top w:val="none" w:sz="0" w:space="0" w:color="auto"/>
            <w:left w:val="none" w:sz="0" w:space="0" w:color="auto"/>
            <w:bottom w:val="none" w:sz="0" w:space="0" w:color="auto"/>
            <w:right w:val="none" w:sz="0" w:space="0" w:color="auto"/>
          </w:divBdr>
        </w:div>
        <w:div w:id="421537162">
          <w:marLeft w:val="0"/>
          <w:marRight w:val="0"/>
          <w:marTop w:val="0"/>
          <w:marBottom w:val="0"/>
          <w:divBdr>
            <w:top w:val="none" w:sz="0" w:space="0" w:color="auto"/>
            <w:left w:val="none" w:sz="0" w:space="0" w:color="auto"/>
            <w:bottom w:val="none" w:sz="0" w:space="0" w:color="auto"/>
            <w:right w:val="none" w:sz="0" w:space="0" w:color="auto"/>
          </w:divBdr>
        </w:div>
        <w:div w:id="986593948">
          <w:marLeft w:val="0"/>
          <w:marRight w:val="0"/>
          <w:marTop w:val="0"/>
          <w:marBottom w:val="0"/>
          <w:divBdr>
            <w:top w:val="none" w:sz="0" w:space="0" w:color="auto"/>
            <w:left w:val="none" w:sz="0" w:space="0" w:color="auto"/>
            <w:bottom w:val="none" w:sz="0" w:space="0" w:color="auto"/>
            <w:right w:val="none" w:sz="0" w:space="0" w:color="auto"/>
          </w:divBdr>
        </w:div>
        <w:div w:id="440993997">
          <w:marLeft w:val="0"/>
          <w:marRight w:val="0"/>
          <w:marTop w:val="0"/>
          <w:marBottom w:val="0"/>
          <w:divBdr>
            <w:top w:val="none" w:sz="0" w:space="0" w:color="auto"/>
            <w:left w:val="none" w:sz="0" w:space="0" w:color="auto"/>
            <w:bottom w:val="none" w:sz="0" w:space="0" w:color="auto"/>
            <w:right w:val="none" w:sz="0" w:space="0" w:color="auto"/>
          </w:divBdr>
        </w:div>
        <w:div w:id="552430873">
          <w:marLeft w:val="0"/>
          <w:marRight w:val="0"/>
          <w:marTop w:val="0"/>
          <w:marBottom w:val="0"/>
          <w:divBdr>
            <w:top w:val="none" w:sz="0" w:space="0" w:color="auto"/>
            <w:left w:val="none" w:sz="0" w:space="0" w:color="auto"/>
            <w:bottom w:val="none" w:sz="0" w:space="0" w:color="auto"/>
            <w:right w:val="none" w:sz="0" w:space="0" w:color="auto"/>
          </w:divBdr>
        </w:div>
        <w:div w:id="168722258">
          <w:marLeft w:val="0"/>
          <w:marRight w:val="0"/>
          <w:marTop w:val="0"/>
          <w:marBottom w:val="0"/>
          <w:divBdr>
            <w:top w:val="none" w:sz="0" w:space="0" w:color="auto"/>
            <w:left w:val="none" w:sz="0" w:space="0" w:color="auto"/>
            <w:bottom w:val="none" w:sz="0" w:space="0" w:color="auto"/>
            <w:right w:val="none" w:sz="0" w:space="0" w:color="auto"/>
          </w:divBdr>
        </w:div>
        <w:div w:id="208609917">
          <w:marLeft w:val="0"/>
          <w:marRight w:val="0"/>
          <w:marTop w:val="0"/>
          <w:marBottom w:val="0"/>
          <w:divBdr>
            <w:top w:val="none" w:sz="0" w:space="0" w:color="auto"/>
            <w:left w:val="none" w:sz="0" w:space="0" w:color="auto"/>
            <w:bottom w:val="none" w:sz="0" w:space="0" w:color="auto"/>
            <w:right w:val="none" w:sz="0" w:space="0" w:color="auto"/>
          </w:divBdr>
        </w:div>
        <w:div w:id="850266323">
          <w:marLeft w:val="0"/>
          <w:marRight w:val="0"/>
          <w:marTop w:val="0"/>
          <w:marBottom w:val="0"/>
          <w:divBdr>
            <w:top w:val="none" w:sz="0" w:space="0" w:color="auto"/>
            <w:left w:val="none" w:sz="0" w:space="0" w:color="auto"/>
            <w:bottom w:val="none" w:sz="0" w:space="0" w:color="auto"/>
            <w:right w:val="none" w:sz="0" w:space="0" w:color="auto"/>
          </w:divBdr>
        </w:div>
        <w:div w:id="42681358">
          <w:marLeft w:val="0"/>
          <w:marRight w:val="0"/>
          <w:marTop w:val="0"/>
          <w:marBottom w:val="0"/>
          <w:divBdr>
            <w:top w:val="none" w:sz="0" w:space="0" w:color="auto"/>
            <w:left w:val="none" w:sz="0" w:space="0" w:color="auto"/>
            <w:bottom w:val="none" w:sz="0" w:space="0" w:color="auto"/>
            <w:right w:val="none" w:sz="0" w:space="0" w:color="auto"/>
          </w:divBdr>
        </w:div>
        <w:div w:id="1463882018">
          <w:marLeft w:val="0"/>
          <w:marRight w:val="0"/>
          <w:marTop w:val="0"/>
          <w:marBottom w:val="0"/>
          <w:divBdr>
            <w:top w:val="none" w:sz="0" w:space="0" w:color="auto"/>
            <w:left w:val="none" w:sz="0" w:space="0" w:color="auto"/>
            <w:bottom w:val="none" w:sz="0" w:space="0" w:color="auto"/>
            <w:right w:val="none" w:sz="0" w:space="0" w:color="auto"/>
          </w:divBdr>
        </w:div>
      </w:divsChild>
    </w:div>
    <w:div w:id="1497725701">
      <w:bodyDiv w:val="1"/>
      <w:marLeft w:val="0"/>
      <w:marRight w:val="0"/>
      <w:marTop w:val="0"/>
      <w:marBottom w:val="0"/>
      <w:divBdr>
        <w:top w:val="none" w:sz="0" w:space="0" w:color="auto"/>
        <w:left w:val="none" w:sz="0" w:space="0" w:color="auto"/>
        <w:bottom w:val="none" w:sz="0" w:space="0" w:color="auto"/>
        <w:right w:val="none" w:sz="0" w:space="0" w:color="auto"/>
      </w:divBdr>
    </w:div>
    <w:div w:id="1507285177">
      <w:bodyDiv w:val="1"/>
      <w:marLeft w:val="0"/>
      <w:marRight w:val="0"/>
      <w:marTop w:val="0"/>
      <w:marBottom w:val="0"/>
      <w:divBdr>
        <w:top w:val="none" w:sz="0" w:space="0" w:color="auto"/>
        <w:left w:val="none" w:sz="0" w:space="0" w:color="auto"/>
        <w:bottom w:val="none" w:sz="0" w:space="0" w:color="auto"/>
        <w:right w:val="none" w:sz="0" w:space="0" w:color="auto"/>
      </w:divBdr>
    </w:div>
    <w:div w:id="1534225932">
      <w:bodyDiv w:val="1"/>
      <w:marLeft w:val="0"/>
      <w:marRight w:val="0"/>
      <w:marTop w:val="0"/>
      <w:marBottom w:val="0"/>
      <w:divBdr>
        <w:top w:val="none" w:sz="0" w:space="0" w:color="auto"/>
        <w:left w:val="none" w:sz="0" w:space="0" w:color="auto"/>
        <w:bottom w:val="none" w:sz="0" w:space="0" w:color="auto"/>
        <w:right w:val="none" w:sz="0" w:space="0" w:color="auto"/>
      </w:divBdr>
      <w:divsChild>
        <w:div w:id="1283071207">
          <w:marLeft w:val="0"/>
          <w:marRight w:val="0"/>
          <w:marTop w:val="0"/>
          <w:marBottom w:val="0"/>
          <w:divBdr>
            <w:top w:val="none" w:sz="0" w:space="0" w:color="auto"/>
            <w:left w:val="none" w:sz="0" w:space="0" w:color="auto"/>
            <w:bottom w:val="none" w:sz="0" w:space="0" w:color="auto"/>
            <w:right w:val="none" w:sz="0" w:space="0" w:color="auto"/>
          </w:divBdr>
          <w:divsChild>
            <w:div w:id="1109085038">
              <w:marLeft w:val="0"/>
              <w:marRight w:val="0"/>
              <w:marTop w:val="0"/>
              <w:marBottom w:val="0"/>
              <w:divBdr>
                <w:top w:val="none" w:sz="0" w:space="0" w:color="auto"/>
                <w:left w:val="none" w:sz="0" w:space="0" w:color="auto"/>
                <w:bottom w:val="none" w:sz="0" w:space="0" w:color="auto"/>
                <w:right w:val="none" w:sz="0" w:space="0" w:color="auto"/>
              </w:divBdr>
            </w:div>
          </w:divsChild>
        </w:div>
        <w:div w:id="2063677296">
          <w:marLeft w:val="0"/>
          <w:marRight w:val="0"/>
          <w:marTop w:val="0"/>
          <w:marBottom w:val="0"/>
          <w:divBdr>
            <w:top w:val="none" w:sz="0" w:space="0" w:color="auto"/>
            <w:left w:val="none" w:sz="0" w:space="0" w:color="auto"/>
            <w:bottom w:val="none" w:sz="0" w:space="0" w:color="auto"/>
            <w:right w:val="none" w:sz="0" w:space="0" w:color="auto"/>
          </w:divBdr>
          <w:divsChild>
            <w:div w:id="181544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149590">
      <w:bodyDiv w:val="1"/>
      <w:marLeft w:val="0"/>
      <w:marRight w:val="0"/>
      <w:marTop w:val="0"/>
      <w:marBottom w:val="0"/>
      <w:divBdr>
        <w:top w:val="none" w:sz="0" w:space="0" w:color="auto"/>
        <w:left w:val="none" w:sz="0" w:space="0" w:color="auto"/>
        <w:bottom w:val="none" w:sz="0" w:space="0" w:color="auto"/>
        <w:right w:val="none" w:sz="0" w:space="0" w:color="auto"/>
      </w:divBdr>
    </w:div>
    <w:div w:id="1665085523">
      <w:bodyDiv w:val="1"/>
      <w:marLeft w:val="0"/>
      <w:marRight w:val="0"/>
      <w:marTop w:val="0"/>
      <w:marBottom w:val="0"/>
      <w:divBdr>
        <w:top w:val="none" w:sz="0" w:space="0" w:color="auto"/>
        <w:left w:val="none" w:sz="0" w:space="0" w:color="auto"/>
        <w:bottom w:val="none" w:sz="0" w:space="0" w:color="auto"/>
        <w:right w:val="none" w:sz="0" w:space="0" w:color="auto"/>
      </w:divBdr>
    </w:div>
    <w:div w:id="1829980695">
      <w:bodyDiv w:val="1"/>
      <w:marLeft w:val="0"/>
      <w:marRight w:val="0"/>
      <w:marTop w:val="0"/>
      <w:marBottom w:val="0"/>
      <w:divBdr>
        <w:top w:val="none" w:sz="0" w:space="0" w:color="auto"/>
        <w:left w:val="none" w:sz="0" w:space="0" w:color="auto"/>
        <w:bottom w:val="none" w:sz="0" w:space="0" w:color="auto"/>
        <w:right w:val="none" w:sz="0" w:space="0" w:color="auto"/>
      </w:divBdr>
      <w:divsChild>
        <w:div w:id="1091387849">
          <w:marLeft w:val="0"/>
          <w:marRight w:val="0"/>
          <w:marTop w:val="0"/>
          <w:marBottom w:val="0"/>
          <w:divBdr>
            <w:top w:val="none" w:sz="0" w:space="0" w:color="auto"/>
            <w:left w:val="none" w:sz="0" w:space="0" w:color="auto"/>
            <w:bottom w:val="none" w:sz="0" w:space="0" w:color="auto"/>
            <w:right w:val="none" w:sz="0" w:space="0" w:color="auto"/>
          </w:divBdr>
        </w:div>
        <w:div w:id="1363869735">
          <w:marLeft w:val="0"/>
          <w:marRight w:val="0"/>
          <w:marTop w:val="0"/>
          <w:marBottom w:val="0"/>
          <w:divBdr>
            <w:top w:val="none" w:sz="0" w:space="0" w:color="auto"/>
            <w:left w:val="none" w:sz="0" w:space="0" w:color="auto"/>
            <w:bottom w:val="none" w:sz="0" w:space="0" w:color="auto"/>
            <w:right w:val="none" w:sz="0" w:space="0" w:color="auto"/>
          </w:divBdr>
        </w:div>
        <w:div w:id="1828090048">
          <w:marLeft w:val="0"/>
          <w:marRight w:val="0"/>
          <w:marTop w:val="0"/>
          <w:marBottom w:val="0"/>
          <w:divBdr>
            <w:top w:val="none" w:sz="0" w:space="0" w:color="auto"/>
            <w:left w:val="none" w:sz="0" w:space="0" w:color="auto"/>
            <w:bottom w:val="none" w:sz="0" w:space="0" w:color="auto"/>
            <w:right w:val="none" w:sz="0" w:space="0" w:color="auto"/>
          </w:divBdr>
        </w:div>
        <w:div w:id="808211296">
          <w:marLeft w:val="0"/>
          <w:marRight w:val="0"/>
          <w:marTop w:val="0"/>
          <w:marBottom w:val="0"/>
          <w:divBdr>
            <w:top w:val="none" w:sz="0" w:space="0" w:color="auto"/>
            <w:left w:val="none" w:sz="0" w:space="0" w:color="auto"/>
            <w:bottom w:val="none" w:sz="0" w:space="0" w:color="auto"/>
            <w:right w:val="none" w:sz="0" w:space="0" w:color="auto"/>
          </w:divBdr>
        </w:div>
        <w:div w:id="921909945">
          <w:marLeft w:val="0"/>
          <w:marRight w:val="0"/>
          <w:marTop w:val="0"/>
          <w:marBottom w:val="0"/>
          <w:divBdr>
            <w:top w:val="none" w:sz="0" w:space="0" w:color="auto"/>
            <w:left w:val="none" w:sz="0" w:space="0" w:color="auto"/>
            <w:bottom w:val="none" w:sz="0" w:space="0" w:color="auto"/>
            <w:right w:val="none" w:sz="0" w:space="0" w:color="auto"/>
          </w:divBdr>
        </w:div>
        <w:div w:id="2000576111">
          <w:marLeft w:val="0"/>
          <w:marRight w:val="0"/>
          <w:marTop w:val="0"/>
          <w:marBottom w:val="0"/>
          <w:divBdr>
            <w:top w:val="none" w:sz="0" w:space="0" w:color="auto"/>
            <w:left w:val="none" w:sz="0" w:space="0" w:color="auto"/>
            <w:bottom w:val="none" w:sz="0" w:space="0" w:color="auto"/>
            <w:right w:val="none" w:sz="0" w:space="0" w:color="auto"/>
          </w:divBdr>
        </w:div>
        <w:div w:id="2038578032">
          <w:marLeft w:val="0"/>
          <w:marRight w:val="0"/>
          <w:marTop w:val="0"/>
          <w:marBottom w:val="0"/>
          <w:divBdr>
            <w:top w:val="none" w:sz="0" w:space="0" w:color="auto"/>
            <w:left w:val="none" w:sz="0" w:space="0" w:color="auto"/>
            <w:bottom w:val="none" w:sz="0" w:space="0" w:color="auto"/>
            <w:right w:val="none" w:sz="0" w:space="0" w:color="auto"/>
          </w:divBdr>
        </w:div>
        <w:div w:id="1360164041">
          <w:marLeft w:val="0"/>
          <w:marRight w:val="0"/>
          <w:marTop w:val="0"/>
          <w:marBottom w:val="0"/>
          <w:divBdr>
            <w:top w:val="none" w:sz="0" w:space="0" w:color="auto"/>
            <w:left w:val="none" w:sz="0" w:space="0" w:color="auto"/>
            <w:bottom w:val="none" w:sz="0" w:space="0" w:color="auto"/>
            <w:right w:val="none" w:sz="0" w:space="0" w:color="auto"/>
          </w:divBdr>
        </w:div>
        <w:div w:id="1896500808">
          <w:marLeft w:val="0"/>
          <w:marRight w:val="0"/>
          <w:marTop w:val="0"/>
          <w:marBottom w:val="0"/>
          <w:divBdr>
            <w:top w:val="none" w:sz="0" w:space="0" w:color="auto"/>
            <w:left w:val="none" w:sz="0" w:space="0" w:color="auto"/>
            <w:bottom w:val="none" w:sz="0" w:space="0" w:color="auto"/>
            <w:right w:val="none" w:sz="0" w:space="0" w:color="auto"/>
          </w:divBdr>
        </w:div>
        <w:div w:id="795955257">
          <w:marLeft w:val="0"/>
          <w:marRight w:val="0"/>
          <w:marTop w:val="0"/>
          <w:marBottom w:val="0"/>
          <w:divBdr>
            <w:top w:val="none" w:sz="0" w:space="0" w:color="auto"/>
            <w:left w:val="none" w:sz="0" w:space="0" w:color="auto"/>
            <w:bottom w:val="none" w:sz="0" w:space="0" w:color="auto"/>
            <w:right w:val="none" w:sz="0" w:space="0" w:color="auto"/>
          </w:divBdr>
        </w:div>
        <w:div w:id="1069692027">
          <w:marLeft w:val="0"/>
          <w:marRight w:val="0"/>
          <w:marTop w:val="0"/>
          <w:marBottom w:val="0"/>
          <w:divBdr>
            <w:top w:val="none" w:sz="0" w:space="0" w:color="auto"/>
            <w:left w:val="none" w:sz="0" w:space="0" w:color="auto"/>
            <w:bottom w:val="none" w:sz="0" w:space="0" w:color="auto"/>
            <w:right w:val="none" w:sz="0" w:space="0" w:color="auto"/>
          </w:divBdr>
        </w:div>
        <w:div w:id="1485316054">
          <w:marLeft w:val="0"/>
          <w:marRight w:val="0"/>
          <w:marTop w:val="0"/>
          <w:marBottom w:val="0"/>
          <w:divBdr>
            <w:top w:val="none" w:sz="0" w:space="0" w:color="auto"/>
            <w:left w:val="none" w:sz="0" w:space="0" w:color="auto"/>
            <w:bottom w:val="none" w:sz="0" w:space="0" w:color="auto"/>
            <w:right w:val="none" w:sz="0" w:space="0" w:color="auto"/>
          </w:divBdr>
        </w:div>
        <w:div w:id="1948734750">
          <w:marLeft w:val="0"/>
          <w:marRight w:val="0"/>
          <w:marTop w:val="0"/>
          <w:marBottom w:val="0"/>
          <w:divBdr>
            <w:top w:val="none" w:sz="0" w:space="0" w:color="auto"/>
            <w:left w:val="none" w:sz="0" w:space="0" w:color="auto"/>
            <w:bottom w:val="none" w:sz="0" w:space="0" w:color="auto"/>
            <w:right w:val="none" w:sz="0" w:space="0" w:color="auto"/>
          </w:divBdr>
        </w:div>
        <w:div w:id="2138137436">
          <w:marLeft w:val="0"/>
          <w:marRight w:val="0"/>
          <w:marTop w:val="0"/>
          <w:marBottom w:val="0"/>
          <w:divBdr>
            <w:top w:val="none" w:sz="0" w:space="0" w:color="auto"/>
            <w:left w:val="none" w:sz="0" w:space="0" w:color="auto"/>
            <w:bottom w:val="none" w:sz="0" w:space="0" w:color="auto"/>
            <w:right w:val="none" w:sz="0" w:space="0" w:color="auto"/>
          </w:divBdr>
        </w:div>
        <w:div w:id="1712924873">
          <w:marLeft w:val="0"/>
          <w:marRight w:val="0"/>
          <w:marTop w:val="0"/>
          <w:marBottom w:val="0"/>
          <w:divBdr>
            <w:top w:val="none" w:sz="0" w:space="0" w:color="auto"/>
            <w:left w:val="none" w:sz="0" w:space="0" w:color="auto"/>
            <w:bottom w:val="none" w:sz="0" w:space="0" w:color="auto"/>
            <w:right w:val="none" w:sz="0" w:space="0" w:color="auto"/>
          </w:divBdr>
        </w:div>
        <w:div w:id="784691160">
          <w:marLeft w:val="0"/>
          <w:marRight w:val="0"/>
          <w:marTop w:val="0"/>
          <w:marBottom w:val="0"/>
          <w:divBdr>
            <w:top w:val="none" w:sz="0" w:space="0" w:color="auto"/>
            <w:left w:val="none" w:sz="0" w:space="0" w:color="auto"/>
            <w:bottom w:val="none" w:sz="0" w:space="0" w:color="auto"/>
            <w:right w:val="none" w:sz="0" w:space="0" w:color="auto"/>
          </w:divBdr>
        </w:div>
        <w:div w:id="1844084451">
          <w:marLeft w:val="0"/>
          <w:marRight w:val="0"/>
          <w:marTop w:val="0"/>
          <w:marBottom w:val="0"/>
          <w:divBdr>
            <w:top w:val="none" w:sz="0" w:space="0" w:color="auto"/>
            <w:left w:val="none" w:sz="0" w:space="0" w:color="auto"/>
            <w:bottom w:val="none" w:sz="0" w:space="0" w:color="auto"/>
            <w:right w:val="none" w:sz="0" w:space="0" w:color="auto"/>
          </w:divBdr>
        </w:div>
        <w:div w:id="2010330157">
          <w:marLeft w:val="0"/>
          <w:marRight w:val="0"/>
          <w:marTop w:val="0"/>
          <w:marBottom w:val="0"/>
          <w:divBdr>
            <w:top w:val="none" w:sz="0" w:space="0" w:color="auto"/>
            <w:left w:val="none" w:sz="0" w:space="0" w:color="auto"/>
            <w:bottom w:val="none" w:sz="0" w:space="0" w:color="auto"/>
            <w:right w:val="none" w:sz="0" w:space="0" w:color="auto"/>
          </w:divBdr>
        </w:div>
      </w:divsChild>
    </w:div>
    <w:div w:id="1855921353">
      <w:bodyDiv w:val="1"/>
      <w:marLeft w:val="0"/>
      <w:marRight w:val="0"/>
      <w:marTop w:val="0"/>
      <w:marBottom w:val="0"/>
      <w:divBdr>
        <w:top w:val="none" w:sz="0" w:space="0" w:color="auto"/>
        <w:left w:val="none" w:sz="0" w:space="0" w:color="auto"/>
        <w:bottom w:val="none" w:sz="0" w:space="0" w:color="auto"/>
        <w:right w:val="none" w:sz="0" w:space="0" w:color="auto"/>
      </w:divBdr>
      <w:divsChild>
        <w:div w:id="1109277202">
          <w:marLeft w:val="0"/>
          <w:marRight w:val="0"/>
          <w:marTop w:val="0"/>
          <w:marBottom w:val="0"/>
          <w:divBdr>
            <w:top w:val="none" w:sz="0" w:space="0" w:color="auto"/>
            <w:left w:val="none" w:sz="0" w:space="0" w:color="auto"/>
            <w:bottom w:val="none" w:sz="0" w:space="0" w:color="auto"/>
            <w:right w:val="none" w:sz="0" w:space="0" w:color="auto"/>
          </w:divBdr>
        </w:div>
      </w:divsChild>
    </w:div>
    <w:div w:id="1895775019">
      <w:bodyDiv w:val="1"/>
      <w:marLeft w:val="0"/>
      <w:marRight w:val="0"/>
      <w:marTop w:val="0"/>
      <w:marBottom w:val="0"/>
      <w:divBdr>
        <w:top w:val="none" w:sz="0" w:space="0" w:color="auto"/>
        <w:left w:val="none" w:sz="0" w:space="0" w:color="auto"/>
        <w:bottom w:val="none" w:sz="0" w:space="0" w:color="auto"/>
        <w:right w:val="none" w:sz="0" w:space="0" w:color="auto"/>
      </w:divBdr>
    </w:div>
    <w:div w:id="1937056433">
      <w:bodyDiv w:val="1"/>
      <w:marLeft w:val="0"/>
      <w:marRight w:val="0"/>
      <w:marTop w:val="0"/>
      <w:marBottom w:val="0"/>
      <w:divBdr>
        <w:top w:val="none" w:sz="0" w:space="0" w:color="auto"/>
        <w:left w:val="none" w:sz="0" w:space="0" w:color="auto"/>
        <w:bottom w:val="none" w:sz="0" w:space="0" w:color="auto"/>
        <w:right w:val="none" w:sz="0" w:space="0" w:color="auto"/>
      </w:divBdr>
    </w:div>
    <w:div w:id="1939480204">
      <w:bodyDiv w:val="1"/>
      <w:marLeft w:val="0"/>
      <w:marRight w:val="0"/>
      <w:marTop w:val="0"/>
      <w:marBottom w:val="0"/>
      <w:divBdr>
        <w:top w:val="none" w:sz="0" w:space="0" w:color="auto"/>
        <w:left w:val="none" w:sz="0" w:space="0" w:color="auto"/>
        <w:bottom w:val="none" w:sz="0" w:space="0" w:color="auto"/>
        <w:right w:val="none" w:sz="0" w:space="0" w:color="auto"/>
      </w:divBdr>
    </w:div>
    <w:div w:id="1958949505">
      <w:bodyDiv w:val="1"/>
      <w:marLeft w:val="0"/>
      <w:marRight w:val="0"/>
      <w:marTop w:val="0"/>
      <w:marBottom w:val="0"/>
      <w:divBdr>
        <w:top w:val="none" w:sz="0" w:space="0" w:color="auto"/>
        <w:left w:val="none" w:sz="0" w:space="0" w:color="auto"/>
        <w:bottom w:val="none" w:sz="0" w:space="0" w:color="auto"/>
        <w:right w:val="none" w:sz="0" w:space="0" w:color="auto"/>
      </w:divBdr>
    </w:div>
    <w:div w:id="2052343321">
      <w:bodyDiv w:val="1"/>
      <w:marLeft w:val="0"/>
      <w:marRight w:val="0"/>
      <w:marTop w:val="0"/>
      <w:marBottom w:val="0"/>
      <w:divBdr>
        <w:top w:val="none" w:sz="0" w:space="0" w:color="auto"/>
        <w:left w:val="none" w:sz="0" w:space="0" w:color="auto"/>
        <w:bottom w:val="none" w:sz="0" w:space="0" w:color="auto"/>
        <w:right w:val="none" w:sz="0" w:space="0" w:color="auto"/>
      </w:divBdr>
      <w:divsChild>
        <w:div w:id="1349680417">
          <w:marLeft w:val="0"/>
          <w:marRight w:val="0"/>
          <w:marTop w:val="0"/>
          <w:marBottom w:val="0"/>
          <w:divBdr>
            <w:top w:val="none" w:sz="0" w:space="0" w:color="auto"/>
            <w:left w:val="none" w:sz="0" w:space="0" w:color="auto"/>
            <w:bottom w:val="none" w:sz="0" w:space="0" w:color="auto"/>
            <w:right w:val="none" w:sz="0" w:space="0" w:color="auto"/>
          </w:divBdr>
        </w:div>
        <w:div w:id="121504770">
          <w:marLeft w:val="0"/>
          <w:marRight w:val="0"/>
          <w:marTop w:val="0"/>
          <w:marBottom w:val="0"/>
          <w:divBdr>
            <w:top w:val="none" w:sz="0" w:space="0" w:color="auto"/>
            <w:left w:val="none" w:sz="0" w:space="0" w:color="auto"/>
            <w:bottom w:val="none" w:sz="0" w:space="0" w:color="auto"/>
            <w:right w:val="none" w:sz="0" w:space="0" w:color="auto"/>
          </w:divBdr>
        </w:div>
      </w:divsChild>
    </w:div>
    <w:div w:id="2090344002">
      <w:bodyDiv w:val="1"/>
      <w:marLeft w:val="0"/>
      <w:marRight w:val="0"/>
      <w:marTop w:val="0"/>
      <w:marBottom w:val="0"/>
      <w:divBdr>
        <w:top w:val="none" w:sz="0" w:space="0" w:color="auto"/>
        <w:left w:val="none" w:sz="0" w:space="0" w:color="auto"/>
        <w:bottom w:val="none" w:sz="0" w:space="0" w:color="auto"/>
        <w:right w:val="none" w:sz="0" w:space="0" w:color="auto"/>
      </w:divBdr>
    </w:div>
    <w:div w:id="2099716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e.gti.uit@codevasf.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C449D4D-A43C-43C4-BC88-93526571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9277</TotalTime>
  <Pages>28</Pages>
  <Words>10602</Words>
  <Characters>57255</Characters>
  <Application>Microsoft Office Word</Application>
  <DocSecurity>0</DocSecurity>
  <Lines>477</Lines>
  <Paragraphs>135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Vinicius Lopes Coutinho</cp:lastModifiedBy>
  <cp:revision>310</cp:revision>
  <cp:lastPrinted>2019-04-02T21:02:00Z</cp:lastPrinted>
  <dcterms:created xsi:type="dcterms:W3CDTF">2018-07-26T16:47:00Z</dcterms:created>
  <dcterms:modified xsi:type="dcterms:W3CDTF">2019-04-04T11:58:00Z</dcterms:modified>
</cp:coreProperties>
</file>