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7EBD" w:rsidRDefault="00C87EBD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C87EBD" w:rsidRDefault="00C87EBD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8F569C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C87EBD" w:rsidRPr="008F569C" w:rsidRDefault="008F569C" w:rsidP="008F569C">
      <w:pPr>
        <w:tabs>
          <w:tab w:val="clear" w:pos="0"/>
        </w:tabs>
        <w:spacing w:before="0" w:after="200" w:line="276" w:lineRule="auto"/>
        <w:jc w:val="center"/>
        <w:rPr>
          <w:b/>
          <w:shadow/>
          <w:sz w:val="40"/>
          <w:szCs w:val="40"/>
        </w:rPr>
      </w:pPr>
      <w:r w:rsidRPr="008F569C">
        <w:rPr>
          <w:b/>
          <w:shadow/>
          <w:sz w:val="40"/>
          <w:szCs w:val="40"/>
        </w:rPr>
        <w:t>MINISTÉRIO DA INTEGRAÇÃO NACIONAL</w:t>
      </w:r>
    </w:p>
    <w:p w:rsidR="00C87EBD" w:rsidRDefault="00C87EBD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C87EBD" w:rsidRPr="008F569C" w:rsidRDefault="008F569C" w:rsidP="008F569C">
      <w:pPr>
        <w:tabs>
          <w:tab w:val="clear" w:pos="0"/>
        </w:tabs>
        <w:spacing w:before="0" w:after="200" w:line="276" w:lineRule="auto"/>
        <w:jc w:val="center"/>
        <w:rPr>
          <w:b/>
          <w:shadow/>
          <w:sz w:val="36"/>
          <w:szCs w:val="36"/>
        </w:rPr>
      </w:pPr>
      <w:r w:rsidRPr="008F569C">
        <w:rPr>
          <w:b/>
          <w:shadow/>
          <w:sz w:val="36"/>
          <w:szCs w:val="36"/>
        </w:rPr>
        <w:t>COMPANHIA DE DESENVOLVIMENTO DOS VALES DO SÃO FRANCISCO E DO PARNAÍBA - CODEVASF</w:t>
      </w:r>
    </w:p>
    <w:p w:rsidR="00C87EBD" w:rsidRDefault="00C87EBD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C87EBD" w:rsidRDefault="00C87EBD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C87EBD" w:rsidRDefault="00C87EBD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8F569C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8F569C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A12BAF" w:rsidRDefault="00EA0485" w:rsidP="00A12BAF">
      <w:pPr>
        <w:pStyle w:val="Rodap"/>
        <w:spacing w:before="0"/>
        <w:jc w:val="center"/>
        <w:rPr>
          <w:b/>
          <w:shadow/>
          <w:sz w:val="32"/>
          <w:szCs w:val="32"/>
        </w:rPr>
      </w:pPr>
      <w:r>
        <w:rPr>
          <w:b/>
          <w:shadow/>
          <w:sz w:val="32"/>
          <w:szCs w:val="32"/>
        </w:rPr>
        <w:t xml:space="preserve">RELATÓRIO </w:t>
      </w:r>
      <w:r w:rsidR="008F569C" w:rsidRPr="00E51C31">
        <w:rPr>
          <w:b/>
          <w:shadow/>
          <w:sz w:val="32"/>
          <w:szCs w:val="32"/>
        </w:rPr>
        <w:t>SÍNTESE DO SISTEMA ADUTOR PRINCIPAL</w:t>
      </w:r>
    </w:p>
    <w:p w:rsidR="00A12BAF" w:rsidRDefault="008F569C" w:rsidP="00A12BAF">
      <w:pPr>
        <w:pStyle w:val="Rodap"/>
        <w:spacing w:before="0"/>
        <w:jc w:val="center"/>
        <w:rPr>
          <w:b/>
          <w:shadow/>
          <w:sz w:val="32"/>
          <w:szCs w:val="32"/>
        </w:rPr>
      </w:pPr>
      <w:r w:rsidRPr="00E51C31">
        <w:rPr>
          <w:b/>
          <w:shadow/>
          <w:sz w:val="32"/>
          <w:szCs w:val="32"/>
        </w:rPr>
        <w:t xml:space="preserve"> ENTRE OS RESERVATÓRIOS DE COMPENSAÇÃO </w:t>
      </w:r>
    </w:p>
    <w:p w:rsidR="008F569C" w:rsidRPr="00E51C31" w:rsidRDefault="008F569C" w:rsidP="00A12BAF">
      <w:pPr>
        <w:pStyle w:val="Rodap"/>
        <w:spacing w:before="0"/>
        <w:jc w:val="center"/>
        <w:rPr>
          <w:b/>
          <w:shadow/>
          <w:sz w:val="32"/>
          <w:szCs w:val="32"/>
        </w:rPr>
      </w:pPr>
      <w:r w:rsidRPr="00E51C31">
        <w:rPr>
          <w:b/>
          <w:shadow/>
          <w:sz w:val="32"/>
          <w:szCs w:val="32"/>
        </w:rPr>
        <w:t>RC-500 E RC-800 DO SALITRE</w:t>
      </w:r>
    </w:p>
    <w:p w:rsidR="00C87EBD" w:rsidRDefault="00C87EBD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C87EBD" w:rsidRDefault="00C87EBD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8F569C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8F569C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8F569C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8F569C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8F569C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8F569C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8F569C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C87EBD" w:rsidRDefault="008F569C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  <w:t xml:space="preserve">   JULHO/2014</w:t>
      </w:r>
      <w:r w:rsidR="00C87EBD">
        <w:rPr>
          <w:b/>
          <w:sz w:val="26"/>
          <w:szCs w:val="26"/>
        </w:rPr>
        <w:br w:type="page"/>
      </w:r>
    </w:p>
    <w:p w:rsidR="00C87EBD" w:rsidRDefault="00C87EBD">
      <w:pPr>
        <w:tabs>
          <w:tab w:val="clear" w:pos="0"/>
        </w:tabs>
        <w:spacing w:before="0" w:after="200" w:line="276" w:lineRule="auto"/>
        <w:jc w:val="left"/>
        <w:rPr>
          <w:b/>
          <w:sz w:val="26"/>
          <w:szCs w:val="26"/>
        </w:rPr>
      </w:pPr>
    </w:p>
    <w:p w:rsidR="00C87EBD" w:rsidRDefault="00C87EBD" w:rsidP="00D04ED0">
      <w:pPr>
        <w:pStyle w:val="Rodap"/>
        <w:spacing w:before="240" w:line="400" w:lineRule="exact"/>
        <w:jc w:val="center"/>
        <w:rPr>
          <w:b/>
          <w:sz w:val="26"/>
          <w:szCs w:val="26"/>
        </w:rPr>
      </w:pPr>
    </w:p>
    <w:p w:rsidR="00BD1BAC" w:rsidRDefault="00EA0485" w:rsidP="00BD1BAC">
      <w:pPr>
        <w:pStyle w:val="Rodap"/>
        <w:spacing w:before="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RELATÓRIO </w:t>
      </w:r>
      <w:r w:rsidR="003E3ECA">
        <w:rPr>
          <w:b/>
          <w:sz w:val="26"/>
          <w:szCs w:val="26"/>
        </w:rPr>
        <w:t xml:space="preserve">SÍNTESE DO </w:t>
      </w:r>
      <w:r w:rsidR="00932168">
        <w:rPr>
          <w:b/>
          <w:sz w:val="26"/>
          <w:szCs w:val="26"/>
        </w:rPr>
        <w:t xml:space="preserve">SISTEMA ADUTOR </w:t>
      </w:r>
      <w:r w:rsidR="00A37447">
        <w:rPr>
          <w:b/>
          <w:sz w:val="26"/>
          <w:szCs w:val="26"/>
        </w:rPr>
        <w:t xml:space="preserve">PRINCIPAL </w:t>
      </w:r>
    </w:p>
    <w:p w:rsidR="00BD1BAC" w:rsidRDefault="00A37447" w:rsidP="00BD1BAC">
      <w:pPr>
        <w:pStyle w:val="Rodap"/>
        <w:spacing w:before="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ENTRE OS RESERVATÓRIOS DE COMPENSAÇÃO </w:t>
      </w:r>
    </w:p>
    <w:p w:rsidR="00D04ED0" w:rsidRPr="00F74C21" w:rsidRDefault="00A37447" w:rsidP="00BD1BAC">
      <w:pPr>
        <w:pStyle w:val="Rodap"/>
        <w:spacing w:before="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RC-500 E RC-800 DO SALITRE</w:t>
      </w:r>
    </w:p>
    <w:p w:rsidR="00644820" w:rsidRPr="00F74C21" w:rsidRDefault="00644820" w:rsidP="00644820">
      <w:pPr>
        <w:pStyle w:val="Rodap"/>
        <w:spacing w:before="240" w:line="400" w:lineRule="exact"/>
        <w:jc w:val="center"/>
        <w:rPr>
          <w:rFonts w:cs="Arial"/>
          <w:b/>
        </w:rPr>
      </w:pPr>
    </w:p>
    <w:p w:rsidR="00D04ED0" w:rsidRPr="00F74C21" w:rsidRDefault="00515A1C" w:rsidP="00D04ED0">
      <w:pPr>
        <w:pStyle w:val="Rodap"/>
        <w:spacing w:before="240" w:line="400" w:lineRule="exact"/>
        <w:jc w:val="center"/>
        <w:rPr>
          <w:b/>
        </w:rPr>
      </w:pPr>
      <w:r w:rsidRPr="00F74C21">
        <w:rPr>
          <w:b/>
        </w:rPr>
        <w:t>SUMÁRIO</w:t>
      </w:r>
    </w:p>
    <w:p w:rsidR="00D04ED0" w:rsidRPr="00F74C21" w:rsidRDefault="00D04ED0" w:rsidP="00D04ED0">
      <w:pPr>
        <w:pStyle w:val="Rodap"/>
        <w:spacing w:before="240" w:line="400" w:lineRule="exact"/>
        <w:jc w:val="center"/>
        <w:rPr>
          <w:b/>
        </w:rPr>
      </w:pPr>
    </w:p>
    <w:p w:rsidR="00A12BAF" w:rsidRDefault="002D31A7">
      <w:pPr>
        <w:pStyle w:val="Sumrio3"/>
        <w:rPr>
          <w:rFonts w:asciiTheme="minorHAnsi" w:eastAsiaTheme="minorEastAsia" w:hAnsiTheme="minorHAnsi" w:cstheme="minorBidi"/>
          <w:b w:val="0"/>
          <w:iCs w:val="0"/>
          <w:sz w:val="22"/>
          <w:szCs w:val="22"/>
        </w:rPr>
      </w:pPr>
      <w:r w:rsidRPr="002D31A7">
        <w:rPr>
          <w:rFonts w:cs="Arial"/>
          <w:kern w:val="32"/>
        </w:rPr>
        <w:fldChar w:fldCharType="begin"/>
      </w:r>
      <w:r w:rsidR="005C05A2" w:rsidRPr="00F74C21">
        <w:rPr>
          <w:rFonts w:cs="Arial"/>
        </w:rPr>
        <w:instrText xml:space="preserve"> TOC \o "1-3" \h \z \u </w:instrText>
      </w:r>
      <w:r w:rsidRPr="002D31A7">
        <w:rPr>
          <w:rFonts w:cs="Arial"/>
          <w:kern w:val="32"/>
        </w:rPr>
        <w:fldChar w:fldCharType="separate"/>
      </w:r>
      <w:hyperlink w:anchor="_Toc392836846" w:history="1">
        <w:r w:rsidR="00A12BAF" w:rsidRPr="007C1E05">
          <w:rPr>
            <w:rStyle w:val="Hyperlink"/>
          </w:rPr>
          <w:t>1.</w:t>
        </w:r>
        <w:r w:rsidR="00A12BAF">
          <w:rPr>
            <w:rFonts w:asciiTheme="minorHAnsi" w:eastAsiaTheme="minorEastAsia" w:hAnsiTheme="minorHAnsi" w:cstheme="minorBidi"/>
            <w:b w:val="0"/>
            <w:iCs w:val="0"/>
            <w:sz w:val="22"/>
            <w:szCs w:val="22"/>
          </w:rPr>
          <w:tab/>
        </w:r>
        <w:r w:rsidR="00A12BAF" w:rsidRPr="007C1E05">
          <w:rPr>
            <w:rStyle w:val="Hyperlink"/>
          </w:rPr>
          <w:t>APRESENTAÇÃO</w:t>
        </w:r>
        <w:r w:rsidR="00A12BAF" w:rsidRPr="001D367A">
          <w:rPr>
            <w:b w:val="0"/>
            <w:webHidden/>
          </w:rPr>
          <w:tab/>
        </w:r>
        <w:r w:rsidRPr="001D367A">
          <w:rPr>
            <w:b w:val="0"/>
            <w:webHidden/>
          </w:rPr>
          <w:fldChar w:fldCharType="begin"/>
        </w:r>
        <w:r w:rsidR="00A12BAF" w:rsidRPr="001D367A">
          <w:rPr>
            <w:b w:val="0"/>
            <w:webHidden/>
          </w:rPr>
          <w:instrText xml:space="preserve"> PAGEREF _Toc392836846 \h </w:instrText>
        </w:r>
        <w:r w:rsidRPr="001D367A">
          <w:rPr>
            <w:b w:val="0"/>
            <w:webHidden/>
          </w:rPr>
        </w:r>
        <w:r w:rsidRPr="001D367A">
          <w:rPr>
            <w:b w:val="0"/>
            <w:webHidden/>
          </w:rPr>
          <w:fldChar w:fldCharType="separate"/>
        </w:r>
        <w:r w:rsidR="003B25A2">
          <w:rPr>
            <w:b w:val="0"/>
            <w:webHidden/>
          </w:rPr>
          <w:t>3</w:t>
        </w:r>
        <w:r w:rsidRPr="001D367A">
          <w:rPr>
            <w:b w:val="0"/>
            <w:webHidden/>
          </w:rPr>
          <w:fldChar w:fldCharType="end"/>
        </w:r>
      </w:hyperlink>
    </w:p>
    <w:p w:rsidR="00A12BAF" w:rsidRDefault="002D31A7">
      <w:pPr>
        <w:pStyle w:val="Sumrio3"/>
        <w:rPr>
          <w:rFonts w:asciiTheme="minorHAnsi" w:eastAsiaTheme="minorEastAsia" w:hAnsiTheme="minorHAnsi" w:cstheme="minorBidi"/>
          <w:b w:val="0"/>
          <w:iCs w:val="0"/>
          <w:sz w:val="22"/>
          <w:szCs w:val="22"/>
        </w:rPr>
      </w:pPr>
      <w:hyperlink w:anchor="_Toc392836847" w:history="1">
        <w:r w:rsidR="00A12BAF" w:rsidRPr="007C1E05">
          <w:rPr>
            <w:rStyle w:val="Hyperlink"/>
          </w:rPr>
          <w:t>2.</w:t>
        </w:r>
        <w:r w:rsidR="00A12BAF">
          <w:rPr>
            <w:rFonts w:asciiTheme="minorHAnsi" w:eastAsiaTheme="minorEastAsia" w:hAnsiTheme="minorHAnsi" w:cstheme="minorBidi"/>
            <w:b w:val="0"/>
            <w:iCs w:val="0"/>
            <w:sz w:val="22"/>
            <w:szCs w:val="22"/>
          </w:rPr>
          <w:tab/>
        </w:r>
        <w:r w:rsidR="00A12BAF" w:rsidRPr="007C1E05">
          <w:rPr>
            <w:rStyle w:val="Hyperlink"/>
          </w:rPr>
          <w:t>DEFINIÇÃO DAS DEMANDAS A SEREM ATENDIDAS PELO SISTEMA ADUTOR</w:t>
        </w:r>
        <w:r w:rsidR="00A12BAF" w:rsidRPr="001D367A">
          <w:rPr>
            <w:b w:val="0"/>
            <w:webHidden/>
          </w:rPr>
          <w:tab/>
        </w:r>
        <w:r w:rsidRPr="001D367A">
          <w:rPr>
            <w:b w:val="0"/>
            <w:webHidden/>
          </w:rPr>
          <w:fldChar w:fldCharType="begin"/>
        </w:r>
        <w:r w:rsidR="00A12BAF" w:rsidRPr="001D367A">
          <w:rPr>
            <w:b w:val="0"/>
            <w:webHidden/>
          </w:rPr>
          <w:instrText xml:space="preserve"> PAGEREF _Toc392836847 \h </w:instrText>
        </w:r>
        <w:r w:rsidRPr="001D367A">
          <w:rPr>
            <w:b w:val="0"/>
            <w:webHidden/>
          </w:rPr>
        </w:r>
        <w:r w:rsidRPr="001D367A">
          <w:rPr>
            <w:b w:val="0"/>
            <w:webHidden/>
          </w:rPr>
          <w:fldChar w:fldCharType="separate"/>
        </w:r>
        <w:r w:rsidR="003B25A2">
          <w:rPr>
            <w:b w:val="0"/>
            <w:webHidden/>
          </w:rPr>
          <w:t>5</w:t>
        </w:r>
        <w:r w:rsidRPr="001D367A">
          <w:rPr>
            <w:b w:val="0"/>
            <w:webHidden/>
          </w:rPr>
          <w:fldChar w:fldCharType="end"/>
        </w:r>
      </w:hyperlink>
    </w:p>
    <w:p w:rsidR="00A12BAF" w:rsidRPr="00112061" w:rsidRDefault="002D31A7">
      <w:pPr>
        <w:pStyle w:val="Sumrio3"/>
        <w:rPr>
          <w:rFonts w:asciiTheme="minorHAnsi" w:eastAsiaTheme="minorEastAsia" w:hAnsiTheme="minorHAnsi" w:cstheme="minorBidi"/>
          <w:b w:val="0"/>
          <w:iCs w:val="0"/>
          <w:sz w:val="22"/>
          <w:szCs w:val="22"/>
        </w:rPr>
      </w:pPr>
      <w:hyperlink w:anchor="_Toc392836848" w:history="1">
        <w:r w:rsidR="00A12BAF" w:rsidRPr="00112061">
          <w:rPr>
            <w:rStyle w:val="Hyperlink"/>
            <w:b w:val="0"/>
          </w:rPr>
          <w:t>2.1.</w:t>
        </w:r>
        <w:r w:rsidR="00A12BAF" w:rsidRPr="00112061">
          <w:rPr>
            <w:rFonts w:asciiTheme="minorHAnsi" w:eastAsiaTheme="minorEastAsia" w:hAnsiTheme="minorHAnsi" w:cstheme="minorBidi"/>
            <w:b w:val="0"/>
            <w:iCs w:val="0"/>
            <w:sz w:val="22"/>
            <w:szCs w:val="22"/>
          </w:rPr>
          <w:tab/>
        </w:r>
        <w:r w:rsidR="00A12BAF" w:rsidRPr="00112061">
          <w:rPr>
            <w:rStyle w:val="Hyperlink"/>
            <w:b w:val="0"/>
          </w:rPr>
          <w:t>REAVALIAÇÃO DAS DEMANDAS DO PERÍMETRO IRRIGADO DO SALITRE</w:t>
        </w:r>
        <w:r w:rsidR="00A12BAF" w:rsidRPr="00112061">
          <w:rPr>
            <w:b w:val="0"/>
            <w:webHidden/>
          </w:rPr>
          <w:tab/>
        </w:r>
        <w:r w:rsidRPr="00112061">
          <w:rPr>
            <w:b w:val="0"/>
            <w:webHidden/>
          </w:rPr>
          <w:fldChar w:fldCharType="begin"/>
        </w:r>
        <w:r w:rsidR="00A12BAF" w:rsidRPr="00112061">
          <w:rPr>
            <w:b w:val="0"/>
            <w:webHidden/>
          </w:rPr>
          <w:instrText xml:space="preserve"> PAGEREF _Toc392836848 \h </w:instrText>
        </w:r>
        <w:r w:rsidRPr="00112061">
          <w:rPr>
            <w:b w:val="0"/>
            <w:webHidden/>
          </w:rPr>
        </w:r>
        <w:r w:rsidRPr="00112061">
          <w:rPr>
            <w:b w:val="0"/>
            <w:webHidden/>
          </w:rPr>
          <w:fldChar w:fldCharType="separate"/>
        </w:r>
        <w:r w:rsidR="003B25A2">
          <w:rPr>
            <w:b w:val="0"/>
            <w:webHidden/>
          </w:rPr>
          <w:t>6</w:t>
        </w:r>
        <w:r w:rsidRPr="00112061">
          <w:rPr>
            <w:b w:val="0"/>
            <w:webHidden/>
          </w:rPr>
          <w:fldChar w:fldCharType="end"/>
        </w:r>
      </w:hyperlink>
    </w:p>
    <w:p w:rsidR="00A12BAF" w:rsidRPr="00112061" w:rsidRDefault="002D31A7">
      <w:pPr>
        <w:pStyle w:val="Sumrio3"/>
        <w:rPr>
          <w:rFonts w:asciiTheme="minorHAnsi" w:eastAsiaTheme="minorEastAsia" w:hAnsiTheme="minorHAnsi" w:cstheme="minorBidi"/>
          <w:b w:val="0"/>
          <w:iCs w:val="0"/>
          <w:sz w:val="22"/>
          <w:szCs w:val="22"/>
        </w:rPr>
      </w:pPr>
      <w:hyperlink w:anchor="_Toc392836849" w:history="1">
        <w:r w:rsidR="00A12BAF" w:rsidRPr="00112061">
          <w:rPr>
            <w:rStyle w:val="Hyperlink"/>
            <w:b w:val="0"/>
          </w:rPr>
          <w:t>2.2.</w:t>
        </w:r>
        <w:r w:rsidR="00A12BAF" w:rsidRPr="00112061">
          <w:rPr>
            <w:rFonts w:asciiTheme="minorHAnsi" w:eastAsiaTheme="minorEastAsia" w:hAnsiTheme="minorHAnsi" w:cstheme="minorBidi"/>
            <w:b w:val="0"/>
            <w:iCs w:val="0"/>
            <w:sz w:val="22"/>
            <w:szCs w:val="22"/>
          </w:rPr>
          <w:tab/>
        </w:r>
        <w:r w:rsidR="00A12BAF" w:rsidRPr="00112061">
          <w:rPr>
            <w:rStyle w:val="Hyperlink"/>
            <w:b w:val="0"/>
          </w:rPr>
          <w:t>INCORPORAÇÃO DAS DEMADAS DO CANAL DO SERTÃO BAIANO</w:t>
        </w:r>
        <w:r w:rsidR="00A12BAF" w:rsidRPr="00112061">
          <w:rPr>
            <w:b w:val="0"/>
            <w:webHidden/>
          </w:rPr>
          <w:tab/>
        </w:r>
        <w:r w:rsidRPr="00112061">
          <w:rPr>
            <w:b w:val="0"/>
            <w:webHidden/>
          </w:rPr>
          <w:fldChar w:fldCharType="begin"/>
        </w:r>
        <w:r w:rsidR="00A12BAF" w:rsidRPr="00112061">
          <w:rPr>
            <w:b w:val="0"/>
            <w:webHidden/>
          </w:rPr>
          <w:instrText xml:space="preserve"> PAGEREF _Toc392836849 \h </w:instrText>
        </w:r>
        <w:r w:rsidRPr="00112061">
          <w:rPr>
            <w:b w:val="0"/>
            <w:webHidden/>
          </w:rPr>
        </w:r>
        <w:r w:rsidRPr="00112061">
          <w:rPr>
            <w:b w:val="0"/>
            <w:webHidden/>
          </w:rPr>
          <w:fldChar w:fldCharType="separate"/>
        </w:r>
        <w:r w:rsidR="003B25A2">
          <w:rPr>
            <w:b w:val="0"/>
            <w:webHidden/>
          </w:rPr>
          <w:t>8</w:t>
        </w:r>
        <w:r w:rsidRPr="00112061">
          <w:rPr>
            <w:b w:val="0"/>
            <w:webHidden/>
          </w:rPr>
          <w:fldChar w:fldCharType="end"/>
        </w:r>
      </w:hyperlink>
    </w:p>
    <w:p w:rsidR="00A12BAF" w:rsidRDefault="002D31A7">
      <w:pPr>
        <w:pStyle w:val="Sumrio3"/>
        <w:rPr>
          <w:rFonts w:asciiTheme="minorHAnsi" w:eastAsiaTheme="minorEastAsia" w:hAnsiTheme="minorHAnsi" w:cstheme="minorBidi"/>
          <w:b w:val="0"/>
          <w:iCs w:val="0"/>
          <w:sz w:val="22"/>
          <w:szCs w:val="22"/>
        </w:rPr>
      </w:pPr>
      <w:hyperlink w:anchor="_Toc392836850" w:history="1">
        <w:r w:rsidR="00A12BAF" w:rsidRPr="007C1E05">
          <w:rPr>
            <w:rStyle w:val="Hyperlink"/>
          </w:rPr>
          <w:t>3.</w:t>
        </w:r>
        <w:r w:rsidR="00A12BAF">
          <w:rPr>
            <w:rFonts w:asciiTheme="minorHAnsi" w:eastAsiaTheme="minorEastAsia" w:hAnsiTheme="minorHAnsi" w:cstheme="minorBidi"/>
            <w:b w:val="0"/>
            <w:iCs w:val="0"/>
            <w:sz w:val="22"/>
            <w:szCs w:val="22"/>
          </w:rPr>
          <w:tab/>
        </w:r>
        <w:r w:rsidR="00A12BAF" w:rsidRPr="007C1E05">
          <w:rPr>
            <w:rStyle w:val="Hyperlink"/>
          </w:rPr>
          <w:t>AVALIAÇÃO DAS UNIDADES EXISTENTES PARA ATENDIMENTO</w:t>
        </w:r>
        <w:r w:rsidR="00A12BAF" w:rsidRPr="001D367A">
          <w:rPr>
            <w:b w:val="0"/>
            <w:webHidden/>
          </w:rPr>
          <w:tab/>
        </w:r>
        <w:r w:rsidRPr="001D367A">
          <w:rPr>
            <w:b w:val="0"/>
            <w:webHidden/>
          </w:rPr>
          <w:fldChar w:fldCharType="begin"/>
        </w:r>
        <w:r w:rsidR="00A12BAF" w:rsidRPr="001D367A">
          <w:rPr>
            <w:b w:val="0"/>
            <w:webHidden/>
          </w:rPr>
          <w:instrText xml:space="preserve"> PAGEREF _Toc392836850 \h </w:instrText>
        </w:r>
        <w:r w:rsidRPr="001D367A">
          <w:rPr>
            <w:b w:val="0"/>
            <w:webHidden/>
          </w:rPr>
        </w:r>
        <w:r w:rsidRPr="001D367A">
          <w:rPr>
            <w:b w:val="0"/>
            <w:webHidden/>
          </w:rPr>
          <w:fldChar w:fldCharType="separate"/>
        </w:r>
        <w:r w:rsidR="003B25A2">
          <w:rPr>
            <w:b w:val="0"/>
            <w:webHidden/>
          </w:rPr>
          <w:t>9</w:t>
        </w:r>
        <w:r w:rsidRPr="001D367A">
          <w:rPr>
            <w:b w:val="0"/>
            <w:webHidden/>
          </w:rPr>
          <w:fldChar w:fldCharType="end"/>
        </w:r>
      </w:hyperlink>
    </w:p>
    <w:p w:rsidR="00A12BAF" w:rsidRDefault="002D31A7">
      <w:pPr>
        <w:pStyle w:val="Sumrio3"/>
        <w:rPr>
          <w:rFonts w:asciiTheme="minorHAnsi" w:eastAsiaTheme="minorEastAsia" w:hAnsiTheme="minorHAnsi" w:cstheme="minorBidi"/>
          <w:b w:val="0"/>
          <w:iCs w:val="0"/>
          <w:sz w:val="22"/>
          <w:szCs w:val="22"/>
        </w:rPr>
      </w:pPr>
      <w:hyperlink w:anchor="_Toc392836851" w:history="1">
        <w:r w:rsidR="00A12BAF" w:rsidRPr="007C1E05">
          <w:rPr>
            <w:rStyle w:val="Hyperlink"/>
          </w:rPr>
          <w:t>4.</w:t>
        </w:r>
        <w:r w:rsidR="00A12BAF">
          <w:rPr>
            <w:rFonts w:asciiTheme="minorHAnsi" w:eastAsiaTheme="minorEastAsia" w:hAnsiTheme="minorHAnsi" w:cstheme="minorBidi"/>
            <w:b w:val="0"/>
            <w:iCs w:val="0"/>
            <w:sz w:val="22"/>
            <w:szCs w:val="22"/>
          </w:rPr>
          <w:tab/>
        </w:r>
        <w:r w:rsidR="00A12BAF" w:rsidRPr="007C1E05">
          <w:rPr>
            <w:rStyle w:val="Hyperlink"/>
          </w:rPr>
          <w:t>CONCEPÇÃO DO SISTEMA ADUTOR PRINCIPAL A IMPLANTAR ENTRE O RC-500 E O RC-800</w:t>
        </w:r>
        <w:r w:rsidR="00A12BAF" w:rsidRPr="001D367A">
          <w:rPr>
            <w:b w:val="0"/>
            <w:webHidden/>
          </w:rPr>
          <w:tab/>
        </w:r>
        <w:r w:rsidRPr="001D367A">
          <w:rPr>
            <w:b w:val="0"/>
            <w:webHidden/>
          </w:rPr>
          <w:fldChar w:fldCharType="begin"/>
        </w:r>
        <w:r w:rsidR="00A12BAF" w:rsidRPr="001D367A">
          <w:rPr>
            <w:b w:val="0"/>
            <w:webHidden/>
          </w:rPr>
          <w:instrText xml:space="preserve"> PAGEREF _Toc392836851 \h </w:instrText>
        </w:r>
        <w:r w:rsidRPr="001D367A">
          <w:rPr>
            <w:b w:val="0"/>
            <w:webHidden/>
          </w:rPr>
        </w:r>
        <w:r w:rsidRPr="001D367A">
          <w:rPr>
            <w:b w:val="0"/>
            <w:webHidden/>
          </w:rPr>
          <w:fldChar w:fldCharType="separate"/>
        </w:r>
        <w:r w:rsidR="003B25A2">
          <w:rPr>
            <w:b w:val="0"/>
            <w:webHidden/>
          </w:rPr>
          <w:t>14</w:t>
        </w:r>
        <w:r w:rsidRPr="001D367A">
          <w:rPr>
            <w:b w:val="0"/>
            <w:webHidden/>
          </w:rPr>
          <w:fldChar w:fldCharType="end"/>
        </w:r>
      </w:hyperlink>
    </w:p>
    <w:p w:rsidR="00A12BAF" w:rsidRDefault="002D31A7">
      <w:pPr>
        <w:pStyle w:val="Sumrio3"/>
        <w:rPr>
          <w:rFonts w:asciiTheme="minorHAnsi" w:eastAsiaTheme="minorEastAsia" w:hAnsiTheme="minorHAnsi" w:cstheme="minorBidi"/>
          <w:b w:val="0"/>
          <w:iCs w:val="0"/>
          <w:sz w:val="22"/>
          <w:szCs w:val="22"/>
        </w:rPr>
      </w:pPr>
      <w:hyperlink w:anchor="_Toc392836852" w:history="1">
        <w:r w:rsidR="00A12BAF" w:rsidRPr="007C1E05">
          <w:rPr>
            <w:rStyle w:val="Hyperlink"/>
          </w:rPr>
          <w:t>5.</w:t>
        </w:r>
        <w:r w:rsidR="00A12BAF">
          <w:rPr>
            <w:rFonts w:asciiTheme="minorHAnsi" w:eastAsiaTheme="minorEastAsia" w:hAnsiTheme="minorHAnsi" w:cstheme="minorBidi"/>
            <w:b w:val="0"/>
            <w:iCs w:val="0"/>
            <w:sz w:val="22"/>
            <w:szCs w:val="22"/>
          </w:rPr>
          <w:tab/>
        </w:r>
        <w:r w:rsidR="00A12BAF" w:rsidRPr="007C1E05">
          <w:rPr>
            <w:rStyle w:val="Hyperlink"/>
          </w:rPr>
          <w:t>DESENHOS</w:t>
        </w:r>
        <w:r w:rsidR="00A12BAF" w:rsidRPr="001D367A">
          <w:rPr>
            <w:b w:val="0"/>
            <w:webHidden/>
          </w:rPr>
          <w:tab/>
        </w:r>
        <w:r w:rsidRPr="001D367A">
          <w:rPr>
            <w:b w:val="0"/>
            <w:webHidden/>
          </w:rPr>
          <w:fldChar w:fldCharType="begin"/>
        </w:r>
        <w:r w:rsidR="00A12BAF" w:rsidRPr="001D367A">
          <w:rPr>
            <w:b w:val="0"/>
            <w:webHidden/>
          </w:rPr>
          <w:instrText xml:space="preserve"> PAGEREF _Toc392836852 \h </w:instrText>
        </w:r>
        <w:r w:rsidRPr="001D367A">
          <w:rPr>
            <w:b w:val="0"/>
            <w:webHidden/>
          </w:rPr>
        </w:r>
        <w:r w:rsidRPr="001D367A">
          <w:rPr>
            <w:b w:val="0"/>
            <w:webHidden/>
          </w:rPr>
          <w:fldChar w:fldCharType="separate"/>
        </w:r>
        <w:r w:rsidR="003B25A2">
          <w:rPr>
            <w:b w:val="0"/>
            <w:webHidden/>
          </w:rPr>
          <w:t>21</w:t>
        </w:r>
        <w:r w:rsidRPr="001D367A">
          <w:rPr>
            <w:b w:val="0"/>
            <w:webHidden/>
          </w:rPr>
          <w:fldChar w:fldCharType="end"/>
        </w:r>
      </w:hyperlink>
    </w:p>
    <w:p w:rsidR="00F60E01" w:rsidRPr="00F74C21" w:rsidRDefault="002D31A7" w:rsidP="007B2F65">
      <w:pPr>
        <w:pStyle w:val="MapadoDocumento"/>
        <w:rPr>
          <w:rFonts w:ascii="Arial Narrow" w:hAnsi="Arial Narrow"/>
          <w:b/>
          <w:color w:val="FF0000"/>
        </w:rPr>
      </w:pPr>
      <w:r w:rsidRPr="00F74C21">
        <w:rPr>
          <w:rFonts w:ascii="Arial Narrow" w:hAnsi="Arial Narrow"/>
          <w:b/>
        </w:rPr>
        <w:fldChar w:fldCharType="end"/>
      </w:r>
      <w:r w:rsidR="00F60E01" w:rsidRPr="00F74C21">
        <w:rPr>
          <w:rFonts w:ascii="Arial Narrow" w:hAnsi="Arial Narrow"/>
          <w:b/>
          <w:color w:val="FF0000"/>
        </w:rPr>
        <w:br w:type="page"/>
      </w:r>
    </w:p>
    <w:p w:rsidR="002E3B34" w:rsidRPr="0034459A" w:rsidRDefault="002D31A7" w:rsidP="00F74C21">
      <w:pPr>
        <w:pStyle w:val="GTtulo3"/>
        <w:numPr>
          <w:ilvl w:val="0"/>
          <w:numId w:val="4"/>
        </w:numPr>
        <w:ind w:left="426" w:hanging="426"/>
        <w:rPr>
          <w:color w:val="FFFFFF" w:themeColor="background1"/>
        </w:rPr>
      </w:pPr>
      <w:bookmarkStart w:id="0" w:name="_GoBack"/>
      <w:bookmarkEnd w:id="0"/>
      <w:r>
        <w:rPr>
          <w:noProof/>
          <w:color w:val="FFFFFF" w:themeColor="background1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0" o:spid="_x0000_s1027" type="#_x0000_t202" style="position:absolute;left:0;text-align:left;margin-left:91.45pt;margin-top:279pt;width:299.9pt;height:60.1pt;z-index:2516992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" filled="f" stroked="f">
            <v:textbox style="mso-next-textbox:#Text Box 40">
              <w:txbxContent>
                <w:p w:rsidR="008F569C" w:rsidRPr="00E51C31" w:rsidRDefault="008F569C" w:rsidP="00E51C31">
                  <w:pPr>
                    <w:pStyle w:val="PargrafodaLista"/>
                    <w:numPr>
                      <w:ilvl w:val="0"/>
                      <w:numId w:val="15"/>
                    </w:numPr>
                    <w:spacing w:after="0" w:line="240" w:lineRule="auto"/>
                    <w:jc w:val="center"/>
                    <w:rPr>
                      <w:b/>
                      <w:sz w:val="36"/>
                      <w:szCs w:val="36"/>
                    </w:rPr>
                  </w:pPr>
                  <w:r w:rsidRPr="00E51C31">
                    <w:rPr>
                      <w:b/>
                      <w:sz w:val="36"/>
                      <w:szCs w:val="36"/>
                    </w:rPr>
                    <w:t>APRESENTAÇÃO</w:t>
                  </w:r>
                </w:p>
              </w:txbxContent>
            </v:textbox>
          </v:shape>
        </w:pict>
      </w:r>
      <w:bookmarkStart w:id="1" w:name="_Toc392836846"/>
      <w:r w:rsidR="00F76CCC" w:rsidRPr="0034459A">
        <w:rPr>
          <w:color w:val="FFFFFF" w:themeColor="background1"/>
        </w:rPr>
        <w:t>APRESENTAÇÃO</w:t>
      </w:r>
      <w:bookmarkEnd w:id="1"/>
      <w:r w:rsidR="002E3B34" w:rsidRPr="0034459A">
        <w:rPr>
          <w:color w:val="FFFFFF" w:themeColor="background1"/>
        </w:rPr>
        <w:br w:type="page"/>
      </w:r>
    </w:p>
    <w:p w:rsidR="002C6960" w:rsidRDefault="002C6960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O presente documento congrega os elementos destinados ao entendimento das ações que objetivam a implantação das obras </w:t>
      </w:r>
      <w:r w:rsidRPr="002C6960">
        <w:rPr>
          <w:rFonts w:ascii="Arial Narrow" w:hAnsi="Arial Narrow"/>
          <w:sz w:val="24"/>
          <w:szCs w:val="24"/>
        </w:rPr>
        <w:t xml:space="preserve">do sistema adutor </w:t>
      </w:r>
      <w:r w:rsidRPr="002C6960">
        <w:rPr>
          <w:rFonts w:ascii="Arial Narrow" w:hAnsi="Arial Narrow"/>
          <w:webHidden/>
          <w:sz w:val="24"/>
          <w:szCs w:val="24"/>
        </w:rPr>
        <w:t xml:space="preserve">principal a implantar entre o </w:t>
      </w:r>
      <w:r>
        <w:rPr>
          <w:rFonts w:ascii="Arial Narrow" w:hAnsi="Arial Narrow"/>
          <w:webHidden/>
          <w:sz w:val="24"/>
          <w:szCs w:val="24"/>
        </w:rPr>
        <w:t>RC</w:t>
      </w:r>
      <w:r w:rsidRPr="002C6960">
        <w:rPr>
          <w:rFonts w:ascii="Arial Narrow" w:hAnsi="Arial Narrow"/>
          <w:webHidden/>
          <w:sz w:val="24"/>
          <w:szCs w:val="24"/>
        </w:rPr>
        <w:t xml:space="preserve">-500 e o </w:t>
      </w:r>
      <w:r>
        <w:rPr>
          <w:rFonts w:ascii="Arial Narrow" w:hAnsi="Arial Narrow"/>
          <w:webHidden/>
          <w:sz w:val="24"/>
          <w:szCs w:val="24"/>
        </w:rPr>
        <w:t>RC</w:t>
      </w:r>
      <w:r w:rsidRPr="002C6960">
        <w:rPr>
          <w:rFonts w:ascii="Arial Narrow" w:hAnsi="Arial Narrow"/>
          <w:webHidden/>
          <w:sz w:val="24"/>
          <w:szCs w:val="24"/>
        </w:rPr>
        <w:t>-800</w:t>
      </w:r>
      <w:r>
        <w:rPr>
          <w:rFonts w:ascii="Arial Narrow" w:hAnsi="Arial Narrow"/>
          <w:webHidden/>
          <w:sz w:val="24"/>
          <w:szCs w:val="24"/>
        </w:rPr>
        <w:t xml:space="preserve"> do Perímetro Irrigado do Salitre, que objetivam o atendimento imediato de três áreas da FAO (destinada a ribeirinhos do rio Salitre) e das etapas futuras do Salitre (etapas </w:t>
      </w:r>
      <w:proofErr w:type="gramStart"/>
      <w:r>
        <w:rPr>
          <w:rFonts w:ascii="Arial Narrow" w:hAnsi="Arial Narrow"/>
          <w:webHidden/>
          <w:sz w:val="24"/>
          <w:szCs w:val="24"/>
        </w:rPr>
        <w:t>3</w:t>
      </w:r>
      <w:proofErr w:type="gramEnd"/>
      <w:r>
        <w:rPr>
          <w:rFonts w:ascii="Arial Narrow" w:hAnsi="Arial Narrow"/>
          <w:webHidden/>
          <w:sz w:val="24"/>
          <w:szCs w:val="24"/>
        </w:rPr>
        <w:t xml:space="preserve"> e 5), além de demandas futuras do Canal de Sertão Baiano – CSB, incorporadas ao projeto.</w:t>
      </w:r>
    </w:p>
    <w:p w:rsidR="00D77D0B" w:rsidRPr="00F74C21" w:rsidRDefault="00F60E01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  <w:u w:val="single"/>
        </w:rPr>
      </w:pPr>
      <w:r w:rsidRPr="00F74C21">
        <w:rPr>
          <w:rFonts w:ascii="Arial Narrow" w:hAnsi="Arial Narrow"/>
          <w:sz w:val="24"/>
          <w:szCs w:val="24"/>
        </w:rPr>
        <w:br w:type="page"/>
      </w:r>
    </w:p>
    <w:p w:rsidR="00F60E01" w:rsidRPr="00CE5BE7" w:rsidRDefault="00CE5BE7" w:rsidP="007F32D8">
      <w:pPr>
        <w:pStyle w:val="GTtulo3"/>
        <w:numPr>
          <w:ilvl w:val="0"/>
          <w:numId w:val="4"/>
        </w:numPr>
        <w:ind w:left="426" w:hanging="426"/>
        <w:rPr>
          <w:color w:val="FFFFFF" w:themeColor="background1"/>
        </w:rPr>
      </w:pPr>
      <w:bookmarkStart w:id="2" w:name="_Toc392836847"/>
      <w:r w:rsidRPr="00CE5BE7">
        <w:rPr>
          <w:color w:val="FFFFFF" w:themeColor="background1"/>
        </w:rPr>
        <w:t>DEFINIÇÃO DAS DEMANDAS A SEREM ATENDIDAS PELO SISTEMA ADUTOR</w:t>
      </w:r>
      <w:bookmarkEnd w:id="2"/>
    </w:p>
    <w:p w:rsidR="00F60E01" w:rsidRPr="00F74C21" w:rsidRDefault="002D31A7">
      <w:pPr>
        <w:tabs>
          <w:tab w:val="clear" w:pos="0"/>
        </w:tabs>
        <w:spacing w:before="0" w:after="200" w:line="276" w:lineRule="auto"/>
        <w:jc w:val="left"/>
        <w:rPr>
          <w:b/>
          <w:bCs/>
          <w:caps/>
          <w:kern w:val="32"/>
        </w:rPr>
      </w:pPr>
      <w:r w:rsidRPr="002D31A7">
        <w:rPr>
          <w:noProof/>
        </w:rPr>
        <w:pict>
          <v:shape id="Text Box 44" o:spid="_x0000_s1029" type="#_x0000_t202" style="position:absolute;margin-left:45.55pt;margin-top:272.55pt;width:375.35pt;height:60.1pt;z-index:251707392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" filled="f" stroked="f">
            <v:textbox>
              <w:txbxContent>
                <w:p w:rsidR="008F569C" w:rsidRPr="00E51C31" w:rsidRDefault="00E51C31" w:rsidP="00ED5003">
                  <w:pPr>
                    <w:spacing w:after="0" w:line="240" w:lineRule="auto"/>
                    <w:jc w:val="center"/>
                    <w:rPr>
                      <w:b/>
                      <w:sz w:val="36"/>
                      <w:szCs w:val="36"/>
                    </w:rPr>
                  </w:pPr>
                  <w:r w:rsidRPr="00E51C31">
                    <w:rPr>
                      <w:b/>
                      <w:sz w:val="36"/>
                      <w:szCs w:val="36"/>
                    </w:rPr>
                    <w:t>2.</w:t>
                  </w:r>
                  <w:r w:rsidRPr="00E51C31">
                    <w:rPr>
                      <w:b/>
                      <w:sz w:val="36"/>
                      <w:szCs w:val="36"/>
                    </w:rPr>
                    <w:tab/>
                  </w:r>
                  <w:r w:rsidR="008F569C" w:rsidRPr="00E51C31">
                    <w:rPr>
                      <w:b/>
                      <w:sz w:val="36"/>
                      <w:szCs w:val="36"/>
                    </w:rPr>
                    <w:t>DEFINIÇÃO DAS DEMANDAS A SEREM ATENDIDAS PELO SISTEMA</w:t>
                  </w:r>
                  <w:r w:rsidRPr="00E51C31">
                    <w:rPr>
                      <w:b/>
                      <w:sz w:val="36"/>
                      <w:szCs w:val="36"/>
                    </w:rPr>
                    <w:t xml:space="preserve"> </w:t>
                  </w:r>
                  <w:r w:rsidR="008F569C" w:rsidRPr="00E51C31">
                    <w:rPr>
                      <w:b/>
                      <w:sz w:val="36"/>
                      <w:szCs w:val="36"/>
                    </w:rPr>
                    <w:t>ADUTOR</w:t>
                  </w:r>
                </w:p>
              </w:txbxContent>
            </v:textbox>
          </v:shape>
        </w:pict>
      </w:r>
      <w:r w:rsidRPr="002D31A7">
        <w:rPr>
          <w:noProof/>
        </w:rPr>
        <w:pict>
          <v:shape id="Text Box 43" o:spid="_x0000_s1028" type="#_x0000_t202" style="position:absolute;margin-left:70.95pt;margin-top:491.9pt;width:85.8pt;height:78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" filled="f" stroked="f">
            <v:textbox inset="0,0,0,0">
              <w:txbxContent>
                <w:p w:rsidR="008F569C" w:rsidRDefault="008F569C" w:rsidP="00ED5003">
                  <w:pPr>
                    <w:spacing w:after="0" w:line="240" w:lineRule="auto"/>
                    <w:jc w:val="center"/>
                    <w:rPr>
                      <w:color w:val="FFFFFF" w:themeColor="background1"/>
                      <w:sz w:val="120"/>
                      <w:szCs w:val="120"/>
                    </w:rPr>
                  </w:pPr>
                  <w:r>
                    <w:rPr>
                      <w:color w:val="FFFFFF" w:themeColor="background1"/>
                      <w:sz w:val="120"/>
                      <w:szCs w:val="120"/>
                    </w:rPr>
                    <w:t>2</w:t>
                  </w:r>
                </w:p>
              </w:txbxContent>
            </v:textbox>
          </v:shape>
        </w:pict>
      </w:r>
      <w:r w:rsidR="00F60E01" w:rsidRPr="00F74C21">
        <w:br w:type="page"/>
      </w:r>
    </w:p>
    <w:p w:rsidR="002E7177" w:rsidRPr="00F74C21" w:rsidRDefault="00C47A99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No presente capítulo são apresentados os estudos e as considerações que basearam </w:t>
      </w:r>
      <w:r w:rsidR="00E911E5">
        <w:rPr>
          <w:rFonts w:ascii="Arial Narrow" w:hAnsi="Arial Narrow"/>
          <w:sz w:val="24"/>
          <w:szCs w:val="24"/>
        </w:rPr>
        <w:t>a definição das demandas a serem atendidas pelo sistema adutor anteprojetado</w:t>
      </w:r>
      <w:r w:rsidR="00293DCF" w:rsidRPr="00F74C21">
        <w:rPr>
          <w:rFonts w:ascii="Arial Narrow" w:hAnsi="Arial Narrow"/>
          <w:sz w:val="24"/>
          <w:szCs w:val="24"/>
        </w:rPr>
        <w:t>.</w:t>
      </w:r>
    </w:p>
    <w:p w:rsidR="00F74C21" w:rsidRPr="00E911E5" w:rsidRDefault="00E911E5" w:rsidP="00F74C21">
      <w:pPr>
        <w:pStyle w:val="GTtulo3"/>
        <w:numPr>
          <w:ilvl w:val="1"/>
          <w:numId w:val="4"/>
        </w:numPr>
        <w:ind w:left="578"/>
        <w:rPr>
          <w:b w:val="0"/>
        </w:rPr>
      </w:pPr>
      <w:bookmarkStart w:id="3" w:name="_Toc392836848"/>
      <w:r w:rsidRPr="00E911E5">
        <w:rPr>
          <w:b w:val="0"/>
        </w:rPr>
        <w:t>REAVALIAÇÃO DAS DEMANDAS DO PERÍMETRO IRRIGADO DO SALITRE</w:t>
      </w:r>
      <w:bookmarkEnd w:id="3"/>
    </w:p>
    <w:p w:rsidR="00082BE2" w:rsidRDefault="00082BE2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No âmbito do </w:t>
      </w:r>
      <w:r w:rsidRPr="00082BE2">
        <w:rPr>
          <w:rFonts w:ascii="Arial Narrow" w:hAnsi="Arial Narrow"/>
          <w:sz w:val="24"/>
          <w:szCs w:val="24"/>
        </w:rPr>
        <w:t>C</w:t>
      </w:r>
      <w:r>
        <w:rPr>
          <w:rFonts w:ascii="Arial Narrow" w:hAnsi="Arial Narrow"/>
          <w:sz w:val="24"/>
          <w:szCs w:val="24"/>
        </w:rPr>
        <w:t>ontrato</w:t>
      </w:r>
      <w:r w:rsidRPr="00082BE2">
        <w:rPr>
          <w:rFonts w:ascii="Arial Narrow" w:hAnsi="Arial Narrow"/>
          <w:sz w:val="24"/>
          <w:szCs w:val="24"/>
        </w:rPr>
        <w:t xml:space="preserve"> Nº: 0.042.00/2010</w:t>
      </w:r>
      <w:r>
        <w:rPr>
          <w:rFonts w:ascii="Arial Narrow" w:hAnsi="Arial Narrow"/>
          <w:sz w:val="24"/>
          <w:szCs w:val="24"/>
        </w:rPr>
        <w:t>, que tem por objeto a contratação de estudos de consultoria para</w:t>
      </w:r>
      <w:r w:rsidR="00E51C31">
        <w:rPr>
          <w:rFonts w:ascii="Arial Narrow" w:hAnsi="Arial Narrow"/>
          <w:sz w:val="24"/>
          <w:szCs w:val="24"/>
        </w:rPr>
        <w:t xml:space="preserve"> a </w:t>
      </w:r>
      <w:r w:rsidR="00E51C31" w:rsidRPr="00267821">
        <w:rPr>
          <w:rFonts w:ascii="Arial Narrow" w:hAnsi="Arial Narrow"/>
          <w:i/>
          <w:sz w:val="24"/>
          <w:szCs w:val="24"/>
        </w:rPr>
        <w:t>E</w:t>
      </w:r>
      <w:r w:rsidRPr="00082BE2">
        <w:rPr>
          <w:rFonts w:ascii="Arial Narrow" w:hAnsi="Arial Narrow"/>
          <w:i/>
          <w:sz w:val="24"/>
          <w:szCs w:val="24"/>
        </w:rPr>
        <w:t xml:space="preserve">laboração de </w:t>
      </w:r>
      <w:r w:rsidR="00E51C31">
        <w:rPr>
          <w:rFonts w:ascii="Arial Narrow" w:hAnsi="Arial Narrow"/>
          <w:i/>
          <w:sz w:val="24"/>
          <w:szCs w:val="24"/>
        </w:rPr>
        <w:t>E</w:t>
      </w:r>
      <w:r w:rsidRPr="00082BE2">
        <w:rPr>
          <w:rFonts w:ascii="Arial Narrow" w:hAnsi="Arial Narrow"/>
          <w:i/>
          <w:sz w:val="24"/>
          <w:szCs w:val="24"/>
        </w:rPr>
        <w:t xml:space="preserve">studos para </w:t>
      </w:r>
      <w:r w:rsidR="00E51C31">
        <w:rPr>
          <w:rFonts w:ascii="Arial Narrow" w:hAnsi="Arial Narrow"/>
          <w:i/>
          <w:sz w:val="24"/>
          <w:szCs w:val="24"/>
        </w:rPr>
        <w:t>Modelagem, L</w:t>
      </w:r>
      <w:r w:rsidRPr="00082BE2">
        <w:rPr>
          <w:rFonts w:ascii="Arial Narrow" w:hAnsi="Arial Narrow"/>
          <w:i/>
          <w:sz w:val="24"/>
          <w:szCs w:val="24"/>
        </w:rPr>
        <w:t xml:space="preserve">icitação e </w:t>
      </w:r>
      <w:r w:rsidR="00E51C31">
        <w:rPr>
          <w:rFonts w:ascii="Arial Narrow" w:hAnsi="Arial Narrow"/>
          <w:i/>
          <w:sz w:val="24"/>
          <w:szCs w:val="24"/>
        </w:rPr>
        <w:t>C</w:t>
      </w:r>
      <w:r w:rsidRPr="00082BE2">
        <w:rPr>
          <w:rFonts w:ascii="Arial Narrow" w:hAnsi="Arial Narrow"/>
          <w:i/>
          <w:sz w:val="24"/>
          <w:szCs w:val="24"/>
        </w:rPr>
        <w:t xml:space="preserve">ontratação da </w:t>
      </w:r>
      <w:r w:rsidR="00E51C31">
        <w:rPr>
          <w:rFonts w:ascii="Arial Narrow" w:hAnsi="Arial Narrow"/>
          <w:i/>
          <w:sz w:val="24"/>
          <w:szCs w:val="24"/>
        </w:rPr>
        <w:t>C</w:t>
      </w:r>
      <w:r w:rsidRPr="00082BE2">
        <w:rPr>
          <w:rFonts w:ascii="Arial Narrow" w:hAnsi="Arial Narrow"/>
          <w:i/>
          <w:sz w:val="24"/>
          <w:szCs w:val="24"/>
        </w:rPr>
        <w:t xml:space="preserve">oncessão das </w:t>
      </w:r>
      <w:r w:rsidR="00E51C31">
        <w:rPr>
          <w:rFonts w:ascii="Arial Narrow" w:hAnsi="Arial Narrow"/>
          <w:i/>
          <w:sz w:val="24"/>
          <w:szCs w:val="24"/>
        </w:rPr>
        <w:t>T</w:t>
      </w:r>
      <w:r w:rsidRPr="00082BE2">
        <w:rPr>
          <w:rFonts w:ascii="Arial Narrow" w:hAnsi="Arial Narrow"/>
          <w:i/>
          <w:sz w:val="24"/>
          <w:szCs w:val="24"/>
        </w:rPr>
        <w:t xml:space="preserve">erras e </w:t>
      </w:r>
      <w:r w:rsidR="00E51C31">
        <w:rPr>
          <w:rFonts w:ascii="Arial Narrow" w:hAnsi="Arial Narrow"/>
          <w:i/>
          <w:sz w:val="24"/>
          <w:szCs w:val="24"/>
        </w:rPr>
        <w:t xml:space="preserve">Gestão da </w:t>
      </w:r>
      <w:proofErr w:type="spellStart"/>
      <w:r w:rsidR="00E51C31">
        <w:rPr>
          <w:rFonts w:ascii="Arial Narrow" w:hAnsi="Arial Narrow"/>
          <w:i/>
          <w:sz w:val="24"/>
          <w:szCs w:val="24"/>
        </w:rPr>
        <w:t>Infraestrutura</w:t>
      </w:r>
      <w:proofErr w:type="spellEnd"/>
      <w:r w:rsidR="00E51C31">
        <w:rPr>
          <w:rFonts w:ascii="Arial Narrow" w:hAnsi="Arial Narrow"/>
          <w:i/>
          <w:sz w:val="24"/>
          <w:szCs w:val="24"/>
        </w:rPr>
        <w:t xml:space="preserve"> de I</w:t>
      </w:r>
      <w:r w:rsidRPr="00082BE2">
        <w:rPr>
          <w:rFonts w:ascii="Arial Narrow" w:hAnsi="Arial Narrow"/>
          <w:i/>
          <w:sz w:val="24"/>
          <w:szCs w:val="24"/>
        </w:rPr>
        <w:t>rrigação – Perímetro Salitre</w:t>
      </w:r>
      <w:r>
        <w:rPr>
          <w:rFonts w:ascii="Arial Narrow" w:hAnsi="Arial Narrow"/>
          <w:sz w:val="24"/>
          <w:szCs w:val="24"/>
        </w:rPr>
        <w:t xml:space="preserve">, celebrado entre o </w:t>
      </w:r>
      <w:r w:rsidRPr="00082BE2">
        <w:rPr>
          <w:rFonts w:ascii="Arial Narrow" w:hAnsi="Arial Narrow"/>
          <w:sz w:val="24"/>
          <w:szCs w:val="24"/>
        </w:rPr>
        <w:t>Consórcio Plena/</w:t>
      </w:r>
      <w:proofErr w:type="spellStart"/>
      <w:r w:rsidRPr="00082BE2">
        <w:rPr>
          <w:rFonts w:ascii="Arial Narrow" w:hAnsi="Arial Narrow"/>
          <w:sz w:val="24"/>
          <w:szCs w:val="24"/>
        </w:rPr>
        <w:t>Projetec</w:t>
      </w:r>
      <w:proofErr w:type="spellEnd"/>
      <w:r>
        <w:rPr>
          <w:rFonts w:ascii="Arial Narrow" w:hAnsi="Arial Narrow"/>
          <w:sz w:val="24"/>
          <w:szCs w:val="24"/>
        </w:rPr>
        <w:t xml:space="preserve"> e a CODEVASF</w:t>
      </w:r>
      <w:r w:rsidR="00BE3AE1">
        <w:rPr>
          <w:rFonts w:ascii="Arial Narrow" w:hAnsi="Arial Narrow"/>
          <w:sz w:val="24"/>
          <w:szCs w:val="24"/>
        </w:rPr>
        <w:t xml:space="preserve">, foram desenvolvidos estudos que objetivaram, segundo o trabalho, a </w:t>
      </w:r>
      <w:r w:rsidR="00BE3AE1" w:rsidRPr="00BE3AE1">
        <w:rPr>
          <w:rFonts w:ascii="Arial Narrow" w:hAnsi="Arial Narrow"/>
          <w:sz w:val="24"/>
          <w:szCs w:val="24"/>
        </w:rPr>
        <w:t xml:space="preserve">adequação do Projeto Básico das Etapas 3, 4 e </w:t>
      </w:r>
      <w:proofErr w:type="gramStart"/>
      <w:r w:rsidR="00BE3AE1" w:rsidRPr="00BE3AE1">
        <w:rPr>
          <w:rFonts w:ascii="Arial Narrow" w:hAnsi="Arial Narrow"/>
          <w:sz w:val="24"/>
          <w:szCs w:val="24"/>
        </w:rPr>
        <w:t>5</w:t>
      </w:r>
      <w:proofErr w:type="gramEnd"/>
      <w:r w:rsidR="00BE3AE1" w:rsidRPr="00BE3AE1">
        <w:rPr>
          <w:rFonts w:ascii="Arial Narrow" w:hAnsi="Arial Narrow"/>
          <w:sz w:val="24"/>
          <w:szCs w:val="24"/>
        </w:rPr>
        <w:t xml:space="preserve">, em função da redução das áreas a serem irrigadas, devido a não </w:t>
      </w:r>
      <w:proofErr w:type="spellStart"/>
      <w:r w:rsidR="00BE3AE1" w:rsidRPr="00BE3AE1">
        <w:rPr>
          <w:rFonts w:ascii="Arial Narrow" w:hAnsi="Arial Narrow"/>
          <w:sz w:val="24"/>
          <w:szCs w:val="24"/>
        </w:rPr>
        <w:t>irrigabilidade</w:t>
      </w:r>
      <w:proofErr w:type="spellEnd"/>
      <w:r w:rsidR="00BE3AE1" w:rsidRPr="00BE3AE1">
        <w:rPr>
          <w:rFonts w:ascii="Arial Narrow" w:hAnsi="Arial Narrow"/>
          <w:sz w:val="24"/>
          <w:szCs w:val="24"/>
        </w:rPr>
        <w:t xml:space="preserve"> dos solos, além de outros fatores, como as culturas e sistemas de irrigação que foram considerados no referido estudo</w:t>
      </w:r>
      <w:r w:rsidRPr="00082BE2">
        <w:rPr>
          <w:rFonts w:ascii="Arial Narrow" w:hAnsi="Arial Narrow"/>
          <w:sz w:val="24"/>
          <w:szCs w:val="24"/>
        </w:rPr>
        <w:t>.</w:t>
      </w:r>
    </w:p>
    <w:p w:rsidR="00BE3AE1" w:rsidRDefault="00BE3AE1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Os estudos foram entregues em novembro/2013 e concluíram </w:t>
      </w:r>
      <w:r w:rsidR="00E46A18">
        <w:rPr>
          <w:rFonts w:ascii="Arial Narrow" w:hAnsi="Arial Narrow"/>
          <w:sz w:val="24"/>
          <w:szCs w:val="24"/>
        </w:rPr>
        <w:t xml:space="preserve">que as demandas atualmente previstas para </w:t>
      </w:r>
      <w:r w:rsidR="000E750F">
        <w:rPr>
          <w:rFonts w:ascii="Arial Narrow" w:hAnsi="Arial Narrow"/>
          <w:sz w:val="24"/>
          <w:szCs w:val="24"/>
        </w:rPr>
        <w:t>o</w:t>
      </w:r>
      <w:r w:rsidR="00E46A18">
        <w:rPr>
          <w:rFonts w:ascii="Arial Narrow" w:hAnsi="Arial Narrow"/>
          <w:sz w:val="24"/>
          <w:szCs w:val="24"/>
        </w:rPr>
        <w:t xml:space="preserve"> Perímetro Irrigado do Salitre correspondem a </w:t>
      </w:r>
      <w:r w:rsidR="000E750F">
        <w:rPr>
          <w:rFonts w:ascii="Arial Narrow" w:hAnsi="Arial Narrow"/>
          <w:sz w:val="24"/>
          <w:szCs w:val="24"/>
        </w:rPr>
        <w:t>35,07</w:t>
      </w:r>
      <w:r w:rsidR="00E46A18">
        <w:rPr>
          <w:rFonts w:ascii="Arial Narrow" w:hAnsi="Arial Narrow"/>
          <w:sz w:val="24"/>
          <w:szCs w:val="24"/>
        </w:rPr>
        <w:t xml:space="preserve"> m</w:t>
      </w:r>
      <w:r w:rsidR="00E46A18" w:rsidRPr="00CC799C">
        <w:rPr>
          <w:rFonts w:ascii="Arial Narrow" w:hAnsi="Arial Narrow"/>
          <w:sz w:val="24"/>
          <w:szCs w:val="24"/>
          <w:vertAlign w:val="superscript"/>
        </w:rPr>
        <w:t>3</w:t>
      </w:r>
      <w:r w:rsidR="00E46A18">
        <w:rPr>
          <w:rFonts w:ascii="Arial Narrow" w:hAnsi="Arial Narrow"/>
          <w:sz w:val="24"/>
          <w:szCs w:val="24"/>
        </w:rPr>
        <w:t xml:space="preserve">/s, sendo inferiores às previstas no projeto original, com valor de </w:t>
      </w:r>
      <w:r w:rsidR="000E750F">
        <w:rPr>
          <w:rFonts w:ascii="Arial Narrow" w:hAnsi="Arial Narrow"/>
          <w:sz w:val="24"/>
          <w:szCs w:val="24"/>
        </w:rPr>
        <w:t>41,91</w:t>
      </w:r>
      <w:r w:rsidR="00CC799C">
        <w:rPr>
          <w:rFonts w:ascii="Arial Narrow" w:hAnsi="Arial Narrow"/>
          <w:sz w:val="24"/>
          <w:szCs w:val="24"/>
        </w:rPr>
        <w:t xml:space="preserve"> m</w:t>
      </w:r>
      <w:r w:rsidR="00CC799C" w:rsidRPr="00CC799C">
        <w:rPr>
          <w:rFonts w:ascii="Arial Narrow" w:hAnsi="Arial Narrow"/>
          <w:sz w:val="24"/>
          <w:szCs w:val="24"/>
          <w:vertAlign w:val="superscript"/>
        </w:rPr>
        <w:t>3</w:t>
      </w:r>
      <w:r w:rsidR="00CC799C">
        <w:rPr>
          <w:rFonts w:ascii="Arial Narrow" w:hAnsi="Arial Narrow"/>
          <w:sz w:val="24"/>
          <w:szCs w:val="24"/>
        </w:rPr>
        <w:t xml:space="preserve">/s, havendo, portanto, uma possibilidade de oferta excedente das unidades atualmente implantadas do Perímetro (referentes à Etapa 1) de </w:t>
      </w:r>
      <w:r w:rsidR="000E750F">
        <w:rPr>
          <w:rFonts w:ascii="Arial Narrow" w:hAnsi="Arial Narrow"/>
          <w:sz w:val="24"/>
          <w:szCs w:val="24"/>
        </w:rPr>
        <w:t>6,84</w:t>
      </w:r>
      <w:r w:rsidR="00CC799C">
        <w:rPr>
          <w:rFonts w:ascii="Arial Narrow" w:hAnsi="Arial Narrow"/>
          <w:sz w:val="24"/>
          <w:szCs w:val="24"/>
        </w:rPr>
        <w:t xml:space="preserve"> m</w:t>
      </w:r>
      <w:r w:rsidR="00CC799C" w:rsidRPr="00CC799C">
        <w:rPr>
          <w:rFonts w:ascii="Arial Narrow" w:hAnsi="Arial Narrow"/>
          <w:sz w:val="24"/>
          <w:szCs w:val="24"/>
          <w:vertAlign w:val="superscript"/>
        </w:rPr>
        <w:t>3</w:t>
      </w:r>
      <w:r w:rsidR="00CC799C">
        <w:rPr>
          <w:rFonts w:ascii="Arial Narrow" w:hAnsi="Arial Narrow"/>
          <w:sz w:val="24"/>
          <w:szCs w:val="24"/>
        </w:rPr>
        <w:t>/s.</w:t>
      </w:r>
    </w:p>
    <w:p w:rsidR="005F3963" w:rsidRDefault="000E750F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Os</w:t>
      </w:r>
      <w:r w:rsidR="00CC144C">
        <w:rPr>
          <w:rFonts w:ascii="Arial Narrow" w:hAnsi="Arial Narrow"/>
          <w:sz w:val="24"/>
          <w:szCs w:val="24"/>
        </w:rPr>
        <w:t xml:space="preserve"> resultados dos</w:t>
      </w:r>
      <w:r>
        <w:rPr>
          <w:rFonts w:ascii="Arial Narrow" w:hAnsi="Arial Narrow"/>
          <w:sz w:val="24"/>
          <w:szCs w:val="24"/>
        </w:rPr>
        <w:t xml:space="preserve"> estudos de reavaliação das demandas realizados pelo </w:t>
      </w:r>
      <w:r w:rsidRPr="000E750F">
        <w:rPr>
          <w:rFonts w:ascii="Arial Narrow" w:hAnsi="Arial Narrow"/>
          <w:sz w:val="24"/>
          <w:szCs w:val="24"/>
        </w:rPr>
        <w:t>Consórcio Plena/</w:t>
      </w:r>
      <w:proofErr w:type="spellStart"/>
      <w:r w:rsidRPr="000E750F">
        <w:rPr>
          <w:rFonts w:ascii="Arial Narrow" w:hAnsi="Arial Narrow"/>
          <w:sz w:val="24"/>
          <w:szCs w:val="24"/>
        </w:rPr>
        <w:t>Projetec</w:t>
      </w:r>
      <w:proofErr w:type="spellEnd"/>
      <w:r>
        <w:rPr>
          <w:rFonts w:ascii="Arial Narrow" w:hAnsi="Arial Narrow"/>
          <w:sz w:val="24"/>
          <w:szCs w:val="24"/>
        </w:rPr>
        <w:t xml:space="preserve"> são sinte</w:t>
      </w:r>
      <w:r w:rsidR="00CC144C">
        <w:rPr>
          <w:rFonts w:ascii="Arial Narrow" w:hAnsi="Arial Narrow"/>
          <w:sz w:val="24"/>
          <w:szCs w:val="24"/>
        </w:rPr>
        <w:t xml:space="preserve">tizados no </w:t>
      </w:r>
      <w:r w:rsidR="00CC144C" w:rsidRPr="008543A1">
        <w:rPr>
          <w:rFonts w:ascii="Arial Narrow" w:hAnsi="Arial Narrow"/>
          <w:b/>
          <w:sz w:val="24"/>
          <w:szCs w:val="24"/>
        </w:rPr>
        <w:t>Quadro 2.1</w:t>
      </w:r>
      <w:r w:rsidR="00CC144C">
        <w:rPr>
          <w:rFonts w:ascii="Arial Narrow" w:hAnsi="Arial Narrow"/>
          <w:sz w:val="24"/>
          <w:szCs w:val="24"/>
        </w:rPr>
        <w:t>, a seguir</w:t>
      </w:r>
      <w:r>
        <w:rPr>
          <w:rFonts w:ascii="Arial Narrow" w:hAnsi="Arial Narrow"/>
          <w:sz w:val="24"/>
          <w:szCs w:val="24"/>
        </w:rPr>
        <w:t>.</w:t>
      </w:r>
    </w:p>
    <w:p w:rsidR="00CC144C" w:rsidRPr="005B0C4C" w:rsidRDefault="00CC144C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</w:p>
    <w:tbl>
      <w:tblPr>
        <w:tblW w:w="9614" w:type="dxa"/>
        <w:tblInd w:w="25" w:type="dxa"/>
        <w:tblCellMar>
          <w:left w:w="70" w:type="dxa"/>
          <w:right w:w="70" w:type="dxa"/>
        </w:tblCellMar>
        <w:tblLook w:val="04A0"/>
      </w:tblPr>
      <w:tblGrid>
        <w:gridCol w:w="1838"/>
        <w:gridCol w:w="2121"/>
        <w:gridCol w:w="2122"/>
        <w:gridCol w:w="1554"/>
        <w:gridCol w:w="1979"/>
      </w:tblGrid>
      <w:tr w:rsidR="005B0C4C" w:rsidRPr="002D3F7F" w:rsidTr="005B0C4C">
        <w:trPr>
          <w:trHeight w:val="330"/>
        </w:trPr>
        <w:tc>
          <w:tcPr>
            <w:tcW w:w="961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B0C4C" w:rsidRPr="002D3F7F" w:rsidRDefault="005B0C4C" w:rsidP="005B0C4C">
            <w:pPr>
              <w:tabs>
                <w:tab w:val="clear" w:pos="0"/>
              </w:tabs>
              <w:spacing w:before="0" w:after="0" w:line="240" w:lineRule="auto"/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2D3F7F">
              <w:rPr>
                <w:b/>
                <w:bCs/>
                <w:color w:val="000000"/>
                <w:sz w:val="20"/>
                <w:szCs w:val="20"/>
              </w:rPr>
              <w:t xml:space="preserve">Quadro 2.1- </w:t>
            </w:r>
            <w:r w:rsidRPr="002D3F7F">
              <w:rPr>
                <w:bCs/>
                <w:color w:val="000000"/>
                <w:sz w:val="20"/>
                <w:szCs w:val="20"/>
              </w:rPr>
              <w:t>Síntese dos estudos de reavaliação das demandas</w:t>
            </w:r>
          </w:p>
        </w:tc>
      </w:tr>
      <w:tr w:rsidR="005B0C4C" w:rsidRPr="005B0C4C" w:rsidTr="00E4796E">
        <w:trPr>
          <w:trHeight w:val="300"/>
        </w:trPr>
        <w:tc>
          <w:tcPr>
            <w:tcW w:w="18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B0C4C">
              <w:rPr>
                <w:b/>
                <w:bCs/>
                <w:color w:val="000000"/>
                <w:sz w:val="20"/>
                <w:szCs w:val="20"/>
              </w:rPr>
              <w:t>ETAPAS</w:t>
            </w:r>
          </w:p>
        </w:tc>
        <w:tc>
          <w:tcPr>
            <w:tcW w:w="57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B0C4C">
              <w:rPr>
                <w:b/>
                <w:bCs/>
                <w:color w:val="000000"/>
                <w:sz w:val="20"/>
                <w:szCs w:val="20"/>
              </w:rPr>
              <w:t>VAZÃO DE PROJETO (m³/s)</w:t>
            </w:r>
          </w:p>
        </w:tc>
        <w:tc>
          <w:tcPr>
            <w:tcW w:w="19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B0C4C">
              <w:rPr>
                <w:b/>
                <w:bCs/>
                <w:color w:val="000000"/>
                <w:sz w:val="20"/>
                <w:szCs w:val="20"/>
              </w:rPr>
              <w:t>SALDO</w:t>
            </w:r>
          </w:p>
        </w:tc>
      </w:tr>
      <w:tr w:rsidR="00E4796E" w:rsidRPr="005B0C4C" w:rsidTr="00E4796E">
        <w:trPr>
          <w:trHeight w:val="345"/>
        </w:trPr>
        <w:tc>
          <w:tcPr>
            <w:tcW w:w="18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lef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5B0C4C" w:rsidRPr="005B0C4C" w:rsidRDefault="005B0C4C" w:rsidP="00267821">
            <w:pPr>
              <w:tabs>
                <w:tab w:val="clear" w:pos="0"/>
              </w:tabs>
              <w:spacing w:before="2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B0C4C">
              <w:rPr>
                <w:b/>
                <w:bCs/>
                <w:color w:val="000000"/>
                <w:sz w:val="20"/>
                <w:szCs w:val="20"/>
              </w:rPr>
              <w:t>PROJETO BÁSICO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ORIGINAL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5B0C4C" w:rsidRPr="005B0C4C" w:rsidRDefault="005B0C4C" w:rsidP="00267821">
            <w:pPr>
              <w:tabs>
                <w:tab w:val="clear" w:pos="0"/>
              </w:tabs>
              <w:spacing w:before="2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B0C4C">
              <w:rPr>
                <w:b/>
                <w:bCs/>
                <w:color w:val="000000"/>
                <w:sz w:val="20"/>
                <w:szCs w:val="20"/>
              </w:rPr>
              <w:t>PROJETO EXE</w:t>
            </w:r>
            <w:r>
              <w:rPr>
                <w:b/>
                <w:bCs/>
                <w:color w:val="000000"/>
                <w:sz w:val="20"/>
                <w:szCs w:val="20"/>
              </w:rPr>
              <w:t>CUTIVO</w:t>
            </w:r>
            <w:r w:rsidRPr="005B0C4C">
              <w:rPr>
                <w:b/>
                <w:bCs/>
                <w:color w:val="000000"/>
                <w:sz w:val="20"/>
                <w:szCs w:val="20"/>
              </w:rPr>
              <w:t>HYDROS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5B0C4C">
              <w:rPr>
                <w:b/>
                <w:bCs/>
                <w:color w:val="000000"/>
                <w:sz w:val="20"/>
                <w:szCs w:val="20"/>
              </w:rPr>
              <w:t>PROJETEC</w:t>
            </w:r>
          </w:p>
        </w:tc>
        <w:tc>
          <w:tcPr>
            <w:tcW w:w="19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left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5B0C4C" w:rsidRPr="005B0C4C" w:rsidTr="005B0C4C">
        <w:trPr>
          <w:trHeight w:val="30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Etapa 1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6,81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6,81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0,00</w:t>
            </w:r>
          </w:p>
        </w:tc>
      </w:tr>
      <w:tr w:rsidR="005B0C4C" w:rsidRPr="005B0C4C" w:rsidTr="005B0C4C">
        <w:trPr>
          <w:trHeight w:val="30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Etapa 2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10,20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7,65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2,55</w:t>
            </w:r>
          </w:p>
        </w:tc>
      </w:tr>
      <w:tr w:rsidR="005B0C4C" w:rsidRPr="005B0C4C" w:rsidTr="005B0C4C">
        <w:trPr>
          <w:trHeight w:val="30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Etapa 4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7,60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7,25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0,35</w:t>
            </w:r>
          </w:p>
        </w:tc>
      </w:tr>
      <w:tr w:rsidR="005B0C4C" w:rsidRPr="005B0C4C" w:rsidTr="005B0C4C">
        <w:trPr>
          <w:trHeight w:val="30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Etapa 3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6,53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1,35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4,43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0,75</w:t>
            </w:r>
          </w:p>
        </w:tc>
      </w:tr>
      <w:tr w:rsidR="005B0C4C" w:rsidRPr="005B0C4C" w:rsidTr="005B0C4C">
        <w:trPr>
          <w:trHeight w:val="30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Etapa 5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7,97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4,78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3,19</w:t>
            </w:r>
          </w:p>
        </w:tc>
      </w:tr>
      <w:tr w:rsidR="005B0C4C" w:rsidRPr="005B0C4C" w:rsidTr="005B0C4C">
        <w:trPr>
          <w:trHeight w:val="285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FAO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2,80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2,80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0,00</w:t>
            </w:r>
          </w:p>
        </w:tc>
      </w:tr>
      <w:tr w:rsidR="005B0C4C" w:rsidRPr="005B0C4C" w:rsidTr="005B0C4C">
        <w:trPr>
          <w:trHeight w:val="30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21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41,91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23,06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12,01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B0C4C" w:rsidRPr="005B0C4C" w:rsidRDefault="005B0C4C" w:rsidP="005B0C4C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B0C4C">
              <w:rPr>
                <w:color w:val="000000"/>
                <w:sz w:val="20"/>
                <w:szCs w:val="20"/>
              </w:rPr>
              <w:t>6,84</w:t>
            </w:r>
          </w:p>
        </w:tc>
      </w:tr>
    </w:tbl>
    <w:p w:rsidR="005B0C4C" w:rsidRPr="005B0C4C" w:rsidRDefault="005B0C4C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</w:p>
    <w:p w:rsidR="000E750F" w:rsidRDefault="006F4416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Observa-se que os valores indicados no </w:t>
      </w:r>
      <w:r w:rsidRPr="008543A1">
        <w:rPr>
          <w:rFonts w:ascii="Arial Narrow" w:hAnsi="Arial Narrow"/>
          <w:b/>
          <w:sz w:val="24"/>
          <w:szCs w:val="24"/>
        </w:rPr>
        <w:t>Quadro 2.1</w:t>
      </w:r>
      <w:r>
        <w:rPr>
          <w:rFonts w:ascii="Arial Narrow" w:hAnsi="Arial Narrow"/>
          <w:sz w:val="24"/>
          <w:szCs w:val="24"/>
        </w:rPr>
        <w:t xml:space="preserve"> como Projeto Executivo da </w:t>
      </w:r>
      <w:proofErr w:type="spellStart"/>
      <w:r>
        <w:rPr>
          <w:rFonts w:ascii="Arial Narrow" w:hAnsi="Arial Narrow"/>
          <w:sz w:val="24"/>
          <w:szCs w:val="24"/>
        </w:rPr>
        <w:t>Hydros</w:t>
      </w:r>
      <w:proofErr w:type="spellEnd"/>
      <w:r>
        <w:rPr>
          <w:rFonts w:ascii="Arial Narrow" w:hAnsi="Arial Narrow"/>
          <w:sz w:val="24"/>
          <w:szCs w:val="24"/>
        </w:rPr>
        <w:t xml:space="preserve"> correspondem aos valores de demandas definidos pela empresa </w:t>
      </w:r>
      <w:proofErr w:type="spellStart"/>
      <w:r>
        <w:rPr>
          <w:rFonts w:ascii="Arial Narrow" w:hAnsi="Arial Narrow"/>
          <w:sz w:val="24"/>
          <w:szCs w:val="24"/>
        </w:rPr>
        <w:t>Hydros</w:t>
      </w:r>
      <w:proofErr w:type="spellEnd"/>
      <w:r>
        <w:rPr>
          <w:rFonts w:ascii="Arial Narrow" w:hAnsi="Arial Narrow"/>
          <w:sz w:val="24"/>
          <w:szCs w:val="24"/>
        </w:rPr>
        <w:t>, contratada pela CODEVASF para a elaboração do projeto da Etapa 2 do perímetro, já concluído.</w:t>
      </w:r>
    </w:p>
    <w:p w:rsidR="007E2E5B" w:rsidRDefault="007E2E5B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Na </w:t>
      </w:r>
      <w:r w:rsidRPr="008543A1">
        <w:rPr>
          <w:rFonts w:ascii="Arial Narrow" w:hAnsi="Arial Narrow"/>
          <w:b/>
          <w:sz w:val="24"/>
          <w:szCs w:val="24"/>
        </w:rPr>
        <w:t>Figura 2.1</w:t>
      </w:r>
      <w:r>
        <w:rPr>
          <w:rFonts w:ascii="Arial Narrow" w:hAnsi="Arial Narrow"/>
          <w:sz w:val="24"/>
          <w:szCs w:val="24"/>
        </w:rPr>
        <w:t xml:space="preserve">, a seguir, é transcrita a ilustração que apresenta a distribuição das demandas reavaliadas pelo </w:t>
      </w:r>
      <w:r w:rsidRPr="007E2E5B">
        <w:rPr>
          <w:rFonts w:ascii="Arial Narrow" w:hAnsi="Arial Narrow"/>
          <w:sz w:val="24"/>
          <w:szCs w:val="24"/>
        </w:rPr>
        <w:t>Consórcio Plena/</w:t>
      </w:r>
      <w:proofErr w:type="spellStart"/>
      <w:r w:rsidRPr="007E2E5B">
        <w:rPr>
          <w:rFonts w:ascii="Arial Narrow" w:hAnsi="Arial Narrow"/>
          <w:sz w:val="24"/>
          <w:szCs w:val="24"/>
        </w:rPr>
        <w:t>Projetec</w:t>
      </w:r>
      <w:proofErr w:type="spellEnd"/>
      <w:r>
        <w:rPr>
          <w:rFonts w:ascii="Arial Narrow" w:hAnsi="Arial Narrow"/>
          <w:sz w:val="24"/>
          <w:szCs w:val="24"/>
        </w:rPr>
        <w:t xml:space="preserve"> para as etapas </w:t>
      </w:r>
      <w:r w:rsidRPr="007E2E5B">
        <w:rPr>
          <w:rFonts w:ascii="Arial Narrow" w:hAnsi="Arial Narrow"/>
          <w:sz w:val="24"/>
          <w:szCs w:val="24"/>
        </w:rPr>
        <w:t>3, 4 e 5 do Perímetro Irrigado do Salitre</w:t>
      </w:r>
      <w:r w:rsidR="00CC144C">
        <w:rPr>
          <w:rFonts w:ascii="Arial Narrow" w:hAnsi="Arial Narrow"/>
          <w:sz w:val="24"/>
          <w:szCs w:val="24"/>
        </w:rPr>
        <w:t>, além das correspondentes às três áreas da FAO (ribeirinhos do Salitre)</w:t>
      </w:r>
      <w:r w:rsidRPr="007E2E5B">
        <w:rPr>
          <w:rFonts w:ascii="Arial Narrow" w:hAnsi="Arial Narrow"/>
          <w:sz w:val="24"/>
          <w:szCs w:val="24"/>
        </w:rPr>
        <w:t>.</w:t>
      </w:r>
    </w:p>
    <w:p w:rsidR="008543A1" w:rsidRDefault="008543A1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  <w:sectPr w:rsidR="008543A1" w:rsidSect="003143F7">
          <w:headerReference w:type="default" r:id="rId8"/>
          <w:footerReference w:type="default" r:id="rId9"/>
          <w:pgSz w:w="11906" w:h="16838"/>
          <w:pgMar w:top="1134" w:right="851" w:bottom="1134" w:left="1418" w:header="425" w:footer="448" w:gutter="0"/>
          <w:pgNumType w:start="1"/>
          <w:cols w:space="708"/>
          <w:docGrid w:linePitch="360"/>
        </w:sectPr>
      </w:pPr>
    </w:p>
    <w:p w:rsidR="007E2E5B" w:rsidRDefault="007E2E5B" w:rsidP="006150EE">
      <w:pPr>
        <w:pStyle w:val="Textodebalo"/>
        <w:spacing w:before="120" w:after="120" w:line="360" w:lineRule="auto"/>
        <w:rPr>
          <w:rFonts w:ascii="Arial Narrow" w:hAnsi="Arial Narrow"/>
          <w:sz w:val="24"/>
          <w:szCs w:val="24"/>
        </w:rPr>
      </w:pPr>
    </w:p>
    <w:p w:rsidR="00731289" w:rsidRDefault="006150EE" w:rsidP="002D3F7F">
      <w:pPr>
        <w:pStyle w:val="Textodebalo"/>
        <w:spacing w:before="120" w:after="120" w:line="360" w:lineRule="auto"/>
        <w:jc w:val="center"/>
        <w:rPr>
          <w:rFonts w:ascii="Arial Narrow" w:hAnsi="Arial Narrow"/>
          <w:sz w:val="24"/>
          <w:szCs w:val="24"/>
        </w:rPr>
      </w:pPr>
      <w:r w:rsidRPr="006150EE">
        <w:rPr>
          <w:rFonts w:ascii="Arial Narrow" w:hAnsi="Arial Narrow"/>
          <w:noProof/>
          <w:sz w:val="24"/>
          <w:szCs w:val="24"/>
        </w:rPr>
        <w:drawing>
          <wp:inline distT="0" distB="0" distL="0" distR="0">
            <wp:extent cx="9252529" cy="4458636"/>
            <wp:effectExtent l="19050" t="19050" r="24821" b="18114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0351" cy="447686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E2E5B" w:rsidRDefault="00731289" w:rsidP="00740FF7">
      <w:pPr>
        <w:pStyle w:val="Textodebalo"/>
        <w:spacing w:before="120" w:after="120" w:line="360" w:lineRule="auto"/>
        <w:jc w:val="center"/>
        <w:rPr>
          <w:rFonts w:ascii="Arial Narrow" w:hAnsi="Arial Narrow"/>
          <w:sz w:val="24"/>
          <w:szCs w:val="24"/>
        </w:rPr>
      </w:pPr>
      <w:r w:rsidRPr="002D3F7F">
        <w:rPr>
          <w:rFonts w:ascii="Arial Narrow" w:hAnsi="Arial Narrow"/>
          <w:b/>
          <w:sz w:val="20"/>
          <w:szCs w:val="20"/>
        </w:rPr>
        <w:t>Figura 2.1</w:t>
      </w:r>
      <w:r w:rsidR="00025C39" w:rsidRPr="002D3F7F">
        <w:rPr>
          <w:rFonts w:ascii="Arial Narrow" w:hAnsi="Arial Narrow"/>
          <w:b/>
          <w:sz w:val="20"/>
          <w:szCs w:val="20"/>
        </w:rPr>
        <w:t xml:space="preserve"> – </w:t>
      </w:r>
      <w:r w:rsidR="00025C39" w:rsidRPr="002D3F7F">
        <w:rPr>
          <w:rFonts w:ascii="Arial Narrow" w:hAnsi="Arial Narrow"/>
          <w:sz w:val="20"/>
          <w:szCs w:val="20"/>
        </w:rPr>
        <w:t>Esquema de distribuição das vazões reformuladas</w:t>
      </w:r>
    </w:p>
    <w:p w:rsidR="007E2E5B" w:rsidRDefault="007E2E5B" w:rsidP="00F74C21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  <w:sectPr w:rsidR="007E2E5B" w:rsidSect="008543A1">
          <w:headerReference w:type="default" r:id="rId11"/>
          <w:footerReference w:type="default" r:id="rId12"/>
          <w:pgSz w:w="16838" w:h="11906" w:orient="landscape"/>
          <w:pgMar w:top="1418" w:right="1134" w:bottom="851" w:left="1134" w:header="425" w:footer="448" w:gutter="0"/>
          <w:cols w:space="708"/>
          <w:docGrid w:linePitch="360"/>
        </w:sectPr>
      </w:pPr>
    </w:p>
    <w:p w:rsidR="004B21A0" w:rsidRPr="00082BE2" w:rsidRDefault="00082BE2" w:rsidP="004B21A0">
      <w:pPr>
        <w:pStyle w:val="GTtulo3"/>
        <w:numPr>
          <w:ilvl w:val="1"/>
          <w:numId w:val="4"/>
        </w:numPr>
        <w:ind w:left="578"/>
        <w:rPr>
          <w:b w:val="0"/>
        </w:rPr>
      </w:pPr>
      <w:bookmarkStart w:id="4" w:name="_Toc392836849"/>
      <w:r w:rsidRPr="00082BE2">
        <w:rPr>
          <w:b w:val="0"/>
        </w:rPr>
        <w:t>INCORPORAÇÃO DAS DEMADAS DO CANAL DO SERTÃO BAIANO</w:t>
      </w:r>
      <w:bookmarkEnd w:id="4"/>
    </w:p>
    <w:p w:rsidR="001C5245" w:rsidRDefault="006F4416" w:rsidP="00B37E5C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Em dezembro/</w:t>
      </w:r>
      <w:r w:rsidR="00267821">
        <w:rPr>
          <w:rFonts w:ascii="Arial Narrow" w:hAnsi="Arial Narrow"/>
          <w:sz w:val="24"/>
          <w:szCs w:val="24"/>
        </w:rPr>
        <w:t>20</w:t>
      </w:r>
      <w:r>
        <w:rPr>
          <w:rFonts w:ascii="Arial Narrow" w:hAnsi="Arial Narrow"/>
          <w:sz w:val="24"/>
          <w:szCs w:val="24"/>
        </w:rPr>
        <w:t xml:space="preserve">13 a CODEVASF contratou a empresa Geohidro </w:t>
      </w:r>
      <w:r w:rsidRPr="00103CA2">
        <w:rPr>
          <w:rFonts w:ascii="Arial Narrow" w:hAnsi="Arial Narrow"/>
          <w:sz w:val="24"/>
          <w:szCs w:val="24"/>
        </w:rPr>
        <w:t xml:space="preserve">Consultoria para </w:t>
      </w:r>
      <w:r w:rsidR="00103CA2">
        <w:rPr>
          <w:rFonts w:ascii="Arial Narrow" w:hAnsi="Arial Narrow"/>
          <w:sz w:val="24"/>
          <w:szCs w:val="24"/>
        </w:rPr>
        <w:t xml:space="preserve">a </w:t>
      </w:r>
      <w:r w:rsidR="00103CA2" w:rsidRPr="00103CA2">
        <w:rPr>
          <w:rFonts w:ascii="Arial Narrow" w:hAnsi="Arial Narrow"/>
          <w:sz w:val="24"/>
          <w:szCs w:val="24"/>
        </w:rPr>
        <w:t xml:space="preserve">elaboração do </w:t>
      </w:r>
      <w:r w:rsidR="00103CA2" w:rsidRPr="00103CA2">
        <w:rPr>
          <w:rFonts w:ascii="Arial Narrow" w:hAnsi="Arial Narrow"/>
          <w:i/>
          <w:sz w:val="24"/>
          <w:szCs w:val="24"/>
        </w:rPr>
        <w:t>Estudo de Viabilidade Técnica, Econômica e Ambiental e Anteprojeto de Engenhari</w:t>
      </w:r>
      <w:r w:rsidR="00103CA2">
        <w:rPr>
          <w:rFonts w:ascii="Arial Narrow" w:hAnsi="Arial Narrow"/>
          <w:i/>
          <w:sz w:val="24"/>
          <w:szCs w:val="24"/>
        </w:rPr>
        <w:t>a do Canal do Sertão Baiano, a p</w:t>
      </w:r>
      <w:r w:rsidR="00103CA2" w:rsidRPr="00103CA2">
        <w:rPr>
          <w:rFonts w:ascii="Arial Narrow" w:hAnsi="Arial Narrow"/>
          <w:i/>
          <w:sz w:val="24"/>
          <w:szCs w:val="24"/>
        </w:rPr>
        <w:t xml:space="preserve">artir do Rio São Francisco, de </w:t>
      </w:r>
      <w:r w:rsidR="00103CA2">
        <w:rPr>
          <w:rFonts w:ascii="Arial Narrow" w:hAnsi="Arial Narrow"/>
          <w:i/>
          <w:sz w:val="24"/>
          <w:szCs w:val="24"/>
        </w:rPr>
        <w:t>m</w:t>
      </w:r>
      <w:r w:rsidR="00103CA2" w:rsidRPr="00103CA2">
        <w:rPr>
          <w:rFonts w:ascii="Arial Narrow" w:hAnsi="Arial Narrow"/>
          <w:i/>
          <w:sz w:val="24"/>
          <w:szCs w:val="24"/>
        </w:rPr>
        <w:t xml:space="preserve">odo a </w:t>
      </w:r>
      <w:r w:rsidR="00103CA2">
        <w:rPr>
          <w:rFonts w:ascii="Arial Narrow" w:hAnsi="Arial Narrow"/>
          <w:i/>
          <w:sz w:val="24"/>
          <w:szCs w:val="24"/>
        </w:rPr>
        <w:t>r</w:t>
      </w:r>
      <w:r w:rsidR="00103CA2" w:rsidRPr="00103CA2">
        <w:rPr>
          <w:rFonts w:ascii="Arial Narrow" w:hAnsi="Arial Narrow"/>
          <w:i/>
          <w:sz w:val="24"/>
          <w:szCs w:val="24"/>
        </w:rPr>
        <w:t xml:space="preserve">eforçar o </w:t>
      </w:r>
      <w:r w:rsidR="00103CA2">
        <w:rPr>
          <w:rFonts w:ascii="Arial Narrow" w:hAnsi="Arial Narrow"/>
          <w:i/>
          <w:sz w:val="24"/>
          <w:szCs w:val="24"/>
        </w:rPr>
        <w:t>s</w:t>
      </w:r>
      <w:r w:rsidR="00103CA2" w:rsidRPr="00103CA2">
        <w:rPr>
          <w:rFonts w:ascii="Arial Narrow" w:hAnsi="Arial Narrow"/>
          <w:i/>
          <w:sz w:val="24"/>
          <w:szCs w:val="24"/>
        </w:rPr>
        <w:t xml:space="preserve">uprimento </w:t>
      </w:r>
      <w:r w:rsidR="00103CA2">
        <w:rPr>
          <w:rFonts w:ascii="Arial Narrow" w:hAnsi="Arial Narrow"/>
          <w:i/>
          <w:sz w:val="24"/>
          <w:szCs w:val="24"/>
        </w:rPr>
        <w:t>h</w:t>
      </w:r>
      <w:r w:rsidR="00103CA2" w:rsidRPr="00103CA2">
        <w:rPr>
          <w:rFonts w:ascii="Arial Narrow" w:hAnsi="Arial Narrow"/>
          <w:i/>
          <w:sz w:val="24"/>
          <w:szCs w:val="24"/>
        </w:rPr>
        <w:t xml:space="preserve">ídrico das </w:t>
      </w:r>
      <w:r w:rsidR="00103CA2">
        <w:rPr>
          <w:rFonts w:ascii="Arial Narrow" w:hAnsi="Arial Narrow"/>
          <w:i/>
          <w:sz w:val="24"/>
          <w:szCs w:val="24"/>
        </w:rPr>
        <w:t>B</w:t>
      </w:r>
      <w:r w:rsidR="00103CA2" w:rsidRPr="00103CA2">
        <w:rPr>
          <w:rFonts w:ascii="Arial Narrow" w:hAnsi="Arial Narrow"/>
          <w:i/>
          <w:sz w:val="24"/>
          <w:szCs w:val="24"/>
        </w:rPr>
        <w:t xml:space="preserve">acias </w:t>
      </w:r>
      <w:r w:rsidR="00103CA2">
        <w:rPr>
          <w:rFonts w:ascii="Arial Narrow" w:hAnsi="Arial Narrow"/>
          <w:i/>
          <w:sz w:val="24"/>
          <w:szCs w:val="24"/>
        </w:rPr>
        <w:t>H</w:t>
      </w:r>
      <w:r w:rsidR="00103CA2" w:rsidRPr="00103CA2">
        <w:rPr>
          <w:rFonts w:ascii="Arial Narrow" w:hAnsi="Arial Narrow"/>
          <w:i/>
          <w:sz w:val="24"/>
          <w:szCs w:val="24"/>
        </w:rPr>
        <w:t xml:space="preserve">idrográficas de Tatauí, Salitre, </w:t>
      </w:r>
      <w:proofErr w:type="spellStart"/>
      <w:r w:rsidR="00103CA2" w:rsidRPr="00103CA2">
        <w:rPr>
          <w:rFonts w:ascii="Arial Narrow" w:hAnsi="Arial Narrow"/>
          <w:i/>
          <w:sz w:val="24"/>
          <w:szCs w:val="24"/>
        </w:rPr>
        <w:t>Tourão</w:t>
      </w:r>
      <w:proofErr w:type="spellEnd"/>
      <w:r w:rsidR="00103CA2" w:rsidRPr="00103CA2">
        <w:rPr>
          <w:rFonts w:ascii="Arial Narrow" w:hAnsi="Arial Narrow"/>
          <w:i/>
          <w:sz w:val="24"/>
          <w:szCs w:val="24"/>
        </w:rPr>
        <w:t xml:space="preserve">/Poções, Itapicuru e </w:t>
      </w:r>
      <w:proofErr w:type="spellStart"/>
      <w:r w:rsidR="00103CA2" w:rsidRPr="00103CA2">
        <w:rPr>
          <w:rFonts w:ascii="Arial Narrow" w:hAnsi="Arial Narrow"/>
          <w:i/>
          <w:sz w:val="24"/>
          <w:szCs w:val="24"/>
        </w:rPr>
        <w:t>Jacuípe</w:t>
      </w:r>
      <w:proofErr w:type="spellEnd"/>
      <w:r w:rsidR="00103CA2" w:rsidRPr="00103CA2">
        <w:rPr>
          <w:rFonts w:ascii="Arial Narrow" w:hAnsi="Arial Narrow"/>
          <w:i/>
          <w:sz w:val="24"/>
          <w:szCs w:val="24"/>
        </w:rPr>
        <w:t xml:space="preserve">, no </w:t>
      </w:r>
      <w:r w:rsidR="00103CA2">
        <w:rPr>
          <w:rFonts w:ascii="Arial Narrow" w:hAnsi="Arial Narrow"/>
          <w:i/>
          <w:sz w:val="24"/>
          <w:szCs w:val="24"/>
        </w:rPr>
        <w:t>E</w:t>
      </w:r>
      <w:r w:rsidR="00103CA2" w:rsidRPr="00103CA2">
        <w:rPr>
          <w:rFonts w:ascii="Arial Narrow" w:hAnsi="Arial Narrow"/>
          <w:i/>
          <w:sz w:val="24"/>
          <w:szCs w:val="24"/>
        </w:rPr>
        <w:t>stado da Bahia</w:t>
      </w:r>
      <w:r w:rsidRPr="00103CA2">
        <w:rPr>
          <w:rFonts w:ascii="Arial Narrow" w:hAnsi="Arial Narrow"/>
          <w:sz w:val="24"/>
          <w:szCs w:val="24"/>
        </w:rPr>
        <w:t>.</w:t>
      </w:r>
      <w:r w:rsidR="003D4D38" w:rsidRPr="00103CA2">
        <w:rPr>
          <w:rFonts w:ascii="Arial Narrow" w:hAnsi="Arial Narrow"/>
          <w:sz w:val="24"/>
          <w:szCs w:val="24"/>
        </w:rPr>
        <w:t xml:space="preserve"> Este canal objetiva garantir o abastecimento</w:t>
      </w:r>
      <w:r w:rsidR="003D4D38" w:rsidRPr="003D4D38">
        <w:rPr>
          <w:rFonts w:ascii="Arial Narrow" w:hAnsi="Arial Narrow"/>
          <w:sz w:val="24"/>
          <w:szCs w:val="24"/>
        </w:rPr>
        <w:t xml:space="preserve"> de água em áreas urbanas e rurais à população, para sustentabilidade das atividades de pecuária, aqüicultura, agroindústria e a revitalização dos perímetros irrigados complementados com agricultura de sequeiro sustentável, na área de interesse do projeto</w:t>
      </w:r>
      <w:r w:rsidR="003D4D38">
        <w:rPr>
          <w:rFonts w:ascii="Arial Narrow" w:hAnsi="Arial Narrow"/>
          <w:sz w:val="24"/>
          <w:szCs w:val="24"/>
        </w:rPr>
        <w:t>.</w:t>
      </w:r>
    </w:p>
    <w:p w:rsidR="003D4D38" w:rsidRDefault="003D4D38" w:rsidP="00B37E5C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Os estudos de demandas realizados pela Geohidro</w:t>
      </w:r>
      <w:r w:rsidR="00740FF7">
        <w:rPr>
          <w:rFonts w:ascii="Arial Narrow" w:hAnsi="Arial Narrow"/>
          <w:sz w:val="24"/>
          <w:szCs w:val="24"/>
        </w:rPr>
        <w:t>,</w:t>
      </w:r>
      <w:r>
        <w:rPr>
          <w:rFonts w:ascii="Arial Narrow" w:hAnsi="Arial Narrow"/>
          <w:sz w:val="24"/>
          <w:szCs w:val="24"/>
        </w:rPr>
        <w:t xml:space="preserve"> no âmbito dos serviços contratados</w:t>
      </w:r>
      <w:r w:rsidR="00740FF7">
        <w:rPr>
          <w:rFonts w:ascii="Arial Narrow" w:hAnsi="Arial Narrow"/>
          <w:sz w:val="24"/>
          <w:szCs w:val="24"/>
        </w:rPr>
        <w:t>,</w:t>
      </w:r>
      <w:r>
        <w:rPr>
          <w:rFonts w:ascii="Arial Narrow" w:hAnsi="Arial Narrow"/>
          <w:sz w:val="24"/>
          <w:szCs w:val="24"/>
        </w:rPr>
        <w:t xml:space="preserve"> abrangeram o atendimento destas finalidades em uma área que compreende 4</w:t>
      </w:r>
      <w:r w:rsidR="00740FF7">
        <w:rPr>
          <w:rFonts w:ascii="Arial Narrow" w:hAnsi="Arial Narrow"/>
          <w:sz w:val="24"/>
          <w:szCs w:val="24"/>
        </w:rPr>
        <w:t>4</w:t>
      </w:r>
      <w:r>
        <w:rPr>
          <w:rFonts w:ascii="Arial Narrow" w:hAnsi="Arial Narrow"/>
          <w:sz w:val="24"/>
          <w:szCs w:val="24"/>
        </w:rPr>
        <w:t xml:space="preserve"> municíp</w:t>
      </w:r>
      <w:r w:rsidR="0030116F">
        <w:rPr>
          <w:rFonts w:ascii="Arial Narrow" w:hAnsi="Arial Narrow"/>
          <w:sz w:val="24"/>
          <w:szCs w:val="24"/>
        </w:rPr>
        <w:t>i</w:t>
      </w:r>
      <w:r>
        <w:rPr>
          <w:rFonts w:ascii="Arial Narrow" w:hAnsi="Arial Narrow"/>
          <w:sz w:val="24"/>
          <w:szCs w:val="24"/>
        </w:rPr>
        <w:t>os baianos</w:t>
      </w:r>
      <w:r w:rsidR="0030116F">
        <w:rPr>
          <w:rFonts w:ascii="Arial Narrow" w:hAnsi="Arial Narrow"/>
          <w:sz w:val="24"/>
          <w:szCs w:val="24"/>
        </w:rPr>
        <w:t>, indica</w:t>
      </w:r>
      <w:r w:rsidR="00740FF7">
        <w:rPr>
          <w:rFonts w:ascii="Arial Narrow" w:hAnsi="Arial Narrow"/>
          <w:sz w:val="24"/>
          <w:szCs w:val="24"/>
        </w:rPr>
        <w:t>ndo</w:t>
      </w:r>
      <w:r w:rsidR="0030116F">
        <w:rPr>
          <w:rFonts w:ascii="Arial Narrow" w:hAnsi="Arial Narrow"/>
          <w:sz w:val="24"/>
          <w:szCs w:val="24"/>
        </w:rPr>
        <w:t xml:space="preserve"> para o final de plano, no ano 2050, uma demanda total de 20 m</w:t>
      </w:r>
      <w:r w:rsidR="0030116F" w:rsidRPr="002C6960">
        <w:rPr>
          <w:rFonts w:ascii="Arial Narrow" w:hAnsi="Arial Narrow"/>
          <w:sz w:val="24"/>
          <w:szCs w:val="24"/>
          <w:vertAlign w:val="superscript"/>
        </w:rPr>
        <w:t>3</w:t>
      </w:r>
      <w:r w:rsidR="0030116F">
        <w:rPr>
          <w:rFonts w:ascii="Arial Narrow" w:hAnsi="Arial Narrow"/>
          <w:sz w:val="24"/>
          <w:szCs w:val="24"/>
        </w:rPr>
        <w:t>/s.</w:t>
      </w:r>
    </w:p>
    <w:p w:rsidR="0030116F" w:rsidRDefault="0030116F" w:rsidP="00B37E5C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Considerando a proximidade </w:t>
      </w:r>
      <w:r w:rsidR="002C6960">
        <w:rPr>
          <w:rFonts w:ascii="Arial Narrow" w:hAnsi="Arial Narrow"/>
          <w:sz w:val="24"/>
          <w:szCs w:val="24"/>
        </w:rPr>
        <w:t xml:space="preserve">do traçado previsto para o Canal do Sertão Baiano (CSB) com o Perímetro Irrigado do Salitre e a disponibilidade de </w:t>
      </w:r>
      <w:r w:rsidR="002C6960" w:rsidRPr="002C6960">
        <w:rPr>
          <w:rFonts w:ascii="Arial Narrow" w:hAnsi="Arial Narrow"/>
          <w:sz w:val="24"/>
          <w:szCs w:val="24"/>
        </w:rPr>
        <w:t>6,84 m</w:t>
      </w:r>
      <w:r w:rsidR="002C6960" w:rsidRPr="002C6960">
        <w:rPr>
          <w:rFonts w:ascii="Arial Narrow" w:hAnsi="Arial Narrow"/>
          <w:sz w:val="24"/>
          <w:szCs w:val="24"/>
          <w:vertAlign w:val="superscript"/>
        </w:rPr>
        <w:t>3</w:t>
      </w:r>
      <w:r w:rsidR="002C6960" w:rsidRPr="002C6960">
        <w:rPr>
          <w:rFonts w:ascii="Arial Narrow" w:hAnsi="Arial Narrow"/>
          <w:sz w:val="24"/>
          <w:szCs w:val="24"/>
        </w:rPr>
        <w:t>/s</w:t>
      </w:r>
      <w:r w:rsidR="00FA0AD4">
        <w:rPr>
          <w:rFonts w:ascii="Arial Narrow" w:hAnsi="Arial Narrow"/>
          <w:sz w:val="24"/>
          <w:szCs w:val="24"/>
        </w:rPr>
        <w:t>,</w:t>
      </w:r>
      <w:r w:rsidR="002C6960" w:rsidRPr="002C6960">
        <w:rPr>
          <w:rFonts w:ascii="Arial Narrow" w:hAnsi="Arial Narrow"/>
          <w:sz w:val="24"/>
          <w:szCs w:val="24"/>
        </w:rPr>
        <w:t xml:space="preserve"> verificada neste perímetro</w:t>
      </w:r>
      <w:r w:rsidR="00FA0AD4">
        <w:rPr>
          <w:rFonts w:ascii="Arial Narrow" w:hAnsi="Arial Narrow"/>
          <w:sz w:val="24"/>
          <w:szCs w:val="24"/>
        </w:rPr>
        <w:t>,</w:t>
      </w:r>
      <w:r w:rsidR="002C6960" w:rsidRPr="002C6960">
        <w:rPr>
          <w:rFonts w:ascii="Arial Narrow" w:hAnsi="Arial Narrow"/>
          <w:sz w:val="24"/>
          <w:szCs w:val="24"/>
        </w:rPr>
        <w:t xml:space="preserve"> ao ser instalada a sua capacidade máxima de projeto, concluiu-se ser possível </w:t>
      </w:r>
      <w:r w:rsidR="002C6960">
        <w:rPr>
          <w:rFonts w:ascii="Arial Narrow" w:hAnsi="Arial Narrow"/>
          <w:sz w:val="24"/>
          <w:szCs w:val="24"/>
        </w:rPr>
        <w:t xml:space="preserve">considerar como uma alternativa para o CSB </w:t>
      </w:r>
      <w:r w:rsidR="002C6960" w:rsidRPr="002C6960">
        <w:rPr>
          <w:rFonts w:ascii="Arial Narrow" w:hAnsi="Arial Narrow"/>
          <w:sz w:val="24"/>
          <w:szCs w:val="24"/>
        </w:rPr>
        <w:t xml:space="preserve">a utilização </w:t>
      </w:r>
      <w:r w:rsidR="002C6960">
        <w:rPr>
          <w:rFonts w:ascii="Arial Narrow" w:hAnsi="Arial Narrow"/>
          <w:sz w:val="24"/>
          <w:szCs w:val="24"/>
        </w:rPr>
        <w:t>da infraestrutura existente do Salitre para captar e veicular</w:t>
      </w:r>
      <w:r w:rsidR="00FA0AD4">
        <w:rPr>
          <w:rFonts w:ascii="Arial Narrow" w:hAnsi="Arial Narrow"/>
          <w:sz w:val="24"/>
          <w:szCs w:val="24"/>
        </w:rPr>
        <w:t>,</w:t>
      </w:r>
      <w:r w:rsidR="002C6960">
        <w:rPr>
          <w:rFonts w:ascii="Arial Narrow" w:hAnsi="Arial Narrow"/>
          <w:sz w:val="24"/>
          <w:szCs w:val="24"/>
        </w:rPr>
        <w:t xml:space="preserve"> em conjunto</w:t>
      </w:r>
      <w:r w:rsidR="00FA0AD4">
        <w:rPr>
          <w:rFonts w:ascii="Arial Narrow" w:hAnsi="Arial Narrow"/>
          <w:sz w:val="24"/>
          <w:szCs w:val="24"/>
        </w:rPr>
        <w:t>,</w:t>
      </w:r>
      <w:r w:rsidR="002C6960">
        <w:rPr>
          <w:rFonts w:ascii="Arial Narrow" w:hAnsi="Arial Narrow"/>
          <w:sz w:val="24"/>
          <w:szCs w:val="24"/>
        </w:rPr>
        <w:t xml:space="preserve"> as demandas atuais e f</w:t>
      </w:r>
      <w:r w:rsidR="00FA0AD4">
        <w:rPr>
          <w:rFonts w:ascii="Arial Narrow" w:hAnsi="Arial Narrow"/>
          <w:sz w:val="24"/>
          <w:szCs w:val="24"/>
        </w:rPr>
        <w:t>uturas previstas para o Salitree para o</w:t>
      </w:r>
      <w:r w:rsidR="002C6960">
        <w:rPr>
          <w:rFonts w:ascii="Arial Narrow" w:hAnsi="Arial Narrow"/>
          <w:sz w:val="24"/>
          <w:szCs w:val="24"/>
        </w:rPr>
        <w:t xml:space="preserve"> CSB.</w:t>
      </w:r>
    </w:p>
    <w:p w:rsidR="002C6960" w:rsidRDefault="002C6960" w:rsidP="00B37E5C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Foram realizados estudos hidráulicos que indicaram ser viável a utilização do sistema adutor principal do Salitre para também servir ao CSB, mediante o aproveitamento dos </w:t>
      </w:r>
      <w:r w:rsidRPr="002C6960">
        <w:rPr>
          <w:rFonts w:ascii="Arial Narrow" w:hAnsi="Arial Narrow"/>
          <w:sz w:val="24"/>
          <w:szCs w:val="24"/>
        </w:rPr>
        <w:t>6,84 m</w:t>
      </w:r>
      <w:r w:rsidRPr="002C6960">
        <w:rPr>
          <w:rFonts w:ascii="Arial Narrow" w:hAnsi="Arial Narrow"/>
          <w:sz w:val="24"/>
          <w:szCs w:val="24"/>
          <w:vertAlign w:val="superscript"/>
        </w:rPr>
        <w:t>3</w:t>
      </w:r>
      <w:r w:rsidRPr="002C6960">
        <w:rPr>
          <w:rFonts w:ascii="Arial Narrow" w:hAnsi="Arial Narrow"/>
          <w:sz w:val="24"/>
          <w:szCs w:val="24"/>
        </w:rPr>
        <w:t xml:space="preserve">/s disponíveis </w:t>
      </w:r>
      <w:r w:rsidR="00FA0AD4">
        <w:rPr>
          <w:rFonts w:ascii="Arial Narrow" w:hAnsi="Arial Narrow"/>
          <w:sz w:val="24"/>
          <w:szCs w:val="24"/>
        </w:rPr>
        <w:t>para aquele projeto</w:t>
      </w:r>
      <w:r>
        <w:rPr>
          <w:rFonts w:ascii="Arial Narrow" w:hAnsi="Arial Narrow"/>
          <w:sz w:val="24"/>
          <w:szCs w:val="24"/>
        </w:rPr>
        <w:t>e a ampliação futura das suas estações de bombeamento e da realização de pequenas obras nos seus canais adutores, permitindo a ampliação da sua capacidade de atendimento.</w:t>
      </w:r>
    </w:p>
    <w:p w:rsidR="002C6960" w:rsidRPr="00B37E5C" w:rsidRDefault="002C6960" w:rsidP="00B37E5C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Estudos posteriores indicaram que, dentre as alternativas consideradas para a concepção do CSB, a que admite o aproveitamento da infraestrurura existente de Perímetro do Salitre é a que se apresenta mais vantajosa sobre os pontos de vista técnico, operacional, financeiro, econômico e ambiental, o que levou a CODEVASF a definir esta concepção como a que deve ser utilizada para o CSB, em razão das vantagens apontadas e da garantia da possibilidade de atendimento das demandas futuras do Salitre, passando o seu sistema adutor principal a ser considerado como de uso múltiplo.</w:t>
      </w:r>
    </w:p>
    <w:p w:rsidR="005F3963" w:rsidRPr="00F74C21" w:rsidRDefault="005F3963" w:rsidP="005F3963">
      <w:pPr>
        <w:pStyle w:val="GTtulo3"/>
        <w:ind w:left="0" w:firstLine="0"/>
        <w:outlineLvl w:val="9"/>
      </w:pPr>
      <w:r w:rsidRPr="00F74C21">
        <w:br w:type="page"/>
      </w:r>
    </w:p>
    <w:p w:rsidR="002B5183" w:rsidRPr="00CE5BE7" w:rsidRDefault="00CE5BE7" w:rsidP="004B21A0">
      <w:pPr>
        <w:pStyle w:val="GTtulo3"/>
        <w:numPr>
          <w:ilvl w:val="0"/>
          <w:numId w:val="4"/>
        </w:numPr>
        <w:ind w:left="426" w:hanging="426"/>
        <w:rPr>
          <w:color w:val="FFFFFF" w:themeColor="background1"/>
        </w:rPr>
      </w:pPr>
      <w:bookmarkStart w:id="5" w:name="_Toc392836850"/>
      <w:r w:rsidRPr="00CE5BE7">
        <w:rPr>
          <w:color w:val="FFFFFF" w:themeColor="background1"/>
        </w:rPr>
        <w:t>AVALIAÇÃO DAS UNIDADES EXISTENTES PARA ATENDIMENTO</w:t>
      </w:r>
      <w:bookmarkEnd w:id="5"/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A6294E" w:rsidRPr="00F74C21" w:rsidRDefault="002D31A7" w:rsidP="00932C79">
      <w:pPr>
        <w:spacing w:before="120" w:line="300" w:lineRule="exact"/>
      </w:pPr>
      <w:r>
        <w:rPr>
          <w:noProof/>
        </w:rPr>
        <w:pict>
          <v:shape id="Text Box 45" o:spid="_x0000_s1031" type="#_x0000_t202" style="position:absolute;left:0;text-align:left;margin-left:67.2pt;margin-top:331.25pt;width:85.8pt;height:78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" filled="f" stroked="f">
            <v:textbox inset="0,0,0,0">
              <w:txbxContent>
                <w:p w:rsidR="008F569C" w:rsidRDefault="008F569C" w:rsidP="00F07008">
                  <w:pPr>
                    <w:spacing w:after="0" w:line="240" w:lineRule="auto"/>
                    <w:jc w:val="center"/>
                    <w:rPr>
                      <w:color w:val="FFFFFF" w:themeColor="background1"/>
                      <w:sz w:val="120"/>
                      <w:szCs w:val="120"/>
                    </w:rPr>
                  </w:pPr>
                  <w:r>
                    <w:rPr>
                      <w:color w:val="FFFFFF" w:themeColor="background1"/>
                      <w:sz w:val="120"/>
                      <w:szCs w:val="120"/>
                    </w:rPr>
                    <w:t>3</w:t>
                  </w:r>
                </w:p>
              </w:txbxContent>
            </v:textbox>
          </v:shape>
        </w:pict>
      </w: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2D31A7" w:rsidP="00932C79">
      <w:pPr>
        <w:spacing w:before="120" w:line="300" w:lineRule="exact"/>
      </w:pPr>
      <w:r>
        <w:rPr>
          <w:noProof/>
        </w:rPr>
        <w:pict>
          <v:shape id="Text Box 46" o:spid="_x0000_s1030" type="#_x0000_t202" style="position:absolute;left:0;text-align:left;margin-left:33.8pt;margin-top:17.45pt;width:417.05pt;height:84.4pt;z-index:251711488;visibility:visible;mso-wrap-distance-left:9pt;mso-wrap-distance-top:0;mso-wrap-distance-right:9pt;mso-wrap-distance-bottom:0;mso-position-horizontal-relative:text;mso-position-vertical-relative:text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8NmvAIAAMQ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" filled="f" stroked="f">
            <v:textbox>
              <w:txbxContent>
                <w:p w:rsidR="008F569C" w:rsidRPr="00621435" w:rsidRDefault="00621435" w:rsidP="00F07008">
                  <w:pPr>
                    <w:spacing w:after="0" w:line="240" w:lineRule="auto"/>
                    <w:jc w:val="center"/>
                    <w:rPr>
                      <w:b/>
                      <w:sz w:val="36"/>
                      <w:szCs w:val="36"/>
                    </w:rPr>
                  </w:pPr>
                  <w:r w:rsidRPr="00621435">
                    <w:rPr>
                      <w:b/>
                      <w:sz w:val="36"/>
                      <w:szCs w:val="36"/>
                    </w:rPr>
                    <w:t>3.</w:t>
                  </w:r>
                  <w:r w:rsidRPr="00621435">
                    <w:rPr>
                      <w:b/>
                      <w:sz w:val="36"/>
                      <w:szCs w:val="36"/>
                    </w:rPr>
                    <w:tab/>
                  </w:r>
                  <w:r w:rsidR="008F569C" w:rsidRPr="00621435">
                    <w:rPr>
                      <w:b/>
                      <w:sz w:val="36"/>
                      <w:szCs w:val="36"/>
                    </w:rPr>
                    <w:t>AVALIAÇÃO DAS UNIDADES EXISTENTES PARA ATENDIMENTO DAS DEMANDAS DO SALITRE E DO CSB</w:t>
                  </w:r>
                </w:p>
              </w:txbxContent>
            </v:textbox>
          </v:shape>
        </w:pict>
      </w: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932C79" w:rsidRPr="00F74C21" w:rsidRDefault="00932C79" w:rsidP="00932C79">
      <w:pPr>
        <w:spacing w:before="120" w:line="300" w:lineRule="exact"/>
      </w:pPr>
    </w:p>
    <w:p w:rsidR="00276160" w:rsidRDefault="00276160" w:rsidP="00276160">
      <w:pPr>
        <w:spacing w:before="120" w:line="300" w:lineRule="exact"/>
      </w:pPr>
      <w:r>
        <w:t>O sistema adutor já executado do Projeto Salitre</w:t>
      </w:r>
      <w:r w:rsidR="00BF56A6">
        <w:t>,</w:t>
      </w:r>
      <w:r>
        <w:t xml:space="preserve"> engloba uma extensão </w:t>
      </w:r>
      <w:r w:rsidR="00BF56A6">
        <w:t xml:space="preserve">de </w:t>
      </w:r>
      <w:r>
        <w:t xml:space="preserve">canal de adução de aproximadamente 20 quilômetros, com seção trapezoidal, com base variando de 3,50 m a 3,20 m e taludes laterais de </w:t>
      </w:r>
      <w:proofErr w:type="gramStart"/>
      <w:r>
        <w:t>1:1,</w:t>
      </w:r>
      <w:proofErr w:type="gramEnd"/>
      <w:r>
        <w:t>5 (V:H). De acordo com o projeto original a vazão de dimensionamento dos canais neste trecho varia, de montante para jusante, de 41,9</w:t>
      </w:r>
      <w:r w:rsidR="005B0C4C">
        <w:t>1</w:t>
      </w:r>
      <w:r>
        <w:t xml:space="preserve"> m</w:t>
      </w:r>
      <w:r w:rsidRPr="00276160">
        <w:t>3</w:t>
      </w:r>
      <w:r>
        <w:t>/s para 35,15 m</w:t>
      </w:r>
      <w:r w:rsidRPr="00276160">
        <w:t>3</w:t>
      </w:r>
      <w:r>
        <w:t>/s.</w:t>
      </w:r>
    </w:p>
    <w:p w:rsidR="00276160" w:rsidRDefault="00276160" w:rsidP="00276160">
      <w:pPr>
        <w:spacing w:before="120" w:line="300" w:lineRule="exact"/>
      </w:pPr>
      <w:r>
        <w:t>Através de estudos recentes elaborados pela</w:t>
      </w:r>
      <w:r w:rsidR="00543BDC">
        <w:t xml:space="preserve">s empresas </w:t>
      </w:r>
      <w:proofErr w:type="spellStart"/>
      <w:r>
        <w:t>Projetec</w:t>
      </w:r>
      <w:proofErr w:type="spellEnd"/>
      <w:r>
        <w:t>/Plena foram reavaliadas as demandas do Projeto Salitre</w:t>
      </w:r>
      <w:r w:rsidR="00543BDC">
        <w:t>,</w:t>
      </w:r>
      <w:r>
        <w:t xml:space="preserve"> tendo-se chegado à conclusão que a vazão total prevista no projeto original seria reduzida </w:t>
      </w:r>
      <w:r w:rsidRPr="00276160">
        <w:t>em 6,8</w:t>
      </w:r>
      <w:r w:rsidR="005B0C4C">
        <w:t>4</w:t>
      </w:r>
      <w:r w:rsidRPr="00276160">
        <w:t xml:space="preserve"> m</w:t>
      </w:r>
      <w:r w:rsidRPr="00276160">
        <w:rPr>
          <w:vertAlign w:val="superscript"/>
        </w:rPr>
        <w:t>3</w:t>
      </w:r>
      <w:r w:rsidRPr="00276160">
        <w:t>/s</w:t>
      </w:r>
      <w:r>
        <w:t>. Assim, o sistema adutor principal do Salitre teria sua capacidade reduzida nesta vazão. Considerando-se que a vazão do Canal do Sertão Baiano foi definida em 20 m</w:t>
      </w:r>
      <w:r w:rsidRPr="00276160">
        <w:rPr>
          <w:vertAlign w:val="superscript"/>
        </w:rPr>
        <w:t>3</w:t>
      </w:r>
      <w:r>
        <w:t>/s e</w:t>
      </w:r>
      <w:r w:rsidR="00543BDC">
        <w:t>,</w:t>
      </w:r>
      <w:r>
        <w:t xml:space="preserve"> considerando-se a incorporação desta vazão no sistema adutor principal do Salitre (trecho existente), conclui-se que o sistema adutor principal do Projeto Salitre, com a incorporação da vazão do Canal do Sertão Baiano, terá sua vazão de escoamento elevada em 13,1</w:t>
      </w:r>
      <w:r w:rsidR="005B0C4C">
        <w:t>6</w:t>
      </w:r>
      <w:r>
        <w:t xml:space="preserve"> m</w:t>
      </w:r>
      <w:r w:rsidRPr="00276160">
        <w:rPr>
          <w:vertAlign w:val="superscript"/>
        </w:rPr>
        <w:t>3</w:t>
      </w:r>
      <w:r>
        <w:t>/s (20 – 6,8</w:t>
      </w:r>
      <w:r w:rsidR="005B0C4C">
        <w:t>4</w:t>
      </w:r>
      <w:r>
        <w:t xml:space="preserve"> = 13,1</w:t>
      </w:r>
      <w:r w:rsidR="005B0C4C">
        <w:t>6</w:t>
      </w:r>
      <w:r>
        <w:t xml:space="preserve">). </w:t>
      </w:r>
    </w:p>
    <w:p w:rsidR="00276160" w:rsidRDefault="00276160" w:rsidP="00276160">
      <w:pPr>
        <w:spacing w:before="120" w:line="300" w:lineRule="exact"/>
      </w:pPr>
      <w:r>
        <w:t>No</w:t>
      </w:r>
      <w:r w:rsidR="00623089">
        <w:t xml:space="preserve"> </w:t>
      </w:r>
      <w:r w:rsidRPr="005F5DEB">
        <w:rPr>
          <w:b/>
        </w:rPr>
        <w:t>Quadro 3.1</w:t>
      </w:r>
      <w:r w:rsidR="00A535E5">
        <w:rPr>
          <w:b/>
        </w:rPr>
        <w:t xml:space="preserve">, </w:t>
      </w:r>
      <w:r w:rsidR="00A535E5" w:rsidRPr="00A535E5">
        <w:t>a seguir,</w:t>
      </w:r>
      <w:r>
        <w:t xml:space="preserve"> apresenta-se a caracterização das condições de escoamento nos diversos trechos do canal existente, com as vazões originais do projeto e com as vazões modificadas, considerando-se a redução das demandas de acordo com estudos já mencionados e a incorporação da vazão do Canal do Sertão Baiano (escoamento em regime permanente uniforme utilizando-se equação de Manning). Vale destacar que no cálculo das condições de escoamento</w:t>
      </w:r>
      <w:r w:rsidR="005F5DEB">
        <w:t>,</w:t>
      </w:r>
      <w:r>
        <w:t xml:space="preserve"> com as vazões originais de projeto</w:t>
      </w:r>
      <w:r w:rsidR="005F5DEB">
        <w:t>,</w:t>
      </w:r>
      <w:r>
        <w:t xml:space="preserve"> considerou-se coeficiente de rugosidade da equação de Manning, 0,014 s/m</w:t>
      </w:r>
      <w:r w:rsidRPr="00276160">
        <w:rPr>
          <w:vertAlign w:val="superscript"/>
        </w:rPr>
        <w:t>1/3</w:t>
      </w:r>
      <w:r>
        <w:t>, valor considerado no projeto original, enquanto que</w:t>
      </w:r>
      <w:r w:rsidR="005F5DEB">
        <w:t>,</w:t>
      </w:r>
      <w:r>
        <w:t xml:space="preserve"> nos cálculos com as novas vazões, considerou-se coeficiente de rugosidade 0,015 s/m</w:t>
      </w:r>
      <w:r w:rsidRPr="00276160">
        <w:rPr>
          <w:vertAlign w:val="superscript"/>
        </w:rPr>
        <w:t>1/3</w:t>
      </w:r>
      <w:r>
        <w:t>, mais conservador e mais indicado para projeto, de acordo com a literatura técnica.</w:t>
      </w:r>
    </w:p>
    <w:p w:rsidR="00F91497" w:rsidRDefault="00276160" w:rsidP="00FB7D25">
      <w:pPr>
        <w:spacing w:before="120" w:line="300" w:lineRule="exact"/>
      </w:pPr>
      <w:r>
        <w:t>Pelos resultados obtidos verifica-se que, com as novas vazões, as lâminas d’água de escoamento no canal se elevarão, mas estarão contidas dentro da seção revestida do canal</w:t>
      </w:r>
      <w:r w:rsidR="00F91497">
        <w:t xml:space="preserve">, o que caracteriza que o canal tem capacidade para escoamento das novas vazões (demandas do </w:t>
      </w:r>
      <w:r w:rsidR="00C72F75">
        <w:t xml:space="preserve">Projeto </w:t>
      </w:r>
      <w:r w:rsidR="00F91497">
        <w:t xml:space="preserve">Salitre adicionadas às do </w:t>
      </w:r>
      <w:r w:rsidR="00C72F75">
        <w:t>C</w:t>
      </w:r>
      <w:r w:rsidR="00F91497">
        <w:t>anal do Sertão Baiano)</w:t>
      </w:r>
      <w:r>
        <w:t>.</w:t>
      </w:r>
    </w:p>
    <w:p w:rsidR="00276160" w:rsidRDefault="00276160" w:rsidP="00FB7D25">
      <w:pPr>
        <w:spacing w:before="120" w:line="300" w:lineRule="exact"/>
      </w:pPr>
      <w:r>
        <w:t xml:space="preserve">A recomposição do bordo livre do canal será obtida inserindo-se uma pequena mureta ao longo das bordas do canal. Considerando-se recomendações definidas no Manual de Elaboração de Projetos de Irrigação da CODEVASF, elaborado pelo </w:t>
      </w:r>
      <w:r w:rsidRPr="000F2A13">
        <w:rPr>
          <w:i/>
        </w:rPr>
        <w:t xml:space="preserve">Bureau </w:t>
      </w:r>
      <w:proofErr w:type="spellStart"/>
      <w:r w:rsidRPr="000F2A13">
        <w:rPr>
          <w:i/>
        </w:rPr>
        <w:t>of</w:t>
      </w:r>
      <w:proofErr w:type="spellEnd"/>
      <w:r w:rsidR="00BC1F1C">
        <w:rPr>
          <w:i/>
        </w:rPr>
        <w:t xml:space="preserve"> </w:t>
      </w:r>
      <w:proofErr w:type="spellStart"/>
      <w:r w:rsidRPr="000F2A13">
        <w:rPr>
          <w:i/>
        </w:rPr>
        <w:t>R</w:t>
      </w:r>
      <w:r w:rsidR="00F91497" w:rsidRPr="000F2A13">
        <w:rPr>
          <w:i/>
        </w:rPr>
        <w:t>e</w:t>
      </w:r>
      <w:r w:rsidRPr="000F2A13">
        <w:rPr>
          <w:i/>
        </w:rPr>
        <w:t>clamation</w:t>
      </w:r>
      <w:proofErr w:type="spellEnd"/>
      <w:r>
        <w:t>, apresenta-se na tabela já referida</w:t>
      </w:r>
      <w:r w:rsidR="00E827E3">
        <w:t>,</w:t>
      </w:r>
      <w:r>
        <w:t xml:space="preserve"> os bordos livres recomendados, considerando-se as novas vazões. Pelos novos bordos livres calculados será necessária a implantação de uma mureta ao longo do canal com altura mínima de cerca de 0,40 m, conforme identificado na tabela. Esta mureta terá também a vantagem de dificultar o acesso de animais de pequeno porte ao canal.</w:t>
      </w:r>
    </w:p>
    <w:p w:rsidR="00276160" w:rsidRPr="00F74C21" w:rsidRDefault="00F91497" w:rsidP="004B21A0">
      <w:pPr>
        <w:spacing w:before="120" w:line="300" w:lineRule="exact"/>
      </w:pPr>
      <w:r>
        <w:t xml:space="preserve">Pela elevação da lâmina d’água no canal, resultante da incorporação da vazão do Canal do Sertão Baiano, serão necessários ajustes nas cotas das soleiras dos </w:t>
      </w:r>
      <w:proofErr w:type="spellStart"/>
      <w:r>
        <w:t>extravasores</w:t>
      </w:r>
      <w:proofErr w:type="spellEnd"/>
      <w:r>
        <w:t xml:space="preserve"> laterais existentes, nas alturas das comportas de controle existentes e em outras estruturas ao longo do canal. Estes ajustes serão consolidados em fase posterior, considerando-se</w:t>
      </w:r>
      <w:r w:rsidR="00E827E3">
        <w:t>,</w:t>
      </w:r>
      <w:r>
        <w:t xml:space="preserve"> inclusive</w:t>
      </w:r>
      <w:r w:rsidR="00E827E3">
        <w:t>,</w:t>
      </w:r>
      <w:r>
        <w:t xml:space="preserve"> os resultados de simulações computacionais dos regimes transitórios no canal, função de manobras operacionais normais e excepcionais, no sistema.</w:t>
      </w:r>
    </w:p>
    <w:p w:rsidR="00AF0B4F" w:rsidRPr="00F74C21" w:rsidRDefault="00AF0B4F" w:rsidP="00932C79">
      <w:pPr>
        <w:tabs>
          <w:tab w:val="left" w:pos="567"/>
        </w:tabs>
        <w:spacing w:before="240" w:line="300" w:lineRule="exact"/>
      </w:pPr>
    </w:p>
    <w:p w:rsidR="00AF0B4F" w:rsidRPr="00F74C21" w:rsidRDefault="00AF0B4F" w:rsidP="00932C79">
      <w:pPr>
        <w:tabs>
          <w:tab w:val="left" w:pos="567"/>
        </w:tabs>
        <w:spacing w:before="240" w:line="300" w:lineRule="exact"/>
        <w:sectPr w:rsidR="00AF0B4F" w:rsidRPr="00F74C21" w:rsidSect="002D3F7F">
          <w:headerReference w:type="default" r:id="rId13"/>
          <w:footerReference w:type="default" r:id="rId14"/>
          <w:pgSz w:w="11906" w:h="16838"/>
          <w:pgMar w:top="1134" w:right="851" w:bottom="1134" w:left="1418" w:header="425" w:footer="448" w:gutter="0"/>
          <w:cols w:space="708"/>
          <w:docGrid w:linePitch="360"/>
        </w:sectPr>
      </w:pPr>
    </w:p>
    <w:p w:rsidR="001B6755" w:rsidRPr="0018521B" w:rsidRDefault="001B6755" w:rsidP="004865AB">
      <w:pPr>
        <w:tabs>
          <w:tab w:val="clear" w:pos="0"/>
        </w:tabs>
        <w:spacing w:before="120" w:after="0" w:line="240" w:lineRule="auto"/>
        <w:jc w:val="left"/>
        <w:rPr>
          <w:b/>
          <w:sz w:val="20"/>
          <w:szCs w:val="20"/>
        </w:rPr>
      </w:pPr>
      <w:r w:rsidRPr="0018521B">
        <w:rPr>
          <w:b/>
          <w:sz w:val="20"/>
          <w:szCs w:val="20"/>
        </w:rPr>
        <w:t xml:space="preserve">Quadro 3.1 – </w:t>
      </w:r>
      <w:r w:rsidRPr="0018521B">
        <w:rPr>
          <w:sz w:val="20"/>
          <w:szCs w:val="20"/>
        </w:rPr>
        <w:t>Avaliação hidráulica dos canais</w:t>
      </w:r>
    </w:p>
    <w:p w:rsidR="001B6755" w:rsidRDefault="001B6755" w:rsidP="001442B1">
      <w:pPr>
        <w:tabs>
          <w:tab w:val="clear" w:pos="0"/>
        </w:tabs>
        <w:spacing w:before="120" w:line="360" w:lineRule="auto"/>
        <w:jc w:val="center"/>
        <w:rPr>
          <w:sz w:val="22"/>
          <w:szCs w:val="22"/>
        </w:rPr>
      </w:pPr>
      <w:r>
        <w:rPr>
          <w:noProof/>
        </w:rPr>
        <w:drawing>
          <wp:inline distT="0" distB="0" distL="0" distR="0">
            <wp:extent cx="9251950" cy="3943985"/>
            <wp:effectExtent l="19050" t="19050" r="25400" b="18415"/>
            <wp:docPr id="59" name="Image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agem 58"/>
                    <pic:cNvPicPr>
                      <a:picLocks noChangeAspect="1" noChangeArrowheads="1"/>
                      <a:extLst>
                        <a:ext uri="{84589F7E-364E-4C9E-8A38-B11213B215E9}">
                          <a14:cameraToo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cellRange="Plan2!$B$10:$V$31"/>
                        </a:ext>
                      </a:extLst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94398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/>
                  </pic:spPr>
                </pic:pic>
              </a:graphicData>
            </a:graphic>
          </wp:inline>
        </w:drawing>
      </w:r>
    </w:p>
    <w:p w:rsidR="007D1430" w:rsidRDefault="007D1430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D1430" w:rsidRDefault="007D1430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  <w:sectPr w:rsidR="007D1430" w:rsidSect="007F32D8">
          <w:headerReference w:type="default" r:id="rId16"/>
          <w:footerReference w:type="default" r:id="rId17"/>
          <w:pgSz w:w="16838" w:h="11906" w:orient="landscape"/>
          <w:pgMar w:top="2268" w:right="1134" w:bottom="851" w:left="1134" w:header="425" w:footer="448" w:gutter="0"/>
          <w:cols w:space="708"/>
          <w:docGrid w:linePitch="360"/>
        </w:sectPr>
      </w:pPr>
    </w:p>
    <w:p w:rsidR="007D1430" w:rsidRDefault="007D1430" w:rsidP="00025C39">
      <w:pPr>
        <w:spacing w:before="120" w:line="300" w:lineRule="exact"/>
      </w:pPr>
      <w:r>
        <w:t>Em relação às estações de bombeamento do sistema existente indica-se que, quando for atingida a capacidade máxima de recalque de cada uma delas, deverão ser instalados equipamentos adicionais a fim de que possa ser recalcada também a vazão adicional de 13,16 m3/s.</w:t>
      </w:r>
    </w:p>
    <w:p w:rsidR="007D1430" w:rsidRDefault="007D1430" w:rsidP="00025C39">
      <w:pPr>
        <w:spacing w:before="120" w:line="300" w:lineRule="exact"/>
      </w:pPr>
      <w:r>
        <w:t>Desta forma, previu-se a implantação de 02 (dois) conjuntos moto-bomba</w:t>
      </w:r>
      <w:r w:rsidR="00822B26">
        <w:t>s</w:t>
      </w:r>
      <w:r>
        <w:t>, cada um deles com a capacidade de 6,58 m3/s, para cada estação de bombeamento.Estes equipamentos adicionais (que também serão do tipo eixo vertical) deverão ser instalados, futuramente, em módulos</w:t>
      </w:r>
      <w:r w:rsidR="00D5602F">
        <w:t xml:space="preserve"> a seremimplantados </w:t>
      </w:r>
      <w:r>
        <w:t>próximos às casas de bombas existentes</w:t>
      </w:r>
      <w:r w:rsidR="00D5602F">
        <w:t xml:space="preserve">, tendo </w:t>
      </w:r>
      <w:r w:rsidR="001803B7">
        <w:t>a</w:t>
      </w:r>
      <w:r w:rsidR="00D5602F">
        <w:t>s mesm</w:t>
      </w:r>
      <w:r w:rsidR="001803B7">
        <w:t>a</w:t>
      </w:r>
      <w:r w:rsidR="00D5602F">
        <w:t xml:space="preserve">s características arquitetônicas e urbanísticas às das estações existentes. Na </w:t>
      </w:r>
      <w:r w:rsidR="00D5602F" w:rsidRPr="00822B26">
        <w:rPr>
          <w:b/>
        </w:rPr>
        <w:t>Figura</w:t>
      </w:r>
      <w:r w:rsidR="001803B7" w:rsidRPr="00822B26">
        <w:rPr>
          <w:b/>
        </w:rPr>
        <w:t>3.1</w:t>
      </w:r>
      <w:r w:rsidR="001803B7">
        <w:t xml:space="preserve">, a seguir, é indicado o esquema previsto para a ampliação das estações de bombeamento </w:t>
      </w:r>
      <w:r w:rsidR="00822B26">
        <w:t>e</w:t>
      </w:r>
      <w:r w:rsidR="001803B7">
        <w:t>xistentes</w:t>
      </w:r>
      <w:r w:rsidR="00822B26">
        <w:t>.</w:t>
      </w:r>
    </w:p>
    <w:p w:rsidR="007D1430" w:rsidRDefault="007D1430" w:rsidP="00025C39">
      <w:pPr>
        <w:spacing w:before="120" w:line="300" w:lineRule="exact"/>
      </w:pPr>
      <w:r>
        <w:t>Portanto, cada uma das EBs-100/200/300/400/500, que no projeto original do Salitre contemplam 06 (seis) conjuntos elevatórios, passarão a dispor de 08 (oito) conjuntos moto-bomba</w:t>
      </w:r>
      <w:r w:rsidR="000F2A13">
        <w:t>s</w:t>
      </w:r>
      <w:r w:rsidR="00D5602F">
        <w:t xml:space="preserve">. Nas novas instalações de bombeamento previstas é admitido que, seguindo as concepções das estações existentes, cada conjunto moto-bomba estará </w:t>
      </w:r>
      <w:r w:rsidR="001803B7">
        <w:t>l</w:t>
      </w:r>
      <w:r w:rsidR="00D5602F">
        <w:t>igado a uma linha de recalque</w:t>
      </w:r>
      <w:r w:rsidR="001803B7">
        <w:t xml:space="preserve"> independente</w:t>
      </w:r>
      <w:r w:rsidR="00D5602F">
        <w:t>.</w:t>
      </w:r>
    </w:p>
    <w:p w:rsidR="000F2A13" w:rsidRDefault="000F2A13" w:rsidP="00025C39">
      <w:pPr>
        <w:spacing w:before="120" w:line="300" w:lineRule="exact"/>
      </w:pPr>
    </w:p>
    <w:p w:rsidR="001803B7" w:rsidRDefault="001803B7" w:rsidP="007D1430"/>
    <w:p w:rsidR="00BB2608" w:rsidRDefault="00BB2608" w:rsidP="007D1430"/>
    <w:p w:rsidR="00BB2608" w:rsidRDefault="00BB2608" w:rsidP="007D1430"/>
    <w:p w:rsidR="00BB2608" w:rsidRDefault="00BB2608" w:rsidP="007D1430"/>
    <w:p w:rsidR="00BB2608" w:rsidRDefault="00BB2608" w:rsidP="007D1430"/>
    <w:p w:rsidR="00BB2608" w:rsidRDefault="00BB2608" w:rsidP="007D1430"/>
    <w:p w:rsidR="00BB2608" w:rsidRDefault="00BB2608" w:rsidP="007D1430"/>
    <w:p w:rsidR="00BB2608" w:rsidRDefault="00BB2608" w:rsidP="007D1430"/>
    <w:p w:rsidR="00BB2608" w:rsidRDefault="00BB2608" w:rsidP="007D1430"/>
    <w:p w:rsidR="00BB2608" w:rsidRDefault="00BB2608" w:rsidP="007D1430"/>
    <w:p w:rsidR="00BB2608" w:rsidRDefault="00BB2608" w:rsidP="007D1430"/>
    <w:p w:rsidR="001803B7" w:rsidRDefault="00BB2608" w:rsidP="001803B7">
      <w:pPr>
        <w:jc w:val="center"/>
      </w:pPr>
      <w:r w:rsidRPr="00BB2608">
        <w:rPr>
          <w:noProof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-3514090</wp:posOffset>
            </wp:positionV>
            <wp:extent cx="6120130" cy="3720814"/>
            <wp:effectExtent l="19050" t="19050" r="13970" b="13335"/>
            <wp:wrapNone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208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anchor>
        </w:drawing>
      </w:r>
    </w:p>
    <w:p w:rsidR="001803B7" w:rsidRDefault="001803B7" w:rsidP="001803B7">
      <w:pPr>
        <w:jc w:val="center"/>
        <w:rPr>
          <w:sz w:val="22"/>
          <w:szCs w:val="22"/>
        </w:rPr>
      </w:pPr>
      <w:r w:rsidRPr="001803B7">
        <w:rPr>
          <w:b/>
          <w:sz w:val="22"/>
          <w:szCs w:val="22"/>
        </w:rPr>
        <w:t xml:space="preserve">Figura 3.1 – </w:t>
      </w:r>
      <w:r w:rsidRPr="000F2A13">
        <w:rPr>
          <w:sz w:val="22"/>
          <w:szCs w:val="22"/>
        </w:rPr>
        <w:t>Esquema para ampliação das estações de bombeamento existentes</w:t>
      </w:r>
    </w:p>
    <w:p w:rsidR="000F2A13" w:rsidRPr="001803B7" w:rsidRDefault="000F2A13" w:rsidP="001803B7">
      <w:pPr>
        <w:jc w:val="center"/>
        <w:rPr>
          <w:b/>
          <w:sz w:val="22"/>
          <w:szCs w:val="22"/>
        </w:rPr>
      </w:pPr>
    </w:p>
    <w:p w:rsidR="001B6755" w:rsidRDefault="007D1430" w:rsidP="00025C39">
      <w:pPr>
        <w:spacing w:before="120" w:line="300" w:lineRule="exact"/>
      </w:pPr>
      <w:r>
        <w:t xml:space="preserve">As condições operacionais (vazão, </w:t>
      </w:r>
      <w:r w:rsidR="00BB2608">
        <w:t>altura manométrica</w:t>
      </w:r>
      <w:r>
        <w:t xml:space="preserve"> e potência) de cada uma das 02 bombas adicionais são muito próximas às condições de cada uma das 06 bombas previstas no projeto original do Salitre.Estas condições podem ser vis</w:t>
      </w:r>
      <w:r w:rsidR="00BB2608">
        <w:t>ualizadas</w:t>
      </w:r>
      <w:r>
        <w:t xml:space="preserve"> nos quadros apresentados a seguir</w:t>
      </w:r>
      <w:r w:rsidR="00BB2608">
        <w:t>.</w:t>
      </w:r>
    </w:p>
    <w:p w:rsidR="000F2A13" w:rsidRDefault="000F2A13" w:rsidP="00025C39">
      <w:pPr>
        <w:spacing w:before="120" w:line="300" w:lineRule="exact"/>
        <w:sectPr w:rsidR="000F2A13" w:rsidSect="00CF7505">
          <w:headerReference w:type="default" r:id="rId19"/>
          <w:footerReference w:type="default" r:id="rId20"/>
          <w:pgSz w:w="11907" w:h="16839" w:code="9"/>
          <w:pgMar w:top="1134" w:right="851" w:bottom="1134" w:left="1418" w:header="425" w:footer="448" w:gutter="0"/>
          <w:cols w:space="708"/>
          <w:docGrid w:linePitch="360"/>
        </w:sectPr>
      </w:pPr>
    </w:p>
    <w:p w:rsidR="00F8557A" w:rsidRDefault="00F8557A" w:rsidP="00F8557A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9252585" cy="3173095"/>
            <wp:effectExtent l="0" t="0" r="5715" b="8255"/>
            <wp:docPr id="55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2585" cy="317309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7D1430" w:rsidRDefault="007D1430" w:rsidP="007D1430"/>
    <w:p w:rsidR="001B6755" w:rsidRDefault="001B6755" w:rsidP="007D1430">
      <w:pPr>
        <w:sectPr w:rsidR="001B6755" w:rsidSect="001B6755">
          <w:headerReference w:type="default" r:id="rId22"/>
          <w:footerReference w:type="default" r:id="rId23"/>
          <w:pgSz w:w="16839" w:h="11907" w:orient="landscape" w:code="9"/>
          <w:pgMar w:top="851" w:right="1134" w:bottom="1418" w:left="1134" w:header="425" w:footer="448" w:gutter="0"/>
          <w:cols w:space="708"/>
          <w:docGrid w:linePitch="360"/>
        </w:sectPr>
      </w:pPr>
    </w:p>
    <w:p w:rsidR="007F32D8" w:rsidRPr="008969ED" w:rsidRDefault="008969ED" w:rsidP="004832AC">
      <w:pPr>
        <w:pStyle w:val="GTtulo3"/>
        <w:numPr>
          <w:ilvl w:val="0"/>
          <w:numId w:val="4"/>
        </w:numPr>
        <w:ind w:left="426" w:hanging="426"/>
        <w:rPr>
          <w:color w:val="FFFFFF" w:themeColor="background1"/>
        </w:rPr>
      </w:pPr>
      <w:bookmarkStart w:id="6" w:name="_Toc392836851"/>
      <w:r w:rsidRPr="008969ED">
        <w:rPr>
          <w:color w:val="FFFFFF" w:themeColor="background1"/>
        </w:rPr>
        <w:t>CONCEPÇÃO DO SISTEMA ADUTOR PRINCIPAL A IMPLANTAR ENTRE O RC-500 E O RC-800</w:t>
      </w:r>
      <w:bookmarkEnd w:id="6"/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2D31A7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Text Box 49" o:spid="_x0000_s1033" type="#_x0000_t202" style="position:absolute;margin-left:59.75pt;margin-top:12.25pt;width:378.8pt;height:60.1pt;z-index:251718656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" filled="f" stroked="f">
            <v:textbox>
              <w:txbxContent>
                <w:p w:rsidR="008F569C" w:rsidRPr="00BC1F1C" w:rsidRDefault="00BC1F1C" w:rsidP="00D07A9B">
                  <w:pPr>
                    <w:spacing w:after="0" w:line="240" w:lineRule="auto"/>
                    <w:jc w:val="center"/>
                    <w:rPr>
                      <w:b/>
                      <w:webHidden/>
                      <w:spacing w:val="-10"/>
                      <w:sz w:val="36"/>
                      <w:szCs w:val="36"/>
                    </w:rPr>
                  </w:pPr>
                  <w:r w:rsidRPr="00BC1F1C">
                    <w:rPr>
                      <w:b/>
                      <w:spacing w:val="-10"/>
                      <w:sz w:val="36"/>
                      <w:szCs w:val="36"/>
                    </w:rPr>
                    <w:t>4.</w:t>
                  </w:r>
                  <w:r w:rsidRPr="00BC1F1C">
                    <w:rPr>
                      <w:b/>
                      <w:spacing w:val="-10"/>
                      <w:sz w:val="36"/>
                      <w:szCs w:val="36"/>
                    </w:rPr>
                    <w:tab/>
                  </w:r>
                  <w:r w:rsidR="008F569C" w:rsidRPr="00BC1F1C">
                    <w:rPr>
                      <w:b/>
                      <w:spacing w:val="-10"/>
                      <w:sz w:val="36"/>
                      <w:szCs w:val="36"/>
                    </w:rPr>
                    <w:t xml:space="preserve">CONCEPÇÃO DO SISTEMA ADUTOR </w:t>
                  </w:r>
                  <w:r w:rsidR="008F569C" w:rsidRPr="00BC1F1C">
                    <w:rPr>
                      <w:b/>
                      <w:webHidden/>
                      <w:spacing w:val="-10"/>
                      <w:sz w:val="36"/>
                      <w:szCs w:val="36"/>
                    </w:rPr>
                    <w:t>PRINCIPAL A IMPLANTAR ENTRE O RC-500 E O RC-800</w:t>
                  </w:r>
                </w:p>
                <w:p w:rsidR="008F569C" w:rsidRPr="007F32D8" w:rsidRDefault="008F569C" w:rsidP="00D07A9B">
                  <w:pPr>
                    <w:spacing w:after="0" w:line="240" w:lineRule="auto"/>
                    <w:jc w:val="center"/>
                    <w:rPr>
                      <w:color w:val="1F497D" w:themeColor="text2"/>
                      <w:sz w:val="32"/>
                      <w:szCs w:val="32"/>
                    </w:rPr>
                  </w:pPr>
                </w:p>
              </w:txbxContent>
            </v:textbox>
          </v:shape>
        </w:pict>
      </w: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2D31A7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Text Box 48" o:spid="_x0000_s1032" type="#_x0000_t202" style="position:absolute;margin-left:59.75pt;margin-top:14.55pt;width:85.8pt;height:78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" filled="f" stroked="f">
            <v:textbox inset="0,0,0,0">
              <w:txbxContent>
                <w:p w:rsidR="008F569C" w:rsidRDefault="008F569C" w:rsidP="00D07A9B">
                  <w:pPr>
                    <w:spacing w:after="0" w:line="240" w:lineRule="auto"/>
                    <w:jc w:val="center"/>
                    <w:rPr>
                      <w:color w:val="FFFFFF" w:themeColor="background1"/>
                      <w:sz w:val="120"/>
                      <w:szCs w:val="120"/>
                    </w:rPr>
                  </w:pPr>
                  <w:r>
                    <w:rPr>
                      <w:color w:val="FFFFFF" w:themeColor="background1"/>
                      <w:sz w:val="120"/>
                      <w:szCs w:val="120"/>
                    </w:rPr>
                    <w:t>4</w:t>
                  </w:r>
                </w:p>
              </w:txbxContent>
            </v:textbox>
          </v:shape>
        </w:pict>
      </w: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 w:rsidP="00AF0B4F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7F32D8" w:rsidRPr="00F74C21" w:rsidRDefault="007F32D8">
      <w:pPr>
        <w:tabs>
          <w:tab w:val="clear" w:pos="0"/>
        </w:tabs>
        <w:spacing w:before="0" w:after="200" w:line="276" w:lineRule="auto"/>
        <w:jc w:val="left"/>
        <w:rPr>
          <w:sz w:val="22"/>
          <w:szCs w:val="22"/>
        </w:rPr>
      </w:pPr>
      <w:r w:rsidRPr="00F74C21">
        <w:rPr>
          <w:sz w:val="22"/>
          <w:szCs w:val="22"/>
        </w:rPr>
        <w:br w:type="page"/>
      </w:r>
    </w:p>
    <w:p w:rsidR="00950117" w:rsidRDefault="00950117" w:rsidP="00950117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As obras do sistema adutor principal do Perímetro de Irrigação do Salitre a serem implantadas correspondem às unidades previstas entre os </w:t>
      </w:r>
      <w:r w:rsidRPr="00950117">
        <w:rPr>
          <w:rFonts w:ascii="Arial Narrow" w:hAnsi="Arial Narrow"/>
          <w:sz w:val="24"/>
          <w:szCs w:val="24"/>
        </w:rPr>
        <w:t>reservatório</w:t>
      </w:r>
      <w:r w:rsidR="00985006">
        <w:rPr>
          <w:rFonts w:ascii="Arial Narrow" w:hAnsi="Arial Narrow"/>
          <w:sz w:val="24"/>
          <w:szCs w:val="24"/>
        </w:rPr>
        <w:t>s</w:t>
      </w:r>
      <w:r w:rsidRPr="00950117">
        <w:rPr>
          <w:rFonts w:ascii="Arial Narrow" w:hAnsi="Arial Narrow"/>
          <w:sz w:val="24"/>
          <w:szCs w:val="24"/>
        </w:rPr>
        <w:t xml:space="preserve"> de compensação RC-500</w:t>
      </w:r>
      <w:r>
        <w:rPr>
          <w:rFonts w:ascii="Arial Narrow" w:hAnsi="Arial Narrow"/>
          <w:sz w:val="24"/>
          <w:szCs w:val="24"/>
        </w:rPr>
        <w:t>, existente, e o RC-800, a executar, que corresponde à unidade final do sistema principal concebido para o Perímetro.</w:t>
      </w:r>
    </w:p>
    <w:p w:rsidR="00985006" w:rsidRDefault="00985006" w:rsidP="00950117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No trajeto entre o RC-500 e o RC-800 é prevista a implantação de trechos do canal principal, denominados CP-500b, CP-600, CP-700a e CP-700b, intercalados</w:t>
      </w:r>
      <w:r w:rsidR="0013682F">
        <w:rPr>
          <w:rFonts w:ascii="Arial Narrow" w:hAnsi="Arial Narrow"/>
          <w:sz w:val="24"/>
          <w:szCs w:val="24"/>
        </w:rPr>
        <w:t xml:space="preserve"> por estações de bombeamento e suas linhas de recalque, denominadas EB-600, EB-700 e EB-800, e por reservatórios de compensação intermediários, denominados RC-600 e RC-700</w:t>
      </w:r>
      <w:r w:rsidR="00322E26">
        <w:rPr>
          <w:rFonts w:ascii="Arial Narrow" w:hAnsi="Arial Narrow"/>
          <w:sz w:val="24"/>
          <w:szCs w:val="24"/>
        </w:rPr>
        <w:t>, conforme pode ser visualizado no de</w:t>
      </w:r>
      <w:r w:rsidR="00322E26" w:rsidRPr="0020613C">
        <w:rPr>
          <w:rFonts w:ascii="Arial Narrow" w:hAnsi="Arial Narrow"/>
          <w:sz w:val="24"/>
          <w:szCs w:val="24"/>
        </w:rPr>
        <w:t>s</w:t>
      </w:r>
      <w:r w:rsidR="00322E26">
        <w:rPr>
          <w:rFonts w:ascii="Arial Narrow" w:hAnsi="Arial Narrow"/>
          <w:sz w:val="24"/>
          <w:szCs w:val="24"/>
        </w:rPr>
        <w:t xml:space="preserve">enho </w:t>
      </w:r>
      <w:r w:rsidR="006250CD" w:rsidRPr="0020613C">
        <w:rPr>
          <w:rFonts w:ascii="Arial Narrow" w:hAnsi="Arial Narrow"/>
          <w:sz w:val="24"/>
          <w:szCs w:val="24"/>
        </w:rPr>
        <w:t>SAL-CP-02</w:t>
      </w:r>
      <w:r w:rsidR="00322E26">
        <w:rPr>
          <w:rFonts w:ascii="Arial Narrow" w:hAnsi="Arial Narrow"/>
          <w:sz w:val="24"/>
          <w:szCs w:val="24"/>
        </w:rPr>
        <w:t xml:space="preserve">, que apresenta em planta e perfil o sistema adutor </w:t>
      </w:r>
      <w:r w:rsidR="00E20B53">
        <w:rPr>
          <w:rFonts w:ascii="Arial Narrow" w:hAnsi="Arial Narrow"/>
          <w:sz w:val="24"/>
          <w:szCs w:val="24"/>
        </w:rPr>
        <w:t>anteprojetado.</w:t>
      </w:r>
    </w:p>
    <w:p w:rsidR="000A3B91" w:rsidRPr="0020613C" w:rsidRDefault="008912DC" w:rsidP="00950117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</w:t>
      </w:r>
      <w:r w:rsidR="0013682F">
        <w:rPr>
          <w:rFonts w:ascii="Arial Narrow" w:hAnsi="Arial Narrow"/>
          <w:sz w:val="24"/>
          <w:szCs w:val="24"/>
        </w:rPr>
        <w:t xml:space="preserve">o reservatório de compensação RC-500 serão realizadas captações para o canal secundário CS-510, destinado ao atendimento da Etapa </w:t>
      </w:r>
      <w:proofErr w:type="gramStart"/>
      <w:r w:rsidR="0013682F">
        <w:rPr>
          <w:rFonts w:ascii="Arial Narrow" w:hAnsi="Arial Narrow"/>
          <w:sz w:val="24"/>
          <w:szCs w:val="24"/>
        </w:rPr>
        <w:t>2</w:t>
      </w:r>
      <w:proofErr w:type="gramEnd"/>
      <w:r w:rsidR="0013682F">
        <w:rPr>
          <w:rFonts w:ascii="Arial Narrow" w:hAnsi="Arial Narrow"/>
          <w:sz w:val="24"/>
          <w:szCs w:val="24"/>
        </w:rPr>
        <w:t xml:space="preserve"> do Salitre (vazão de 16,25 m</w:t>
      </w:r>
      <w:r w:rsidR="0013682F" w:rsidRPr="00322E26">
        <w:rPr>
          <w:rFonts w:ascii="Arial Narrow" w:hAnsi="Arial Narrow"/>
          <w:sz w:val="24"/>
          <w:szCs w:val="24"/>
          <w:vertAlign w:val="superscript"/>
        </w:rPr>
        <w:t>3</w:t>
      </w:r>
      <w:r w:rsidR="0013682F">
        <w:rPr>
          <w:rFonts w:ascii="Arial Narrow" w:hAnsi="Arial Narrow"/>
          <w:sz w:val="24"/>
          <w:szCs w:val="24"/>
        </w:rPr>
        <w:t xml:space="preserve">/s), cujas obras não são detalhadas no presente </w:t>
      </w:r>
      <w:r w:rsidR="009A2129">
        <w:rPr>
          <w:rFonts w:ascii="Arial Narrow" w:hAnsi="Arial Narrow"/>
          <w:sz w:val="24"/>
          <w:szCs w:val="24"/>
        </w:rPr>
        <w:t>documento</w:t>
      </w:r>
      <w:r w:rsidR="0013682F">
        <w:rPr>
          <w:rFonts w:ascii="Arial Narrow" w:hAnsi="Arial Narrow"/>
          <w:sz w:val="24"/>
          <w:szCs w:val="24"/>
        </w:rPr>
        <w:t>, e para o canal CP-500b</w:t>
      </w:r>
      <w:r w:rsidR="006F52C7">
        <w:rPr>
          <w:rFonts w:ascii="Arial Narrow" w:hAnsi="Arial Narrow"/>
          <w:sz w:val="24"/>
          <w:szCs w:val="24"/>
        </w:rPr>
        <w:t xml:space="preserve">, que objetiva o </w:t>
      </w:r>
      <w:r w:rsidR="0013682F">
        <w:rPr>
          <w:rFonts w:ascii="Arial Narrow" w:hAnsi="Arial Narrow"/>
          <w:sz w:val="24"/>
          <w:szCs w:val="24"/>
        </w:rPr>
        <w:t xml:space="preserve">atendimento das demandas </w:t>
      </w:r>
      <w:r w:rsidR="006F52C7">
        <w:rPr>
          <w:rFonts w:ascii="Arial Narrow" w:hAnsi="Arial Narrow"/>
          <w:sz w:val="24"/>
          <w:szCs w:val="24"/>
        </w:rPr>
        <w:t>previstas para as Etapas 3 e 5do Salitre</w:t>
      </w:r>
      <w:r w:rsidR="00A225D4">
        <w:rPr>
          <w:rFonts w:ascii="Arial Narrow" w:hAnsi="Arial Narrow"/>
          <w:sz w:val="24"/>
          <w:szCs w:val="24"/>
        </w:rPr>
        <w:t xml:space="preserve"> e áreas da FAO (12,01 m</w:t>
      </w:r>
      <w:r w:rsidR="00A225D4" w:rsidRPr="00322E26">
        <w:rPr>
          <w:rFonts w:ascii="Arial Narrow" w:hAnsi="Arial Narrow"/>
          <w:sz w:val="24"/>
          <w:szCs w:val="24"/>
          <w:vertAlign w:val="superscript"/>
        </w:rPr>
        <w:t>3</w:t>
      </w:r>
      <w:r w:rsidR="00A225D4">
        <w:rPr>
          <w:rFonts w:ascii="Arial Narrow" w:hAnsi="Arial Narrow"/>
          <w:sz w:val="24"/>
          <w:szCs w:val="24"/>
        </w:rPr>
        <w:t xml:space="preserve">/s) e das demandas </w:t>
      </w:r>
      <w:r w:rsidR="000A3B91">
        <w:rPr>
          <w:rFonts w:ascii="Arial Narrow" w:hAnsi="Arial Narrow"/>
          <w:sz w:val="24"/>
          <w:szCs w:val="24"/>
        </w:rPr>
        <w:t>estabelecidas para Canal do Sertão Baiano – CSB, totalizando 32,01 m</w:t>
      </w:r>
      <w:r w:rsidR="000A3B91" w:rsidRPr="00322E26">
        <w:rPr>
          <w:rFonts w:ascii="Arial Narrow" w:hAnsi="Arial Narrow"/>
          <w:sz w:val="24"/>
          <w:szCs w:val="24"/>
          <w:vertAlign w:val="superscript"/>
        </w:rPr>
        <w:t>3</w:t>
      </w:r>
      <w:r w:rsidR="000A3B91">
        <w:rPr>
          <w:rFonts w:ascii="Arial Narrow" w:hAnsi="Arial Narrow"/>
          <w:sz w:val="24"/>
          <w:szCs w:val="24"/>
        </w:rPr>
        <w:t>/s. As estruturas de tomada d’água destas captações serão independentes e dotadas de comportas de setor para controle das vazões captadas</w:t>
      </w:r>
      <w:r w:rsidR="00EF3359">
        <w:rPr>
          <w:rFonts w:ascii="Arial Narrow" w:hAnsi="Arial Narrow"/>
          <w:sz w:val="24"/>
          <w:szCs w:val="24"/>
        </w:rPr>
        <w:t xml:space="preserve">, o que ocorrerá com as captações previstas nos demais reservatórios de compensação do </w:t>
      </w:r>
      <w:r w:rsidR="00EF3359" w:rsidRPr="0020613C">
        <w:rPr>
          <w:rFonts w:ascii="Arial Narrow" w:hAnsi="Arial Narrow"/>
          <w:sz w:val="24"/>
          <w:szCs w:val="24"/>
        </w:rPr>
        <w:t>sistema</w:t>
      </w:r>
      <w:r w:rsidR="000A3B91" w:rsidRPr="0020613C">
        <w:rPr>
          <w:rFonts w:ascii="Arial Narrow" w:hAnsi="Arial Narrow"/>
          <w:sz w:val="24"/>
          <w:szCs w:val="24"/>
        </w:rPr>
        <w:t>.</w:t>
      </w:r>
    </w:p>
    <w:p w:rsidR="0013682F" w:rsidRDefault="000A3B91" w:rsidP="00950117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 w:rsidRPr="0020613C">
        <w:rPr>
          <w:rFonts w:ascii="Arial Narrow" w:hAnsi="Arial Narrow"/>
          <w:sz w:val="24"/>
          <w:szCs w:val="24"/>
        </w:rPr>
        <w:t xml:space="preserve">O canal principal CP-500b se desenvolverá por </w:t>
      </w:r>
      <w:r w:rsidR="0020613C" w:rsidRPr="0020613C">
        <w:rPr>
          <w:rFonts w:ascii="Arial Narrow" w:hAnsi="Arial Narrow"/>
          <w:sz w:val="24"/>
          <w:szCs w:val="24"/>
        </w:rPr>
        <w:t>10.667</w:t>
      </w:r>
      <w:r w:rsidR="00DE331B" w:rsidRPr="0020613C">
        <w:rPr>
          <w:rFonts w:ascii="Arial Narrow" w:hAnsi="Arial Narrow"/>
          <w:sz w:val="24"/>
          <w:szCs w:val="24"/>
        </w:rPr>
        <w:t xml:space="preserve"> m </w:t>
      </w:r>
      <w:r>
        <w:rPr>
          <w:rFonts w:ascii="Arial Narrow" w:hAnsi="Arial Narrow"/>
          <w:sz w:val="24"/>
          <w:szCs w:val="24"/>
        </w:rPr>
        <w:t>até a estação de bombeamento EB-600</w:t>
      </w:r>
      <w:r w:rsidR="00DE331B">
        <w:rPr>
          <w:rFonts w:ascii="Arial Narrow" w:hAnsi="Arial Narrow"/>
          <w:sz w:val="24"/>
          <w:szCs w:val="24"/>
        </w:rPr>
        <w:t xml:space="preserve">. </w:t>
      </w:r>
      <w:r w:rsidR="00CF73A3">
        <w:rPr>
          <w:rFonts w:ascii="Arial Narrow" w:hAnsi="Arial Narrow"/>
          <w:sz w:val="24"/>
          <w:szCs w:val="24"/>
        </w:rPr>
        <w:t>No seu trajeto são previstas derivações para o lote n</w:t>
      </w:r>
      <w:r w:rsidR="00CF73A3" w:rsidRPr="00E44ACD">
        <w:rPr>
          <w:rFonts w:ascii="Arial Narrow" w:hAnsi="Arial Narrow"/>
          <w:sz w:val="24"/>
          <w:szCs w:val="24"/>
          <w:vertAlign w:val="superscript"/>
        </w:rPr>
        <w:t>o</w:t>
      </w:r>
      <w:r w:rsidR="00CF73A3">
        <w:rPr>
          <w:rFonts w:ascii="Arial Narrow" w:hAnsi="Arial Narrow"/>
          <w:sz w:val="24"/>
          <w:szCs w:val="24"/>
        </w:rPr>
        <w:t xml:space="preserve"> 09 da Etapa 3 do Salitre (0,45m</w:t>
      </w:r>
      <w:r w:rsidR="00CF73A3" w:rsidRPr="00322E26">
        <w:rPr>
          <w:rFonts w:ascii="Arial Narrow" w:hAnsi="Arial Narrow"/>
          <w:sz w:val="24"/>
          <w:szCs w:val="24"/>
          <w:vertAlign w:val="superscript"/>
        </w:rPr>
        <w:t>3</w:t>
      </w:r>
      <w:r w:rsidR="00CF73A3">
        <w:rPr>
          <w:rFonts w:ascii="Arial Narrow" w:hAnsi="Arial Narrow"/>
          <w:sz w:val="24"/>
          <w:szCs w:val="24"/>
        </w:rPr>
        <w:t>/s) e para a primeira área da FAO (0,85 m</w:t>
      </w:r>
      <w:r w:rsidR="00CF73A3" w:rsidRPr="00322E26">
        <w:rPr>
          <w:rFonts w:ascii="Arial Narrow" w:hAnsi="Arial Narrow"/>
          <w:sz w:val="24"/>
          <w:szCs w:val="24"/>
          <w:vertAlign w:val="superscript"/>
        </w:rPr>
        <w:t>3</w:t>
      </w:r>
      <w:r w:rsidR="00CF73A3">
        <w:rPr>
          <w:rFonts w:ascii="Arial Narrow" w:hAnsi="Arial Narrow"/>
          <w:sz w:val="24"/>
          <w:szCs w:val="24"/>
        </w:rPr>
        <w:t xml:space="preserve">/s). </w:t>
      </w:r>
      <w:r w:rsidR="00381756">
        <w:rPr>
          <w:rFonts w:ascii="Arial Narrow" w:hAnsi="Arial Narrow"/>
          <w:sz w:val="24"/>
          <w:szCs w:val="24"/>
        </w:rPr>
        <w:t xml:space="preserve">A estação de bombeamento EB-600 terá no seu final </w:t>
      </w:r>
      <w:r w:rsidR="00F41076">
        <w:rPr>
          <w:rFonts w:ascii="Arial Narrow" w:hAnsi="Arial Narrow"/>
          <w:sz w:val="24"/>
          <w:szCs w:val="24"/>
        </w:rPr>
        <w:t xml:space="preserve">um canal </w:t>
      </w:r>
      <w:r w:rsidR="0020613C">
        <w:rPr>
          <w:rFonts w:ascii="Arial Narrow" w:hAnsi="Arial Narrow"/>
          <w:sz w:val="24"/>
          <w:szCs w:val="24"/>
        </w:rPr>
        <w:t>de</w:t>
      </w:r>
      <w:r w:rsidR="00F41076">
        <w:rPr>
          <w:rFonts w:ascii="Arial Narrow" w:hAnsi="Arial Narrow"/>
          <w:sz w:val="24"/>
          <w:szCs w:val="24"/>
        </w:rPr>
        <w:t xml:space="preserve"> concreto armado, denominado AQ-600, com 44m de extensão, que proporcionará a entrada das águas no reservatório de compensação RC-600.</w:t>
      </w:r>
    </w:p>
    <w:p w:rsidR="00F41076" w:rsidRDefault="008912DC" w:rsidP="00950117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N</w:t>
      </w:r>
      <w:r w:rsidR="00F41076">
        <w:rPr>
          <w:rFonts w:ascii="Arial Narrow" w:hAnsi="Arial Narrow"/>
          <w:sz w:val="24"/>
          <w:szCs w:val="24"/>
        </w:rPr>
        <w:t xml:space="preserve">o RC-600 é prevista captação para a Etapa 3 do Salitre (implantação futura), com demanda prevista de </w:t>
      </w:r>
      <w:r w:rsidR="0020613C">
        <w:rPr>
          <w:rFonts w:ascii="Arial Narrow" w:hAnsi="Arial Narrow"/>
          <w:sz w:val="24"/>
          <w:szCs w:val="24"/>
        </w:rPr>
        <w:t>3,98</w:t>
      </w:r>
      <w:r w:rsidR="00F41076">
        <w:rPr>
          <w:rFonts w:ascii="Arial Narrow" w:hAnsi="Arial Narrow"/>
          <w:sz w:val="24"/>
          <w:szCs w:val="24"/>
        </w:rPr>
        <w:t xml:space="preserve"> m</w:t>
      </w:r>
      <w:r w:rsidR="00F41076" w:rsidRPr="008912DC">
        <w:rPr>
          <w:rFonts w:ascii="Arial Narrow" w:hAnsi="Arial Narrow"/>
          <w:sz w:val="24"/>
          <w:szCs w:val="24"/>
          <w:vertAlign w:val="superscript"/>
        </w:rPr>
        <w:t>3</w:t>
      </w:r>
      <w:r w:rsidR="00F41076">
        <w:rPr>
          <w:rFonts w:ascii="Arial Narrow" w:hAnsi="Arial Narrow"/>
          <w:sz w:val="24"/>
          <w:szCs w:val="24"/>
        </w:rPr>
        <w:t xml:space="preserve">/s. Deste reservatório </w:t>
      </w:r>
      <w:r w:rsidR="0050557D">
        <w:rPr>
          <w:rFonts w:ascii="Arial Narrow" w:hAnsi="Arial Narrow"/>
          <w:sz w:val="24"/>
          <w:szCs w:val="24"/>
        </w:rPr>
        <w:t>d</w:t>
      </w:r>
      <w:r w:rsidR="00F41076">
        <w:rPr>
          <w:rFonts w:ascii="Arial Narrow" w:hAnsi="Arial Narrow"/>
          <w:sz w:val="24"/>
          <w:szCs w:val="24"/>
        </w:rPr>
        <w:t>e compensação será também realizada a captação para o canal</w:t>
      </w:r>
      <w:r w:rsidR="0050557D">
        <w:rPr>
          <w:rFonts w:ascii="Arial Narrow" w:hAnsi="Arial Narrow"/>
          <w:sz w:val="24"/>
          <w:szCs w:val="24"/>
        </w:rPr>
        <w:t xml:space="preserve"> CP-600</w:t>
      </w:r>
      <w:r w:rsidR="00EF3359">
        <w:rPr>
          <w:rFonts w:ascii="Arial Narrow" w:hAnsi="Arial Narrow"/>
          <w:sz w:val="24"/>
          <w:szCs w:val="24"/>
        </w:rPr>
        <w:t xml:space="preserve">, com vazão </w:t>
      </w:r>
      <w:r w:rsidR="00EF3359" w:rsidRPr="00404C9A">
        <w:rPr>
          <w:rFonts w:ascii="Arial Narrow" w:hAnsi="Arial Narrow"/>
          <w:sz w:val="24"/>
          <w:szCs w:val="24"/>
        </w:rPr>
        <w:t xml:space="preserve">de </w:t>
      </w:r>
      <w:r w:rsidR="00404C9A" w:rsidRPr="00404C9A">
        <w:rPr>
          <w:rFonts w:ascii="Arial Narrow" w:hAnsi="Arial Narrow"/>
          <w:sz w:val="24"/>
          <w:szCs w:val="24"/>
        </w:rPr>
        <w:t>26,73</w:t>
      </w:r>
      <w:r w:rsidR="00EF3359">
        <w:rPr>
          <w:rFonts w:ascii="Arial Narrow" w:hAnsi="Arial Narrow"/>
          <w:sz w:val="24"/>
          <w:szCs w:val="24"/>
        </w:rPr>
        <w:t>m</w:t>
      </w:r>
      <w:r w:rsidR="00EF3359" w:rsidRPr="008912DC">
        <w:rPr>
          <w:rFonts w:ascii="Arial Narrow" w:hAnsi="Arial Narrow"/>
          <w:sz w:val="24"/>
          <w:szCs w:val="24"/>
          <w:vertAlign w:val="superscript"/>
        </w:rPr>
        <w:t>3</w:t>
      </w:r>
      <w:r w:rsidR="00EF3359">
        <w:rPr>
          <w:rFonts w:ascii="Arial Narrow" w:hAnsi="Arial Narrow"/>
          <w:sz w:val="24"/>
          <w:szCs w:val="24"/>
        </w:rPr>
        <w:t>/s.</w:t>
      </w:r>
    </w:p>
    <w:p w:rsidR="00A52D48" w:rsidRDefault="00A52D48" w:rsidP="00950117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O traçado do canal principal CP-600 tem extensão </w:t>
      </w:r>
      <w:r w:rsidRPr="00404C9A">
        <w:rPr>
          <w:rFonts w:ascii="Arial Narrow" w:hAnsi="Arial Narrow"/>
          <w:sz w:val="24"/>
          <w:szCs w:val="24"/>
        </w:rPr>
        <w:t xml:space="preserve">de </w:t>
      </w:r>
      <w:r w:rsidR="00404C9A" w:rsidRPr="00404C9A">
        <w:rPr>
          <w:rFonts w:ascii="Arial Narrow" w:hAnsi="Arial Narrow"/>
          <w:sz w:val="24"/>
          <w:szCs w:val="24"/>
        </w:rPr>
        <w:t>4.676</w:t>
      </w:r>
      <w:r w:rsidRPr="00404C9A">
        <w:rPr>
          <w:rFonts w:ascii="Arial Narrow" w:hAnsi="Arial Narrow"/>
          <w:sz w:val="24"/>
          <w:szCs w:val="24"/>
        </w:rPr>
        <w:t xml:space="preserve"> m, ocorrendo o seu final na estação de bombeamento EB-700. Esta elevatória bombeará até o canal CP-700a que, após percorrer </w:t>
      </w:r>
      <w:r w:rsidR="00404C9A" w:rsidRPr="00404C9A">
        <w:rPr>
          <w:rFonts w:ascii="Arial Narrow" w:hAnsi="Arial Narrow"/>
          <w:sz w:val="24"/>
          <w:szCs w:val="24"/>
        </w:rPr>
        <w:t>155</w:t>
      </w:r>
      <w:r w:rsidRPr="00404C9A">
        <w:rPr>
          <w:rFonts w:ascii="Arial Narrow" w:hAnsi="Arial Narrow"/>
          <w:sz w:val="24"/>
          <w:szCs w:val="24"/>
        </w:rPr>
        <w:t xml:space="preserve"> m, </w:t>
      </w:r>
      <w:r>
        <w:rPr>
          <w:rFonts w:ascii="Arial Narrow" w:hAnsi="Arial Narrow"/>
          <w:sz w:val="24"/>
          <w:szCs w:val="24"/>
        </w:rPr>
        <w:t>desaguará no reservatório de compensação RC-700</w:t>
      </w:r>
      <w:r w:rsidR="008912DC">
        <w:rPr>
          <w:rFonts w:ascii="Arial Narrow" w:hAnsi="Arial Narrow"/>
          <w:sz w:val="24"/>
          <w:szCs w:val="24"/>
        </w:rPr>
        <w:t xml:space="preserve">. Este conjunto de unidades foi dimensionado considerando a referida vazão de </w:t>
      </w:r>
      <w:r w:rsidR="00404C9A" w:rsidRPr="00404C9A">
        <w:rPr>
          <w:rFonts w:ascii="Arial Narrow" w:hAnsi="Arial Narrow"/>
          <w:sz w:val="24"/>
          <w:szCs w:val="24"/>
        </w:rPr>
        <w:t>26,73</w:t>
      </w:r>
      <w:r w:rsidR="008912DC" w:rsidRPr="008912DC">
        <w:rPr>
          <w:rFonts w:ascii="Arial Narrow" w:hAnsi="Arial Narrow"/>
          <w:sz w:val="24"/>
          <w:szCs w:val="24"/>
        </w:rPr>
        <w:t>m</w:t>
      </w:r>
      <w:r w:rsidR="008912DC" w:rsidRPr="008912DC">
        <w:rPr>
          <w:rFonts w:ascii="Arial Narrow" w:hAnsi="Arial Narrow"/>
          <w:sz w:val="24"/>
          <w:szCs w:val="24"/>
          <w:vertAlign w:val="superscript"/>
        </w:rPr>
        <w:t>3</w:t>
      </w:r>
      <w:r w:rsidR="008912DC" w:rsidRPr="008912DC">
        <w:rPr>
          <w:rFonts w:ascii="Arial Narrow" w:hAnsi="Arial Narrow"/>
          <w:sz w:val="24"/>
          <w:szCs w:val="24"/>
        </w:rPr>
        <w:t>/s.</w:t>
      </w:r>
    </w:p>
    <w:p w:rsidR="008912DC" w:rsidRDefault="008912DC" w:rsidP="00950117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 w:rsidRPr="008912DC">
        <w:rPr>
          <w:rFonts w:ascii="Arial Narrow" w:hAnsi="Arial Narrow"/>
          <w:sz w:val="24"/>
          <w:szCs w:val="24"/>
        </w:rPr>
        <w:t>No reservatório de compensação RC-700</w:t>
      </w:r>
      <w:r>
        <w:rPr>
          <w:rFonts w:ascii="Arial Narrow" w:hAnsi="Arial Narrow"/>
          <w:sz w:val="24"/>
          <w:szCs w:val="24"/>
        </w:rPr>
        <w:t xml:space="preserve"> são previstas captações para parte da Etapa 5 do Salitre (implantação futura</w:t>
      </w:r>
      <w:r w:rsidR="00E44ACD">
        <w:rPr>
          <w:rFonts w:ascii="Arial Narrow" w:hAnsi="Arial Narrow"/>
          <w:sz w:val="24"/>
          <w:szCs w:val="24"/>
        </w:rPr>
        <w:t>,</w:t>
      </w:r>
      <w:r>
        <w:rPr>
          <w:rFonts w:ascii="Arial Narrow" w:hAnsi="Arial Narrow"/>
          <w:sz w:val="24"/>
          <w:szCs w:val="24"/>
        </w:rPr>
        <w:t xml:space="preserve"> com vazão de </w:t>
      </w:r>
      <w:r w:rsidR="00404C9A">
        <w:rPr>
          <w:rFonts w:ascii="Arial Narrow" w:hAnsi="Arial Narrow"/>
          <w:sz w:val="24"/>
          <w:szCs w:val="24"/>
        </w:rPr>
        <w:t>1,69</w:t>
      </w:r>
      <w:r w:rsidR="00E44ACD">
        <w:rPr>
          <w:rFonts w:ascii="Arial Narrow" w:hAnsi="Arial Narrow"/>
          <w:sz w:val="24"/>
          <w:szCs w:val="24"/>
        </w:rPr>
        <w:t xml:space="preserve"> m</w:t>
      </w:r>
      <w:r w:rsidR="00E44ACD" w:rsidRPr="00145487">
        <w:rPr>
          <w:rFonts w:ascii="Arial Narrow" w:hAnsi="Arial Narrow"/>
          <w:sz w:val="24"/>
          <w:szCs w:val="24"/>
          <w:vertAlign w:val="superscript"/>
        </w:rPr>
        <w:t>3</w:t>
      </w:r>
      <w:r w:rsidR="00E44ACD">
        <w:rPr>
          <w:rFonts w:ascii="Arial Narrow" w:hAnsi="Arial Narrow"/>
          <w:sz w:val="24"/>
          <w:szCs w:val="24"/>
        </w:rPr>
        <w:t xml:space="preserve">/s), para o lote no 8a da Etapa 5 do Salitre </w:t>
      </w:r>
      <w:r w:rsidR="00E44ACD" w:rsidRPr="00E44ACD">
        <w:rPr>
          <w:rFonts w:ascii="Arial Narrow" w:hAnsi="Arial Narrow"/>
          <w:sz w:val="24"/>
          <w:szCs w:val="24"/>
        </w:rPr>
        <w:t>(também implantação futura, com vazão de 0,24 m</w:t>
      </w:r>
      <w:r w:rsidR="00E44ACD" w:rsidRPr="00145487">
        <w:rPr>
          <w:rFonts w:ascii="Arial Narrow" w:hAnsi="Arial Narrow"/>
          <w:sz w:val="24"/>
          <w:szCs w:val="24"/>
          <w:vertAlign w:val="superscript"/>
        </w:rPr>
        <w:t>3</w:t>
      </w:r>
      <w:r w:rsidR="00E44ACD" w:rsidRPr="00E44ACD">
        <w:rPr>
          <w:rFonts w:ascii="Arial Narrow" w:hAnsi="Arial Narrow"/>
          <w:sz w:val="24"/>
          <w:szCs w:val="24"/>
        </w:rPr>
        <w:t>/s)</w:t>
      </w:r>
      <w:r w:rsidR="00E44ACD">
        <w:rPr>
          <w:rFonts w:ascii="Arial Narrow" w:hAnsi="Arial Narrow"/>
          <w:sz w:val="24"/>
          <w:szCs w:val="24"/>
        </w:rPr>
        <w:t>, para segunda área da FAO (vazão de 0,70 m</w:t>
      </w:r>
      <w:r w:rsidR="00E44ACD" w:rsidRPr="00145487">
        <w:rPr>
          <w:rFonts w:ascii="Arial Narrow" w:hAnsi="Arial Narrow"/>
          <w:sz w:val="24"/>
          <w:szCs w:val="24"/>
          <w:vertAlign w:val="superscript"/>
        </w:rPr>
        <w:t>3</w:t>
      </w:r>
      <w:r w:rsidR="00E44ACD">
        <w:rPr>
          <w:rFonts w:ascii="Arial Narrow" w:hAnsi="Arial Narrow"/>
          <w:sz w:val="24"/>
          <w:szCs w:val="24"/>
        </w:rPr>
        <w:t xml:space="preserve">/s) e para o canal CP-700b, com vazão de </w:t>
      </w:r>
      <w:r w:rsidR="00293B51">
        <w:rPr>
          <w:rFonts w:ascii="Arial Narrow" w:hAnsi="Arial Narrow"/>
          <w:sz w:val="24"/>
          <w:szCs w:val="24"/>
        </w:rPr>
        <w:t>24,10</w:t>
      </w:r>
      <w:r w:rsidR="00E44ACD">
        <w:rPr>
          <w:rFonts w:ascii="Arial Narrow" w:hAnsi="Arial Narrow"/>
          <w:sz w:val="24"/>
          <w:szCs w:val="24"/>
        </w:rPr>
        <w:t xml:space="preserve"> m</w:t>
      </w:r>
      <w:r w:rsidR="00E44ACD" w:rsidRPr="00145487">
        <w:rPr>
          <w:rFonts w:ascii="Arial Narrow" w:hAnsi="Arial Narrow"/>
          <w:sz w:val="24"/>
          <w:szCs w:val="24"/>
          <w:vertAlign w:val="superscript"/>
        </w:rPr>
        <w:t>3</w:t>
      </w:r>
      <w:r w:rsidR="00E44ACD">
        <w:rPr>
          <w:rFonts w:ascii="Arial Narrow" w:hAnsi="Arial Narrow"/>
          <w:sz w:val="24"/>
          <w:szCs w:val="24"/>
        </w:rPr>
        <w:t>/s.</w:t>
      </w:r>
    </w:p>
    <w:p w:rsidR="00E44ACD" w:rsidRPr="0019006E" w:rsidRDefault="00CC273D" w:rsidP="00950117">
      <w:pPr>
        <w:pStyle w:val="Textodebalo"/>
        <w:spacing w:before="120" w:after="120" w:line="300" w:lineRule="exact"/>
        <w:rPr>
          <w:rFonts w:ascii="Arial Narrow" w:hAnsi="Arial Narrow"/>
          <w:spacing w:val="-6"/>
          <w:sz w:val="24"/>
          <w:szCs w:val="24"/>
        </w:rPr>
      </w:pPr>
      <w:r w:rsidRPr="0019006E">
        <w:rPr>
          <w:rFonts w:ascii="Arial Narrow" w:hAnsi="Arial Narrow"/>
          <w:spacing w:val="-6"/>
          <w:sz w:val="24"/>
          <w:szCs w:val="24"/>
        </w:rPr>
        <w:t>O desenvolvimento do canal CP-700b ocorre até a estação de bombeamento EB-</w:t>
      </w:r>
      <w:r w:rsidR="00145487" w:rsidRPr="0019006E">
        <w:rPr>
          <w:rFonts w:ascii="Arial Narrow" w:hAnsi="Arial Narrow"/>
          <w:spacing w:val="-6"/>
          <w:sz w:val="24"/>
          <w:szCs w:val="24"/>
        </w:rPr>
        <w:t>8</w:t>
      </w:r>
      <w:r w:rsidRPr="0019006E">
        <w:rPr>
          <w:rFonts w:ascii="Arial Narrow" w:hAnsi="Arial Narrow"/>
          <w:spacing w:val="-6"/>
          <w:sz w:val="24"/>
          <w:szCs w:val="24"/>
        </w:rPr>
        <w:t xml:space="preserve">00, tendo o trajeto a extensão de </w:t>
      </w:r>
      <w:r w:rsidR="00293B51" w:rsidRPr="0019006E">
        <w:rPr>
          <w:rFonts w:ascii="Arial Narrow" w:hAnsi="Arial Narrow"/>
          <w:spacing w:val="-6"/>
          <w:sz w:val="24"/>
          <w:szCs w:val="24"/>
        </w:rPr>
        <w:t>2.952</w:t>
      </w:r>
      <w:r w:rsidRPr="0019006E">
        <w:rPr>
          <w:rFonts w:ascii="Arial Narrow" w:hAnsi="Arial Narrow"/>
          <w:spacing w:val="-6"/>
          <w:sz w:val="24"/>
          <w:szCs w:val="24"/>
        </w:rPr>
        <w:t>m.Desta elevatória será realizado o bombeamento até um canal em concreto armado, denominado AQ-</w:t>
      </w:r>
      <w:r w:rsidR="00145487" w:rsidRPr="0019006E">
        <w:rPr>
          <w:rFonts w:ascii="Arial Narrow" w:hAnsi="Arial Narrow"/>
          <w:spacing w:val="-6"/>
          <w:sz w:val="24"/>
          <w:szCs w:val="24"/>
        </w:rPr>
        <w:t>8</w:t>
      </w:r>
      <w:r w:rsidRPr="0019006E">
        <w:rPr>
          <w:rFonts w:ascii="Arial Narrow" w:hAnsi="Arial Narrow"/>
          <w:spacing w:val="-6"/>
          <w:sz w:val="24"/>
          <w:szCs w:val="24"/>
        </w:rPr>
        <w:t xml:space="preserve">00, com </w:t>
      </w:r>
      <w:r w:rsidR="00145487" w:rsidRPr="0019006E">
        <w:rPr>
          <w:rFonts w:ascii="Arial Narrow" w:hAnsi="Arial Narrow"/>
          <w:spacing w:val="-6"/>
          <w:sz w:val="24"/>
          <w:szCs w:val="24"/>
        </w:rPr>
        <w:t>38</w:t>
      </w:r>
      <w:r w:rsidRPr="0019006E">
        <w:rPr>
          <w:rFonts w:ascii="Arial Narrow" w:hAnsi="Arial Narrow"/>
          <w:spacing w:val="-6"/>
          <w:sz w:val="24"/>
          <w:szCs w:val="24"/>
        </w:rPr>
        <w:t xml:space="preserve">m de extensão, que </w:t>
      </w:r>
      <w:r w:rsidR="00145487" w:rsidRPr="0019006E">
        <w:rPr>
          <w:rFonts w:ascii="Arial Narrow" w:hAnsi="Arial Narrow"/>
          <w:spacing w:val="-6"/>
          <w:sz w:val="24"/>
          <w:szCs w:val="24"/>
        </w:rPr>
        <w:t xml:space="preserve">escoará as águias até o </w:t>
      </w:r>
      <w:r w:rsidRPr="0019006E">
        <w:rPr>
          <w:rFonts w:ascii="Arial Narrow" w:hAnsi="Arial Narrow"/>
          <w:spacing w:val="-6"/>
          <w:sz w:val="24"/>
          <w:szCs w:val="24"/>
        </w:rPr>
        <w:t>reservatório de compensação RC-600.</w:t>
      </w:r>
    </w:p>
    <w:p w:rsidR="00145487" w:rsidRDefault="00145487" w:rsidP="00145487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O reservatório de compensação RC-800 corresponde à unidade final do sistema adutor anteprojetado. Neste reservatório são previstas captações para </w:t>
      </w:r>
      <w:r w:rsidR="00293B51">
        <w:rPr>
          <w:rFonts w:ascii="Arial Narrow" w:hAnsi="Arial Narrow"/>
          <w:sz w:val="24"/>
          <w:szCs w:val="24"/>
        </w:rPr>
        <w:t xml:space="preserve">a </w:t>
      </w:r>
      <w:r>
        <w:rPr>
          <w:rFonts w:ascii="Arial Narrow" w:hAnsi="Arial Narrow"/>
          <w:sz w:val="24"/>
          <w:szCs w:val="24"/>
        </w:rPr>
        <w:t xml:space="preserve">parte final da Etapa 5 do Salitre (implantação futura, com vazão de </w:t>
      </w:r>
      <w:r w:rsidR="00293B51">
        <w:rPr>
          <w:rFonts w:ascii="Arial Narrow" w:hAnsi="Arial Narrow"/>
          <w:sz w:val="24"/>
          <w:szCs w:val="24"/>
        </w:rPr>
        <w:t>2,85</w:t>
      </w:r>
      <w:r>
        <w:rPr>
          <w:rFonts w:ascii="Arial Narrow" w:hAnsi="Arial Narrow"/>
          <w:sz w:val="24"/>
          <w:szCs w:val="24"/>
        </w:rPr>
        <w:t xml:space="preserve"> m</w:t>
      </w:r>
      <w:r>
        <w:rPr>
          <w:rFonts w:ascii="Arial Narrow" w:hAnsi="Arial Narrow"/>
          <w:sz w:val="24"/>
          <w:szCs w:val="24"/>
          <w:vertAlign w:val="superscript"/>
        </w:rPr>
        <w:t>3</w:t>
      </w:r>
      <w:r>
        <w:rPr>
          <w:rFonts w:ascii="Arial Narrow" w:hAnsi="Arial Narrow"/>
          <w:sz w:val="24"/>
          <w:szCs w:val="24"/>
        </w:rPr>
        <w:t>/s), para a terceira área da FAO (vazão de 1,25 m</w:t>
      </w:r>
      <w:r>
        <w:rPr>
          <w:rFonts w:ascii="Arial Narrow" w:hAnsi="Arial Narrow"/>
          <w:sz w:val="24"/>
          <w:szCs w:val="24"/>
          <w:vertAlign w:val="superscript"/>
        </w:rPr>
        <w:t>3</w:t>
      </w:r>
      <w:r>
        <w:rPr>
          <w:rFonts w:ascii="Arial Narrow" w:hAnsi="Arial Narrow"/>
          <w:sz w:val="24"/>
          <w:szCs w:val="24"/>
        </w:rPr>
        <w:t xml:space="preserve">/s) e para o Canal do Sertão Baiano (também com implantação futura, com vazão de </w:t>
      </w:r>
      <w:r w:rsidR="00E31278">
        <w:rPr>
          <w:rFonts w:ascii="Arial Narrow" w:hAnsi="Arial Narrow"/>
          <w:sz w:val="24"/>
          <w:szCs w:val="24"/>
        </w:rPr>
        <w:t>20,00</w:t>
      </w:r>
      <w:r>
        <w:rPr>
          <w:rFonts w:ascii="Arial Narrow" w:hAnsi="Arial Narrow"/>
          <w:sz w:val="24"/>
          <w:szCs w:val="24"/>
        </w:rPr>
        <w:t xml:space="preserve"> m</w:t>
      </w:r>
      <w:r>
        <w:rPr>
          <w:rFonts w:ascii="Arial Narrow" w:hAnsi="Arial Narrow"/>
          <w:sz w:val="24"/>
          <w:szCs w:val="24"/>
          <w:vertAlign w:val="superscript"/>
        </w:rPr>
        <w:t>3</w:t>
      </w:r>
      <w:r>
        <w:rPr>
          <w:rFonts w:ascii="Arial Narrow" w:hAnsi="Arial Narrow"/>
          <w:sz w:val="24"/>
          <w:szCs w:val="24"/>
        </w:rPr>
        <w:t>/s</w:t>
      </w:r>
      <w:r w:rsidR="00E31278">
        <w:rPr>
          <w:rFonts w:ascii="Arial Narrow" w:hAnsi="Arial Narrow"/>
          <w:sz w:val="24"/>
          <w:szCs w:val="24"/>
        </w:rPr>
        <w:t>)</w:t>
      </w:r>
      <w:r>
        <w:rPr>
          <w:rFonts w:ascii="Arial Narrow" w:hAnsi="Arial Narrow"/>
          <w:sz w:val="24"/>
          <w:szCs w:val="24"/>
        </w:rPr>
        <w:t>.</w:t>
      </w:r>
    </w:p>
    <w:p w:rsidR="00711A84" w:rsidRDefault="00435016" w:rsidP="00950117">
      <w:pPr>
        <w:pStyle w:val="Textodebalo"/>
        <w:spacing w:before="120" w:after="120" w:line="300" w:lineRule="exact"/>
        <w:rPr>
          <w:rFonts w:ascii="Arial Narrow" w:hAnsi="Arial Narrow"/>
          <w:sz w:val="24"/>
          <w:szCs w:val="24"/>
        </w:rPr>
      </w:pPr>
      <w:r w:rsidRPr="00710371">
        <w:rPr>
          <w:rFonts w:ascii="Arial Narrow" w:hAnsi="Arial Narrow"/>
          <w:b/>
          <w:sz w:val="24"/>
          <w:szCs w:val="24"/>
        </w:rPr>
        <w:t>A</w:t>
      </w:r>
      <w:r w:rsidR="00E31278" w:rsidRPr="00710371">
        <w:rPr>
          <w:rFonts w:ascii="Arial Narrow" w:hAnsi="Arial Narrow"/>
          <w:b/>
          <w:sz w:val="24"/>
          <w:szCs w:val="24"/>
        </w:rPr>
        <w:t xml:space="preserve"> Figura 4.1</w:t>
      </w:r>
      <w:r w:rsidR="00E31278">
        <w:rPr>
          <w:rFonts w:ascii="Arial Narrow" w:hAnsi="Arial Narrow"/>
          <w:sz w:val="24"/>
          <w:szCs w:val="24"/>
        </w:rPr>
        <w:t>, a seguir, apresenta uma ilustração que facilita o entendimento da concepção do sistema adutor anteprojetado.</w:t>
      </w:r>
    </w:p>
    <w:p w:rsidR="00435016" w:rsidRDefault="00435016">
      <w:pPr>
        <w:tabs>
          <w:tab w:val="clear" w:pos="0"/>
        </w:tabs>
        <w:spacing w:before="0" w:after="200" w:line="276" w:lineRule="auto"/>
        <w:jc w:val="left"/>
        <w:rPr>
          <w:rFonts w:cs="Tahoma"/>
        </w:rPr>
        <w:sectPr w:rsidR="00435016" w:rsidSect="00CF7505">
          <w:headerReference w:type="default" r:id="rId24"/>
          <w:footerReference w:type="default" r:id="rId25"/>
          <w:pgSz w:w="11907" w:h="16839" w:code="9"/>
          <w:pgMar w:top="1134" w:right="851" w:bottom="1134" w:left="1418" w:header="425" w:footer="448" w:gutter="0"/>
          <w:cols w:space="708"/>
          <w:docGrid w:linePitch="360"/>
        </w:sectPr>
      </w:pPr>
    </w:p>
    <w:p w:rsidR="00435016" w:rsidRDefault="00435016" w:rsidP="00435016">
      <w:pPr>
        <w:tabs>
          <w:tab w:val="clear" w:pos="0"/>
        </w:tabs>
        <w:spacing w:before="0" w:after="200" w:line="276" w:lineRule="auto"/>
        <w:jc w:val="center"/>
        <w:rPr>
          <w:rFonts w:cs="Tahoma"/>
        </w:rPr>
      </w:pPr>
      <w:r w:rsidRPr="00292C5E">
        <w:rPr>
          <w:noProof/>
        </w:rPr>
        <w:drawing>
          <wp:inline distT="0" distB="0" distL="0" distR="0">
            <wp:extent cx="8051524" cy="4478812"/>
            <wp:effectExtent l="19050" t="19050" r="25676" b="16988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8544" cy="449940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711A84" w:rsidRDefault="00435016" w:rsidP="00421DE0">
      <w:pPr>
        <w:tabs>
          <w:tab w:val="clear" w:pos="0"/>
        </w:tabs>
        <w:spacing w:before="0" w:after="200" w:line="276" w:lineRule="auto"/>
        <w:jc w:val="center"/>
      </w:pPr>
      <w:r w:rsidRPr="00710371">
        <w:rPr>
          <w:rFonts w:cs="Tahoma"/>
          <w:b/>
          <w:sz w:val="20"/>
          <w:szCs w:val="20"/>
        </w:rPr>
        <w:t xml:space="preserve">Figura 4.1 – </w:t>
      </w:r>
      <w:r w:rsidRPr="00710371">
        <w:rPr>
          <w:rFonts w:cs="Tahoma"/>
          <w:sz w:val="20"/>
          <w:szCs w:val="20"/>
        </w:rPr>
        <w:t>Croquis do sistema adutor entre os reservatórios de compensação RC-500 e RC-800</w:t>
      </w:r>
    </w:p>
    <w:p w:rsidR="00435016" w:rsidRDefault="00435016" w:rsidP="00950117">
      <w:pPr>
        <w:spacing w:before="120" w:line="300" w:lineRule="exact"/>
        <w:sectPr w:rsidR="00435016" w:rsidSect="00435016">
          <w:headerReference w:type="default" r:id="rId27"/>
          <w:footerReference w:type="default" r:id="rId28"/>
          <w:pgSz w:w="16839" w:h="11907" w:orient="landscape" w:code="9"/>
          <w:pgMar w:top="851" w:right="1134" w:bottom="1418" w:left="1134" w:header="425" w:footer="448" w:gutter="0"/>
          <w:cols w:space="708"/>
          <w:docGrid w:linePitch="360"/>
        </w:sectPr>
      </w:pPr>
    </w:p>
    <w:p w:rsidR="0017002A" w:rsidRDefault="00490EA3" w:rsidP="00950117">
      <w:pPr>
        <w:spacing w:before="120" w:line="300" w:lineRule="exact"/>
      </w:pPr>
      <w:r w:rsidRPr="008A2B1A">
        <w:t xml:space="preserve">Os canais </w:t>
      </w:r>
      <w:r w:rsidR="00711A84">
        <w:t xml:space="preserve">do sistema </w:t>
      </w:r>
      <w:r w:rsidRPr="008A2B1A">
        <w:t xml:space="preserve">foram concebidos considerando seção trapezoidal, com base </w:t>
      </w:r>
      <w:r w:rsidR="0031323A" w:rsidRPr="008A2B1A">
        <w:t xml:space="preserve">horizontal </w:t>
      </w:r>
      <w:r w:rsidRPr="008A2B1A">
        <w:t xml:space="preserve">e paredes laterais com taludes </w:t>
      </w:r>
      <w:proofErr w:type="gramStart"/>
      <w:r w:rsidRPr="008A2B1A">
        <w:t>1:1,</w:t>
      </w:r>
      <w:proofErr w:type="gramEnd"/>
      <w:r w:rsidRPr="008A2B1A">
        <w:t>5 (V:H)</w:t>
      </w:r>
      <w:r w:rsidR="004D2F4A" w:rsidRPr="008A2B1A">
        <w:t>.A impermeabilização</w:t>
      </w:r>
      <w:r w:rsidR="00F813E2" w:rsidRPr="008A2B1A">
        <w:t xml:space="preserve"> da </w:t>
      </w:r>
      <w:r w:rsidR="00B944D1" w:rsidRPr="008A2B1A">
        <w:t xml:space="preserve">seção </w:t>
      </w:r>
      <w:r w:rsidR="004D2F4A" w:rsidRPr="008A2B1A">
        <w:t xml:space="preserve">foi prevista através </w:t>
      </w:r>
      <w:r w:rsidR="00F813E2" w:rsidRPr="008A2B1A">
        <w:t>d</w:t>
      </w:r>
      <w:r w:rsidRPr="008A2B1A">
        <w:t>e manta sintética</w:t>
      </w:r>
      <w:r w:rsidR="00F813E2" w:rsidRPr="008A2B1A">
        <w:t xml:space="preserve">,protegida por </w:t>
      </w:r>
      <w:r w:rsidRPr="008A2B1A">
        <w:t>camada de concreto</w:t>
      </w:r>
      <w:r w:rsidR="00F813E2" w:rsidRPr="008A2B1A">
        <w:t xml:space="preserve"> que reveste toda a extensão da base e das paredes. As bermas laterais, com </w:t>
      </w:r>
      <w:r w:rsidR="00B944D1" w:rsidRPr="008A2B1A">
        <w:t xml:space="preserve">largura de 3,50 m, </w:t>
      </w:r>
      <w:r w:rsidR="00F813E2" w:rsidRPr="008A2B1A">
        <w:t xml:space="preserve">foram </w:t>
      </w:r>
      <w:r w:rsidR="00B944D1" w:rsidRPr="008A2B1A">
        <w:t xml:space="preserve">projetadas </w:t>
      </w:r>
      <w:r w:rsidR="00F813E2" w:rsidRPr="008A2B1A">
        <w:t xml:space="preserve">em </w:t>
      </w:r>
      <w:proofErr w:type="gramStart"/>
      <w:r w:rsidR="00F813E2" w:rsidRPr="008A2B1A">
        <w:t>nível</w:t>
      </w:r>
      <w:r w:rsidR="00F75DCE">
        <w:t>,</w:t>
      </w:r>
      <w:proofErr w:type="gramEnd"/>
      <w:r w:rsidR="00B944D1" w:rsidRPr="008A2B1A">
        <w:t xml:space="preserve">em toda a extensão dos canais CP-600, CP-700a e CP-700b e nos trechos intercalados entre as comportas do canal CP-500b. </w:t>
      </w:r>
      <w:r w:rsidR="008A2B1A" w:rsidRPr="008A2B1A">
        <w:t xml:space="preserve">Em todos estes segmentos de canal </w:t>
      </w:r>
      <w:r w:rsidRPr="008A2B1A">
        <w:t>foi admitida borda livre (</w:t>
      </w:r>
      <w:proofErr w:type="spellStart"/>
      <w:r w:rsidRPr="008A2B1A">
        <w:rPr>
          <w:i/>
        </w:rPr>
        <w:t>free-board</w:t>
      </w:r>
      <w:proofErr w:type="spellEnd"/>
      <w:r w:rsidRPr="008A2B1A">
        <w:t xml:space="preserve">) </w:t>
      </w:r>
      <w:r w:rsidR="004D2F4A" w:rsidRPr="008A2B1A">
        <w:t xml:space="preserve">mínima </w:t>
      </w:r>
      <w:r w:rsidRPr="008A2B1A">
        <w:t>de 0,</w:t>
      </w:r>
      <w:r w:rsidR="00F75DCE">
        <w:t>6</w:t>
      </w:r>
      <w:r w:rsidRPr="008A2B1A">
        <w:t>0m</w:t>
      </w:r>
      <w:r w:rsidR="008A2B1A" w:rsidRPr="008A2B1A">
        <w:t>.</w:t>
      </w:r>
    </w:p>
    <w:p w:rsidR="00490EA3" w:rsidRPr="002C6BBE" w:rsidRDefault="008A2B1A" w:rsidP="00950117">
      <w:pPr>
        <w:spacing w:before="120" w:line="300" w:lineRule="exact"/>
      </w:pPr>
      <w:r w:rsidRPr="008A2B1A">
        <w:t xml:space="preserve">As principais características dos canais anteprojetados são apresentadas no </w:t>
      </w:r>
      <w:r w:rsidRPr="00D81694">
        <w:rPr>
          <w:b/>
        </w:rPr>
        <w:t>Quadro 4.1</w:t>
      </w:r>
      <w:r w:rsidRPr="008A2B1A">
        <w:t>, a seguir.</w:t>
      </w:r>
      <w:r w:rsidR="0017002A">
        <w:t xml:space="preserve"> Outras informações sobre os canais anteprojetados podem ser obtidas no desenho </w:t>
      </w:r>
      <w:r w:rsidR="006250CD" w:rsidRPr="002C6BBE">
        <w:t>SAL-CP-02</w:t>
      </w:r>
      <w:r w:rsidR="0017002A" w:rsidRPr="002C6BBE">
        <w:t>.</w:t>
      </w:r>
    </w:p>
    <w:p w:rsidR="002C6BBE" w:rsidRDefault="002D31A7" w:rsidP="00950117">
      <w:pPr>
        <w:spacing w:before="120" w:line="300" w:lineRule="exact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2D31A7">
        <w:fldChar w:fldCharType="begin"/>
      </w:r>
      <w:r w:rsidR="002C6BBE">
        <w:instrText xml:space="preserve"> LINK </w:instrText>
      </w:r>
      <w:r w:rsidR="009044A3">
        <w:instrText xml:space="preserve">Excel.Sheet.8 "\\\\fileserver\\transporte\\Luiz Fernando\\1142-Resumo_de_Canais_VAL-10.07.2014.xls" "Quadro-Canais (2)!L4C2:L15C9" </w:instrText>
      </w:r>
      <w:r w:rsidR="002C6BBE">
        <w:instrText xml:space="preserve">\a \f 4 \h </w:instrText>
      </w:r>
      <w:r w:rsidR="00CC24E8">
        <w:instrText xml:space="preserve"> \* MERGEFORMAT </w:instrText>
      </w:r>
      <w:r w:rsidRPr="002D31A7">
        <w:fldChar w:fldCharType="separate"/>
      </w:r>
    </w:p>
    <w:tbl>
      <w:tblPr>
        <w:tblW w:w="9629" w:type="dxa"/>
        <w:tblInd w:w="40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2102"/>
        <w:gridCol w:w="698"/>
        <w:gridCol w:w="1138"/>
        <w:gridCol w:w="1138"/>
        <w:gridCol w:w="1138"/>
        <w:gridCol w:w="1138"/>
        <w:gridCol w:w="1138"/>
        <w:gridCol w:w="1139"/>
      </w:tblGrid>
      <w:tr w:rsidR="002C6BBE" w:rsidRPr="002C6BBE" w:rsidTr="00CC24E8">
        <w:trPr>
          <w:trHeight w:val="330"/>
        </w:trPr>
        <w:tc>
          <w:tcPr>
            <w:tcW w:w="9629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C6BBE" w:rsidRPr="00D81694" w:rsidRDefault="002C6BBE" w:rsidP="002C6BBE">
            <w:pPr>
              <w:tabs>
                <w:tab w:val="clear" w:pos="0"/>
              </w:tabs>
              <w:spacing w:before="0" w:after="0" w:line="240" w:lineRule="auto"/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D81694">
              <w:rPr>
                <w:b/>
                <w:bCs/>
                <w:color w:val="000000"/>
                <w:sz w:val="20"/>
                <w:szCs w:val="20"/>
              </w:rPr>
              <w:t xml:space="preserve">Quadro 4.1 - </w:t>
            </w:r>
            <w:r w:rsidRPr="00D81694">
              <w:rPr>
                <w:bCs/>
                <w:color w:val="000000"/>
                <w:sz w:val="20"/>
                <w:szCs w:val="20"/>
              </w:rPr>
              <w:t>Características principais dos canais</w:t>
            </w:r>
          </w:p>
        </w:tc>
      </w:tr>
      <w:tr w:rsidR="00CC24E8" w:rsidRPr="002C6BBE" w:rsidTr="00CC24E8">
        <w:trPr>
          <w:trHeight w:val="1020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2C6BBE" w:rsidRPr="002C6BBE" w:rsidRDefault="002C6BBE" w:rsidP="002C6BBE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C6BBE">
              <w:rPr>
                <w:b/>
                <w:bCs/>
                <w:color w:val="000000"/>
                <w:sz w:val="20"/>
                <w:szCs w:val="20"/>
              </w:rPr>
              <w:t>Características Principais dos Canais CP / Condutos AQ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2C6BBE" w:rsidRPr="002C6BBE" w:rsidRDefault="002C6BBE" w:rsidP="002C6BBE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C6BBE">
              <w:rPr>
                <w:b/>
                <w:bCs/>
                <w:color w:val="000000"/>
                <w:sz w:val="20"/>
                <w:szCs w:val="20"/>
              </w:rPr>
              <w:t>Un.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2C6BBE" w:rsidRPr="002C6BBE" w:rsidRDefault="002C6BBE" w:rsidP="002C6BBE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C6BBE">
              <w:rPr>
                <w:b/>
                <w:bCs/>
                <w:color w:val="000000"/>
                <w:sz w:val="20"/>
                <w:szCs w:val="20"/>
              </w:rPr>
              <w:t>Canal CP-500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2C6BBE" w:rsidRPr="002C6BBE" w:rsidRDefault="002C6BBE" w:rsidP="002C6BBE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C6BBE">
              <w:rPr>
                <w:b/>
                <w:bCs/>
                <w:color w:val="000000"/>
                <w:sz w:val="20"/>
                <w:szCs w:val="20"/>
              </w:rPr>
              <w:t>Canal AQ-600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2C6BBE" w:rsidRPr="002C6BBE" w:rsidRDefault="002C6BBE" w:rsidP="002C6BBE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C6BBE">
              <w:rPr>
                <w:b/>
                <w:bCs/>
                <w:color w:val="000000"/>
                <w:sz w:val="20"/>
                <w:szCs w:val="20"/>
              </w:rPr>
              <w:t>Canal CP-600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2C6BBE" w:rsidRPr="002C6BBE" w:rsidRDefault="002C6BBE" w:rsidP="002C6BBE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C6BBE">
              <w:rPr>
                <w:b/>
                <w:bCs/>
                <w:color w:val="000000"/>
                <w:sz w:val="20"/>
                <w:szCs w:val="20"/>
              </w:rPr>
              <w:t>Canal CP-700a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2C6BBE" w:rsidRPr="002C6BBE" w:rsidRDefault="002C6BBE" w:rsidP="002C6BBE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C6BBE">
              <w:rPr>
                <w:b/>
                <w:bCs/>
                <w:color w:val="000000"/>
                <w:sz w:val="20"/>
                <w:szCs w:val="20"/>
              </w:rPr>
              <w:t>Canal CP-700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2C6BBE" w:rsidRPr="002C6BBE" w:rsidRDefault="002C6BBE" w:rsidP="002C6BBE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C6BBE">
              <w:rPr>
                <w:b/>
                <w:bCs/>
                <w:color w:val="000000"/>
                <w:sz w:val="20"/>
                <w:szCs w:val="20"/>
              </w:rPr>
              <w:t>Canal AQ-800</w:t>
            </w:r>
          </w:p>
        </w:tc>
      </w:tr>
      <w:tr w:rsidR="00CC24E8" w:rsidRPr="002C6BBE" w:rsidTr="00CC24E8">
        <w:trPr>
          <w:trHeight w:val="331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Extensão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10.666,7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44,0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4.675,5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155,0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2.952,3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38,0</w:t>
            </w:r>
          </w:p>
        </w:tc>
      </w:tr>
      <w:tr w:rsidR="00CC24E8" w:rsidRPr="002C6BBE" w:rsidTr="00CC24E8">
        <w:trPr>
          <w:trHeight w:val="331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Declividade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m/m</w:t>
            </w:r>
            <w:proofErr w:type="gramEnd"/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0,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00025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0,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00100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0,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00025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0,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00060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0,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00025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0,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00100</w:t>
            </w:r>
          </w:p>
        </w:tc>
      </w:tr>
      <w:tr w:rsidR="00CC24E8" w:rsidRPr="002C6BBE" w:rsidTr="00CC24E8">
        <w:trPr>
          <w:trHeight w:val="331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6F4416" w:rsidP="00CC24E8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 xml:space="preserve">Vazão </w:t>
            </w:r>
            <w:proofErr w:type="gramStart"/>
            <w:r w:rsidRPr="002C6BBE">
              <w:rPr>
                <w:color w:val="000000"/>
                <w:sz w:val="20"/>
                <w:szCs w:val="20"/>
              </w:rPr>
              <w:t>total(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Salitre+CSB)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m3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/s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32,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009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30,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710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26,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732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26,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732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24,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099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24,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099</w:t>
            </w:r>
          </w:p>
        </w:tc>
      </w:tr>
      <w:tr w:rsidR="00CC24E8" w:rsidRPr="002C6BBE" w:rsidTr="00CC24E8">
        <w:trPr>
          <w:trHeight w:val="331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Seção geométrica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Trapezoidal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Retangular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Trapezoidal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Trapezoidal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Trapezoidal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Retangular</w:t>
            </w:r>
          </w:p>
        </w:tc>
      </w:tr>
      <w:tr w:rsidR="00CC24E8" w:rsidRPr="002C6BBE" w:rsidTr="00CC24E8">
        <w:trPr>
          <w:trHeight w:val="331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Base inferior (B)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3,50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2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 xml:space="preserve"> x 3,00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4,00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2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 xml:space="preserve"> x 3,00</w:t>
            </w:r>
          </w:p>
        </w:tc>
      </w:tr>
      <w:tr w:rsidR="00CC24E8" w:rsidRPr="002C6BBE" w:rsidTr="00CC24E8">
        <w:trPr>
          <w:trHeight w:val="331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Taludes laterais (</w:t>
            </w:r>
            <w:proofErr w:type="gramStart"/>
            <w:r w:rsidRPr="002C6BBE">
              <w:rPr>
                <w:color w:val="000000"/>
                <w:sz w:val="20"/>
                <w:szCs w:val="20"/>
              </w:rPr>
              <w:t>1V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>:_Z)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0,00</w:t>
            </w:r>
          </w:p>
        </w:tc>
      </w:tr>
      <w:tr w:rsidR="00CC24E8" w:rsidRPr="002C6BBE" w:rsidTr="00CC24E8">
        <w:trPr>
          <w:trHeight w:val="331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Altura de escoamento (h)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2,85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2,53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2,72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2,50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2,59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2,09</w:t>
            </w:r>
          </w:p>
        </w:tc>
      </w:tr>
      <w:tr w:rsidR="00CC24E8" w:rsidRPr="002C6BBE" w:rsidTr="00CC24E8">
        <w:trPr>
          <w:trHeight w:val="331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Largura de boca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12,04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2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 xml:space="preserve"> x 3,00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11,17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10,03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10,78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2C6BBE">
              <w:rPr>
                <w:color w:val="000000"/>
                <w:sz w:val="20"/>
                <w:szCs w:val="20"/>
              </w:rPr>
              <w:t>2</w:t>
            </w:r>
            <w:proofErr w:type="gramEnd"/>
            <w:r w:rsidRPr="002C6BBE">
              <w:rPr>
                <w:color w:val="000000"/>
                <w:sz w:val="20"/>
                <w:szCs w:val="20"/>
              </w:rPr>
              <w:t xml:space="preserve"> x 3,00</w:t>
            </w:r>
          </w:p>
        </w:tc>
      </w:tr>
      <w:tr w:rsidR="00CC24E8" w:rsidRPr="002C6BBE" w:rsidTr="00CC24E8">
        <w:trPr>
          <w:trHeight w:val="331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Bordo livre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0,60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0,60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0,60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0,51</w:t>
            </w:r>
          </w:p>
        </w:tc>
      </w:tr>
      <w:tr w:rsidR="00CC24E8" w:rsidRPr="002C6BBE" w:rsidTr="00CC24E8">
        <w:trPr>
          <w:trHeight w:val="331"/>
        </w:trPr>
        <w:tc>
          <w:tcPr>
            <w:tcW w:w="21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Altura total mínima (H)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3,45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3,32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3,19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C6BBE" w:rsidRPr="002C6BBE" w:rsidRDefault="002C6BBE" w:rsidP="00CC24E8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2C6BBE">
              <w:rPr>
                <w:color w:val="000000"/>
                <w:sz w:val="20"/>
                <w:szCs w:val="20"/>
              </w:rPr>
              <w:t>2,60</w:t>
            </w:r>
          </w:p>
        </w:tc>
      </w:tr>
    </w:tbl>
    <w:p w:rsidR="005A6BA4" w:rsidRDefault="002D31A7" w:rsidP="004D2F4A">
      <w:pPr>
        <w:spacing w:before="120" w:line="300" w:lineRule="exact"/>
      </w:pPr>
      <w:r>
        <w:rPr>
          <w:color w:val="FF0000"/>
        </w:rPr>
        <w:fldChar w:fldCharType="end"/>
      </w:r>
    </w:p>
    <w:p w:rsidR="005A6BA4" w:rsidRPr="00125EC5" w:rsidRDefault="005A6BA4" w:rsidP="005A6BA4">
      <w:pPr>
        <w:pStyle w:val="Texto"/>
        <w:widowControl w:val="0"/>
        <w:spacing w:line="240" w:lineRule="auto"/>
        <w:rPr>
          <w:color w:val="auto"/>
        </w:rPr>
      </w:pPr>
      <w:r w:rsidRPr="00125EC5">
        <w:rPr>
          <w:color w:val="auto"/>
        </w:rPr>
        <w:t xml:space="preserve">As três estações de bombeamento </w:t>
      </w:r>
      <w:r w:rsidR="00125EC5" w:rsidRPr="00125EC5">
        <w:rPr>
          <w:color w:val="auto"/>
        </w:rPr>
        <w:t xml:space="preserve">e suas respectivas linhas de recalque </w:t>
      </w:r>
      <w:r w:rsidRPr="00125EC5">
        <w:rPr>
          <w:color w:val="auto"/>
        </w:rPr>
        <w:t>a serem implantadas no novo sistema adutor (EB-600, EB-700 e EB-800) seguem os mesmos padrões arquitetônicos, hidráulicos e mecânicos das estações existentes</w:t>
      </w:r>
      <w:r w:rsidR="00125EC5" w:rsidRPr="00125EC5">
        <w:rPr>
          <w:color w:val="auto"/>
        </w:rPr>
        <w:t xml:space="preserve">. Tais unidades serão constituídas pelas seguintes unidades, conforme indicado no desenho típico apresentado no desenho </w:t>
      </w:r>
      <w:r w:rsidR="005F16A6" w:rsidRPr="002C6BBE">
        <w:rPr>
          <w:color w:val="auto"/>
        </w:rPr>
        <w:t>SAL-CP-03</w:t>
      </w:r>
      <w:r w:rsidR="00125EC5" w:rsidRPr="00125EC5">
        <w:rPr>
          <w:color w:val="auto"/>
        </w:rPr>
        <w:t>:</w:t>
      </w:r>
    </w:p>
    <w:p w:rsidR="005A6BA4" w:rsidRPr="00125EC5" w:rsidRDefault="005A6BA4" w:rsidP="00125EC5">
      <w:pPr>
        <w:pStyle w:val="Texto"/>
        <w:widowControl w:val="0"/>
        <w:numPr>
          <w:ilvl w:val="0"/>
          <w:numId w:val="12"/>
        </w:numPr>
        <w:tabs>
          <w:tab w:val="clear" w:pos="0"/>
        </w:tabs>
        <w:spacing w:before="0" w:after="0" w:line="240" w:lineRule="auto"/>
        <w:rPr>
          <w:color w:val="auto"/>
        </w:rPr>
      </w:pPr>
      <w:r w:rsidRPr="00125EC5">
        <w:rPr>
          <w:color w:val="auto"/>
        </w:rPr>
        <w:t>Bacia de recepção do canal afluente de montante (chegada);</w:t>
      </w:r>
    </w:p>
    <w:p w:rsidR="005A6BA4" w:rsidRPr="00125EC5" w:rsidRDefault="005A6BA4" w:rsidP="00125EC5">
      <w:pPr>
        <w:pStyle w:val="Texto"/>
        <w:widowControl w:val="0"/>
        <w:numPr>
          <w:ilvl w:val="0"/>
          <w:numId w:val="12"/>
        </w:numPr>
        <w:tabs>
          <w:tab w:val="clear" w:pos="0"/>
        </w:tabs>
        <w:spacing w:before="0" w:after="0" w:line="240" w:lineRule="auto"/>
        <w:rPr>
          <w:color w:val="auto"/>
        </w:rPr>
      </w:pPr>
      <w:r w:rsidRPr="00125EC5">
        <w:rPr>
          <w:color w:val="auto"/>
        </w:rPr>
        <w:t>Poço de sucção;</w:t>
      </w:r>
    </w:p>
    <w:p w:rsidR="005A6BA4" w:rsidRPr="00125EC5" w:rsidRDefault="005A6BA4" w:rsidP="00125EC5">
      <w:pPr>
        <w:pStyle w:val="Texto"/>
        <w:widowControl w:val="0"/>
        <w:numPr>
          <w:ilvl w:val="0"/>
          <w:numId w:val="12"/>
        </w:numPr>
        <w:tabs>
          <w:tab w:val="clear" w:pos="0"/>
        </w:tabs>
        <w:spacing w:before="0" w:after="0" w:line="240" w:lineRule="auto"/>
        <w:rPr>
          <w:color w:val="auto"/>
        </w:rPr>
      </w:pPr>
      <w:r w:rsidRPr="00125EC5">
        <w:rPr>
          <w:color w:val="auto"/>
        </w:rPr>
        <w:t>Casa de bombas para abrigar de 05 a 06 conjuntos elevatórios tipo eixo vertical;</w:t>
      </w:r>
    </w:p>
    <w:p w:rsidR="005A6BA4" w:rsidRPr="00125EC5" w:rsidRDefault="005A6BA4" w:rsidP="00125EC5">
      <w:pPr>
        <w:pStyle w:val="Texto"/>
        <w:widowControl w:val="0"/>
        <w:numPr>
          <w:ilvl w:val="0"/>
          <w:numId w:val="12"/>
        </w:numPr>
        <w:tabs>
          <w:tab w:val="clear" w:pos="0"/>
        </w:tabs>
        <w:spacing w:before="0" w:after="0" w:line="240" w:lineRule="auto"/>
        <w:rPr>
          <w:color w:val="auto"/>
        </w:rPr>
      </w:pPr>
      <w:r w:rsidRPr="00125EC5">
        <w:rPr>
          <w:color w:val="auto"/>
        </w:rPr>
        <w:t>Casa de comando incorporada à casa de bombas e em piso mais elevado;</w:t>
      </w:r>
    </w:p>
    <w:p w:rsidR="005A6BA4" w:rsidRPr="00125EC5" w:rsidRDefault="005A6BA4" w:rsidP="00125EC5">
      <w:pPr>
        <w:pStyle w:val="Texto"/>
        <w:widowControl w:val="0"/>
        <w:numPr>
          <w:ilvl w:val="0"/>
          <w:numId w:val="12"/>
        </w:numPr>
        <w:tabs>
          <w:tab w:val="clear" w:pos="0"/>
        </w:tabs>
        <w:spacing w:before="0" w:after="0" w:line="240" w:lineRule="auto"/>
        <w:rPr>
          <w:color w:val="auto"/>
        </w:rPr>
      </w:pPr>
      <w:r w:rsidRPr="00125EC5">
        <w:rPr>
          <w:color w:val="auto"/>
        </w:rPr>
        <w:t>Header de recalque com tubulações em aço carbono;</w:t>
      </w:r>
    </w:p>
    <w:p w:rsidR="005A6BA4" w:rsidRPr="00125EC5" w:rsidRDefault="006F3AE2" w:rsidP="00125EC5">
      <w:pPr>
        <w:pStyle w:val="Texto"/>
        <w:widowControl w:val="0"/>
        <w:numPr>
          <w:ilvl w:val="0"/>
          <w:numId w:val="12"/>
        </w:numPr>
        <w:tabs>
          <w:tab w:val="clear" w:pos="0"/>
        </w:tabs>
        <w:spacing w:before="0" w:after="0" w:line="240" w:lineRule="auto"/>
        <w:rPr>
          <w:color w:val="auto"/>
        </w:rPr>
      </w:pPr>
      <w:r>
        <w:rPr>
          <w:color w:val="auto"/>
        </w:rPr>
        <w:t>Linhas de recalque</w:t>
      </w:r>
      <w:r w:rsidR="005A6BA4" w:rsidRPr="00125EC5">
        <w:rPr>
          <w:color w:val="auto"/>
        </w:rPr>
        <w:t xml:space="preserve"> individuais (01 para cada conjunto motor-bomba) em aço carbono;</w:t>
      </w:r>
    </w:p>
    <w:p w:rsidR="005A6BA4" w:rsidRPr="00125EC5" w:rsidRDefault="005A6BA4" w:rsidP="00125EC5">
      <w:pPr>
        <w:pStyle w:val="Texto"/>
        <w:widowControl w:val="0"/>
        <w:numPr>
          <w:ilvl w:val="0"/>
          <w:numId w:val="12"/>
        </w:numPr>
        <w:tabs>
          <w:tab w:val="clear" w:pos="0"/>
        </w:tabs>
        <w:spacing w:before="0" w:after="0" w:line="240" w:lineRule="auto"/>
        <w:rPr>
          <w:color w:val="auto"/>
        </w:rPr>
      </w:pPr>
      <w:r w:rsidRPr="00125EC5">
        <w:rPr>
          <w:color w:val="auto"/>
        </w:rPr>
        <w:t>Sifão invertido com válvula quebra-vácuo ao final do recalque;</w:t>
      </w:r>
    </w:p>
    <w:p w:rsidR="005A6BA4" w:rsidRPr="00125EC5" w:rsidRDefault="005A6BA4" w:rsidP="00125EC5">
      <w:pPr>
        <w:pStyle w:val="Texto"/>
        <w:widowControl w:val="0"/>
        <w:numPr>
          <w:ilvl w:val="0"/>
          <w:numId w:val="12"/>
        </w:numPr>
        <w:tabs>
          <w:tab w:val="clear" w:pos="0"/>
        </w:tabs>
        <w:spacing w:before="0" w:after="0" w:line="240" w:lineRule="auto"/>
        <w:rPr>
          <w:color w:val="auto"/>
        </w:rPr>
      </w:pPr>
      <w:r w:rsidRPr="00125EC5">
        <w:rPr>
          <w:color w:val="auto"/>
        </w:rPr>
        <w:t>Bacia de tranquilização para recepção das adutoras, e da qual tem início o canal efluente (saída para jusante).</w:t>
      </w:r>
    </w:p>
    <w:p w:rsidR="006250CD" w:rsidRDefault="00125EC5" w:rsidP="004D2F4A">
      <w:pPr>
        <w:spacing w:before="120" w:line="300" w:lineRule="exact"/>
      </w:pPr>
      <w:r>
        <w:t xml:space="preserve">No </w:t>
      </w:r>
      <w:r w:rsidRPr="00D81694">
        <w:rPr>
          <w:b/>
        </w:rPr>
        <w:t>Quadro 4.2</w:t>
      </w:r>
      <w:r>
        <w:t xml:space="preserve">, </w:t>
      </w:r>
      <w:r w:rsidR="006250CD">
        <w:t>apresentado na página seguinte</w:t>
      </w:r>
      <w:r>
        <w:t xml:space="preserve">, são </w:t>
      </w:r>
      <w:r w:rsidR="0019730D">
        <w:t>indicadas</w:t>
      </w:r>
      <w:r>
        <w:t xml:space="preserve"> as principais características das estações de bombeamento </w:t>
      </w:r>
      <w:r w:rsidR="006F3AE2">
        <w:t>anteprojetadas, considerando as demandas finais previstas.</w:t>
      </w:r>
    </w:p>
    <w:p w:rsidR="0019730D" w:rsidRDefault="0019730D" w:rsidP="004D2F4A">
      <w:pPr>
        <w:spacing w:before="120" w:line="300" w:lineRule="exact"/>
      </w:pPr>
      <w:r>
        <w:t xml:space="preserve">Observa-se que as obras referentes ao sistema adutor entre o RC-500 e o RC-800 foram dimensionadas e serão implantadas considerando o atendimento das demandas finais das etapas </w:t>
      </w:r>
      <w:proofErr w:type="gramStart"/>
      <w:r>
        <w:t>3</w:t>
      </w:r>
      <w:proofErr w:type="gramEnd"/>
      <w:r>
        <w:t xml:space="preserve"> e 5 do Perímetro do Salitre, das áreas da FAO destinadas aos ribeirinhos do rio Salitre e </w:t>
      </w:r>
      <w:r w:rsidR="00410015">
        <w:t>da</w:t>
      </w:r>
      <w:r>
        <w:t xml:space="preserve">s demandas do CSB. Entretanto, em uma etapa imediata, </w:t>
      </w:r>
      <w:r w:rsidR="00410015">
        <w:t xml:space="preserve">as unidades </w:t>
      </w:r>
      <w:r>
        <w:t xml:space="preserve">operarão com a finalidade de atendimento apenas das demandas </w:t>
      </w:r>
      <w:r w:rsidR="00410015">
        <w:t xml:space="preserve">relativas às áreas da FAO, com o funcionamento de somente uma das bombas previstas as estações de bombeamento EB-600, EB-700 e EB-800, ficando em cada estação outra bomba de reserva. Para a compatibilização das vazões dos equipamentos com as demandas requeridas para o atendimento dos ribeirinhos do Salitre </w:t>
      </w:r>
      <w:r w:rsidR="005B5C79">
        <w:t xml:space="preserve">foram previstos inversores de frequência que possibilitem a redução da rotação dos motores </w:t>
      </w:r>
      <w:proofErr w:type="spellStart"/>
      <w:r w:rsidR="005B5C79">
        <w:t>ea</w:t>
      </w:r>
      <w:proofErr w:type="spellEnd"/>
      <w:r w:rsidR="005B5C79">
        <w:t xml:space="preserve"> </w:t>
      </w:r>
      <w:proofErr w:type="spellStart"/>
      <w:r w:rsidR="005B5C79">
        <w:t>consequente</w:t>
      </w:r>
      <w:proofErr w:type="spellEnd"/>
      <w:r w:rsidR="005B5C79">
        <w:t xml:space="preserve"> equalização das vazões.</w:t>
      </w:r>
    </w:p>
    <w:p w:rsidR="0017002A" w:rsidRDefault="006F3AE2" w:rsidP="004D2F4A">
      <w:pPr>
        <w:spacing w:before="120" w:line="300" w:lineRule="exact"/>
      </w:pPr>
      <w:r>
        <w:t xml:space="preserve">No </w:t>
      </w:r>
      <w:r w:rsidRPr="00D81694">
        <w:rPr>
          <w:b/>
        </w:rPr>
        <w:t>Quadro 4.3</w:t>
      </w:r>
      <w:r w:rsidR="005B5C79">
        <w:t>, também apresentado na página seguinte,são indicadas as</w:t>
      </w:r>
      <w:r>
        <w:t xml:space="preserve"> características </w:t>
      </w:r>
      <w:r w:rsidR="005B5C79">
        <w:t xml:space="preserve">dos equipamentos de bombeamento a serem instalados nas estações para </w:t>
      </w:r>
      <w:r>
        <w:t>o atendimento da etapa imediata</w:t>
      </w:r>
      <w:r w:rsidR="005B5C79">
        <w:t>. Observa-se que os pontos de trabalho constantes no quadro correspondem aos das bombas a serem adquiridas, sem a influência dos inversores de frequência</w:t>
      </w:r>
      <w:r w:rsidR="0017002A">
        <w:t>.</w:t>
      </w:r>
    </w:p>
    <w:p w:rsidR="00D81694" w:rsidRDefault="00D81694" w:rsidP="004D2F4A">
      <w:pPr>
        <w:spacing w:before="120" w:line="300" w:lineRule="exact"/>
        <w:sectPr w:rsidR="00D81694" w:rsidSect="00CF7505">
          <w:headerReference w:type="default" r:id="rId29"/>
          <w:footerReference w:type="default" r:id="rId30"/>
          <w:pgSz w:w="11907" w:h="16839" w:code="9"/>
          <w:pgMar w:top="1134" w:right="851" w:bottom="1134" w:left="1418" w:header="425" w:footer="448" w:gutter="0"/>
          <w:cols w:space="708"/>
          <w:docGrid w:linePitch="360"/>
        </w:sectPr>
      </w:pPr>
    </w:p>
    <w:p w:rsidR="00EF5A16" w:rsidRDefault="00EF5A16" w:rsidP="00EF5A16">
      <w:pPr>
        <w:spacing w:before="120" w:line="360" w:lineRule="auto"/>
        <w:jc w:val="center"/>
      </w:pPr>
      <w:r>
        <w:rPr>
          <w:noProof/>
        </w:rPr>
        <w:drawing>
          <wp:inline distT="0" distB="0" distL="0" distR="0">
            <wp:extent cx="9252585" cy="4603750"/>
            <wp:effectExtent l="0" t="0" r="5715" b="6350"/>
            <wp:docPr id="57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2585" cy="460375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5A6BA4" w:rsidRDefault="005A6BA4" w:rsidP="004D2F4A">
      <w:pPr>
        <w:spacing w:before="120" w:line="300" w:lineRule="exact"/>
      </w:pPr>
    </w:p>
    <w:p w:rsidR="0017002A" w:rsidRDefault="0017002A" w:rsidP="004D2F4A">
      <w:pPr>
        <w:spacing w:before="120" w:line="300" w:lineRule="exact"/>
        <w:sectPr w:rsidR="0017002A" w:rsidSect="00FE1C2E">
          <w:headerReference w:type="default" r:id="rId32"/>
          <w:footerReference w:type="default" r:id="rId33"/>
          <w:pgSz w:w="16839" w:h="11907" w:orient="landscape" w:code="9"/>
          <w:pgMar w:top="1418" w:right="1134" w:bottom="851" w:left="1134" w:header="425" w:footer="448" w:gutter="0"/>
          <w:cols w:space="708"/>
          <w:docGrid w:linePitch="360"/>
        </w:sectPr>
      </w:pPr>
    </w:p>
    <w:p w:rsidR="00F71A06" w:rsidRPr="004D3DF7" w:rsidRDefault="00F71A06" w:rsidP="004D3DF7">
      <w:pPr>
        <w:pStyle w:val="Texto"/>
        <w:widowControl w:val="0"/>
        <w:spacing w:line="240" w:lineRule="auto"/>
        <w:rPr>
          <w:color w:val="auto"/>
        </w:rPr>
      </w:pPr>
      <w:r w:rsidRPr="004D3DF7">
        <w:rPr>
          <w:color w:val="auto"/>
        </w:rPr>
        <w:t xml:space="preserve">Os três reservatórios de compensação </w:t>
      </w:r>
      <w:r w:rsidR="004D3DF7" w:rsidRPr="004D3DF7">
        <w:rPr>
          <w:color w:val="auto"/>
        </w:rPr>
        <w:t>a serem implantados (</w:t>
      </w:r>
      <w:r w:rsidRPr="004D3DF7">
        <w:rPr>
          <w:color w:val="auto"/>
        </w:rPr>
        <w:t>RC-600, RC-700</w:t>
      </w:r>
      <w:r w:rsidR="004D3DF7" w:rsidRPr="004D3DF7">
        <w:rPr>
          <w:color w:val="auto"/>
        </w:rPr>
        <w:t xml:space="preserve"> e RC-</w:t>
      </w:r>
      <w:r w:rsidRPr="004D3DF7">
        <w:rPr>
          <w:color w:val="auto"/>
        </w:rPr>
        <w:t>800</w:t>
      </w:r>
      <w:r w:rsidR="004D3DF7" w:rsidRPr="004D3DF7">
        <w:rPr>
          <w:color w:val="auto"/>
        </w:rPr>
        <w:t>)</w:t>
      </w:r>
      <w:r w:rsidRPr="004D3DF7">
        <w:rPr>
          <w:color w:val="auto"/>
        </w:rPr>
        <w:t xml:space="preserve"> foram conformados em áreas relativamente planas compensando-se, sempre que possível, os volumes de corte e aterro.Serão providos de </w:t>
      </w:r>
      <w:proofErr w:type="spellStart"/>
      <w:r w:rsidRPr="004D3DF7">
        <w:rPr>
          <w:color w:val="auto"/>
        </w:rPr>
        <w:t>extravasores</w:t>
      </w:r>
      <w:proofErr w:type="spellEnd"/>
      <w:r w:rsidRPr="004D3DF7">
        <w:rPr>
          <w:color w:val="auto"/>
        </w:rPr>
        <w:t xml:space="preserve"> de segurança, para evitar qualquer sobrelevação indesejável do nível d’água no </w:t>
      </w:r>
      <w:r w:rsidR="004D3DF7" w:rsidRPr="004D3DF7">
        <w:rPr>
          <w:color w:val="auto"/>
        </w:rPr>
        <w:t xml:space="preserve">seu </w:t>
      </w:r>
      <w:r w:rsidRPr="004D3DF7">
        <w:rPr>
          <w:color w:val="auto"/>
        </w:rPr>
        <w:t>interior.As profundidades e/ou as alturas dos diques foram estabelecidas em função dos volumes úteis necessários e das condições topográficas.Em linhas gerais, terão:</w:t>
      </w:r>
    </w:p>
    <w:p w:rsidR="00F71A06" w:rsidRPr="004D3DF7" w:rsidRDefault="00F71A06" w:rsidP="004D3DF7">
      <w:pPr>
        <w:pStyle w:val="Texto"/>
        <w:widowControl w:val="0"/>
        <w:numPr>
          <w:ilvl w:val="0"/>
          <w:numId w:val="14"/>
        </w:numPr>
        <w:spacing w:line="240" w:lineRule="auto"/>
        <w:rPr>
          <w:color w:val="auto"/>
        </w:rPr>
      </w:pPr>
      <w:proofErr w:type="gramStart"/>
      <w:r w:rsidRPr="004D3DF7">
        <w:rPr>
          <w:color w:val="auto"/>
        </w:rPr>
        <w:t>lâmina</w:t>
      </w:r>
      <w:proofErr w:type="gramEnd"/>
      <w:r w:rsidRPr="004D3DF7">
        <w:rPr>
          <w:color w:val="auto"/>
        </w:rPr>
        <w:t xml:space="preserve"> útil da ordem de 1,0 m;</w:t>
      </w:r>
    </w:p>
    <w:p w:rsidR="00F71A06" w:rsidRPr="004D3DF7" w:rsidRDefault="00F71A06" w:rsidP="004D3DF7">
      <w:pPr>
        <w:pStyle w:val="Texto"/>
        <w:widowControl w:val="0"/>
        <w:numPr>
          <w:ilvl w:val="0"/>
          <w:numId w:val="14"/>
        </w:numPr>
        <w:spacing w:line="240" w:lineRule="auto"/>
        <w:rPr>
          <w:color w:val="auto"/>
        </w:rPr>
      </w:pPr>
      <w:proofErr w:type="gramStart"/>
      <w:r w:rsidRPr="004D3DF7">
        <w:rPr>
          <w:color w:val="auto"/>
        </w:rPr>
        <w:t>borda</w:t>
      </w:r>
      <w:proofErr w:type="gramEnd"/>
      <w:r w:rsidRPr="004D3DF7">
        <w:rPr>
          <w:color w:val="auto"/>
        </w:rPr>
        <w:t xml:space="preserve"> livre, também de 1,0 m;</w:t>
      </w:r>
    </w:p>
    <w:p w:rsidR="00F71A06" w:rsidRPr="004D3DF7" w:rsidRDefault="00F71A06" w:rsidP="004D3DF7">
      <w:pPr>
        <w:pStyle w:val="Texto"/>
        <w:widowControl w:val="0"/>
        <w:numPr>
          <w:ilvl w:val="0"/>
          <w:numId w:val="14"/>
        </w:numPr>
        <w:spacing w:line="240" w:lineRule="auto"/>
        <w:rPr>
          <w:color w:val="auto"/>
        </w:rPr>
      </w:pPr>
      <w:proofErr w:type="gramStart"/>
      <w:r w:rsidRPr="004D3DF7">
        <w:rPr>
          <w:color w:val="auto"/>
        </w:rPr>
        <w:t>volume</w:t>
      </w:r>
      <w:proofErr w:type="gramEnd"/>
      <w:r w:rsidRPr="004D3DF7">
        <w:rPr>
          <w:color w:val="auto"/>
        </w:rPr>
        <w:t xml:space="preserve"> útil correspondente a 4 horas da vazão de projeto das áreas </w:t>
      </w:r>
      <w:r w:rsidR="004D3DF7">
        <w:rPr>
          <w:color w:val="auto"/>
        </w:rPr>
        <w:t xml:space="preserve">do Salitre </w:t>
      </w:r>
      <w:r w:rsidRPr="004D3DF7">
        <w:rPr>
          <w:color w:val="auto"/>
        </w:rPr>
        <w:t>sob sua influência.</w:t>
      </w:r>
    </w:p>
    <w:p w:rsidR="00F71A06" w:rsidRDefault="00F71A06" w:rsidP="004D3DF7">
      <w:pPr>
        <w:pStyle w:val="Texto"/>
        <w:widowControl w:val="0"/>
        <w:spacing w:line="240" w:lineRule="auto"/>
        <w:rPr>
          <w:color w:val="auto"/>
        </w:rPr>
      </w:pPr>
      <w:r w:rsidRPr="004D3DF7">
        <w:rPr>
          <w:color w:val="auto"/>
        </w:rPr>
        <w:t>As principais características dos reservatórios projetados constam n</w:t>
      </w:r>
      <w:r w:rsidR="00923A9B">
        <w:rPr>
          <w:color w:val="auto"/>
        </w:rPr>
        <w:t>o</w:t>
      </w:r>
      <w:r w:rsidR="00923A9B" w:rsidRPr="004C7948">
        <w:rPr>
          <w:b/>
          <w:color w:val="auto"/>
        </w:rPr>
        <w:t>Quadro4.4</w:t>
      </w:r>
      <w:r w:rsidRPr="004D3DF7">
        <w:rPr>
          <w:color w:val="auto"/>
        </w:rPr>
        <w:t>, a seguir</w:t>
      </w:r>
      <w:r w:rsidR="00D75A9A">
        <w:rPr>
          <w:color w:val="auto"/>
        </w:rPr>
        <w:t xml:space="preserve">. Outras informações sobre os reservatórios podem ser obtidas no </w:t>
      </w:r>
      <w:r w:rsidR="00D75A9A" w:rsidRPr="002C6BBE">
        <w:rPr>
          <w:color w:val="auto"/>
        </w:rPr>
        <w:t xml:space="preserve">desenho </w:t>
      </w:r>
      <w:r w:rsidR="002A1D6B" w:rsidRPr="002C6BBE">
        <w:rPr>
          <w:color w:val="auto"/>
        </w:rPr>
        <w:t>SAL-CP-04</w:t>
      </w:r>
      <w:r w:rsidR="00D75A9A">
        <w:rPr>
          <w:color w:val="auto"/>
        </w:rPr>
        <w:t>.</w:t>
      </w:r>
    </w:p>
    <w:p w:rsidR="00D75A9A" w:rsidRDefault="00D75A9A" w:rsidP="004D3DF7">
      <w:pPr>
        <w:pStyle w:val="Texto"/>
        <w:widowControl w:val="0"/>
        <w:spacing w:line="240" w:lineRule="auto"/>
        <w:rPr>
          <w:color w:val="auto"/>
        </w:rPr>
      </w:pPr>
    </w:p>
    <w:tbl>
      <w:tblPr>
        <w:tblW w:w="9634" w:type="dxa"/>
        <w:tblInd w:w="25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3676"/>
        <w:gridCol w:w="1129"/>
        <w:gridCol w:w="1609"/>
        <w:gridCol w:w="1610"/>
        <w:gridCol w:w="1610"/>
      </w:tblGrid>
      <w:tr w:rsidR="00322E26" w:rsidRPr="00322E26" w:rsidTr="00322E26">
        <w:trPr>
          <w:trHeight w:val="330"/>
        </w:trPr>
        <w:tc>
          <w:tcPr>
            <w:tcW w:w="963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22E26" w:rsidRPr="004C7948" w:rsidRDefault="00322E26" w:rsidP="00322E26">
            <w:pPr>
              <w:tabs>
                <w:tab w:val="clear" w:pos="0"/>
              </w:tabs>
              <w:spacing w:before="0" w:after="0" w:line="240" w:lineRule="auto"/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4C7948">
              <w:rPr>
                <w:b/>
                <w:bCs/>
                <w:color w:val="000000"/>
                <w:sz w:val="20"/>
                <w:szCs w:val="20"/>
              </w:rPr>
              <w:t xml:space="preserve">Quadro 4.4 - </w:t>
            </w:r>
            <w:r w:rsidRPr="004C7948">
              <w:rPr>
                <w:bCs/>
                <w:color w:val="000000"/>
                <w:sz w:val="20"/>
                <w:szCs w:val="20"/>
              </w:rPr>
              <w:t>Características principais dos reservatórios de compensação</w:t>
            </w:r>
          </w:p>
        </w:tc>
      </w:tr>
      <w:tr w:rsidR="00322E26" w:rsidRPr="00322E26" w:rsidTr="002A1D6B">
        <w:trPr>
          <w:trHeight w:val="330"/>
        </w:trPr>
        <w:tc>
          <w:tcPr>
            <w:tcW w:w="3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22E26">
              <w:rPr>
                <w:b/>
                <w:bCs/>
                <w:color w:val="000000"/>
                <w:sz w:val="20"/>
                <w:szCs w:val="20"/>
              </w:rPr>
              <w:t>CARACTERÍSTICA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22E26">
              <w:rPr>
                <w:b/>
                <w:bCs/>
                <w:color w:val="000000"/>
                <w:sz w:val="20"/>
                <w:szCs w:val="20"/>
              </w:rPr>
              <w:t>Un.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22E26">
              <w:rPr>
                <w:b/>
                <w:bCs/>
                <w:color w:val="000000"/>
                <w:sz w:val="20"/>
                <w:szCs w:val="20"/>
              </w:rPr>
              <w:t>RC-600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22E26">
              <w:rPr>
                <w:b/>
                <w:bCs/>
                <w:color w:val="000000"/>
                <w:sz w:val="20"/>
                <w:szCs w:val="20"/>
              </w:rPr>
              <w:t>RC-700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22E26">
              <w:rPr>
                <w:b/>
                <w:bCs/>
                <w:color w:val="000000"/>
                <w:sz w:val="20"/>
                <w:szCs w:val="20"/>
              </w:rPr>
              <w:t>RC-800</w:t>
            </w:r>
          </w:p>
        </w:tc>
      </w:tr>
      <w:tr w:rsidR="00322E26" w:rsidRPr="00322E26" w:rsidTr="00322E26">
        <w:trPr>
          <w:trHeight w:val="330"/>
        </w:trPr>
        <w:tc>
          <w:tcPr>
            <w:tcW w:w="3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Volume útil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322E26">
              <w:rPr>
                <w:color w:val="000000"/>
                <w:sz w:val="20"/>
                <w:szCs w:val="20"/>
              </w:rPr>
              <w:t>hm3</w:t>
            </w:r>
            <w:proofErr w:type="gramEnd"/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105,00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140,00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70,30</w:t>
            </w:r>
          </w:p>
        </w:tc>
      </w:tr>
      <w:tr w:rsidR="00322E26" w:rsidRPr="00322E26" w:rsidTr="00322E26">
        <w:trPr>
          <w:trHeight w:val="330"/>
        </w:trPr>
        <w:tc>
          <w:tcPr>
            <w:tcW w:w="3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Área do espelho d'água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322E26">
              <w:rPr>
                <w:color w:val="000000"/>
                <w:sz w:val="20"/>
                <w:szCs w:val="20"/>
              </w:rPr>
              <w:t>ha</w:t>
            </w:r>
            <w:proofErr w:type="gramEnd"/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14,34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28,18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6,70</w:t>
            </w:r>
          </w:p>
        </w:tc>
      </w:tr>
      <w:tr w:rsidR="00322E26" w:rsidRPr="00322E26" w:rsidTr="00322E26">
        <w:trPr>
          <w:trHeight w:val="330"/>
        </w:trPr>
        <w:tc>
          <w:tcPr>
            <w:tcW w:w="3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Altura útil da lâmina d'água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1,00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1,00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0,70</w:t>
            </w:r>
          </w:p>
        </w:tc>
      </w:tr>
      <w:tr w:rsidR="00322E26" w:rsidRPr="00322E26" w:rsidTr="00322E26">
        <w:trPr>
          <w:trHeight w:val="330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Elevações previstas em projeto:</w:t>
            </w:r>
          </w:p>
        </w:tc>
      </w:tr>
      <w:tr w:rsidR="00322E26" w:rsidRPr="00322E26" w:rsidTr="00322E26">
        <w:trPr>
          <w:trHeight w:val="330"/>
        </w:trPr>
        <w:tc>
          <w:tcPr>
            <w:tcW w:w="3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 xml:space="preserve">   Crista dos diques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449,75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458,00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468,60</w:t>
            </w:r>
          </w:p>
        </w:tc>
      </w:tr>
      <w:tr w:rsidR="00322E26" w:rsidRPr="00322E26" w:rsidTr="00322E26">
        <w:trPr>
          <w:trHeight w:val="330"/>
        </w:trPr>
        <w:tc>
          <w:tcPr>
            <w:tcW w:w="3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 xml:space="preserve">NA </w:t>
            </w:r>
            <w:proofErr w:type="spellStart"/>
            <w:r w:rsidR="006F4416" w:rsidRPr="00322E26">
              <w:rPr>
                <w:color w:val="000000"/>
                <w:sz w:val="20"/>
                <w:szCs w:val="20"/>
              </w:rPr>
              <w:t>máximomaximorum</w:t>
            </w:r>
            <w:proofErr w:type="spellEnd"/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448,70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457,10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467,45</w:t>
            </w:r>
          </w:p>
        </w:tc>
      </w:tr>
      <w:tr w:rsidR="00322E26" w:rsidRPr="00322E26" w:rsidTr="00322E26">
        <w:trPr>
          <w:trHeight w:val="330"/>
        </w:trPr>
        <w:tc>
          <w:tcPr>
            <w:tcW w:w="3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proofErr w:type="gramStart"/>
            <w:r w:rsidRPr="00322E26">
              <w:rPr>
                <w:color w:val="000000"/>
                <w:sz w:val="20"/>
                <w:szCs w:val="20"/>
              </w:rPr>
              <w:t>NA máximo</w:t>
            </w:r>
            <w:proofErr w:type="gramEnd"/>
            <w:r w:rsidRPr="00322E26">
              <w:rPr>
                <w:color w:val="000000"/>
                <w:sz w:val="20"/>
                <w:szCs w:val="20"/>
              </w:rPr>
              <w:t xml:space="preserve"> normal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448,60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457,00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467,45</w:t>
            </w:r>
          </w:p>
        </w:tc>
      </w:tr>
      <w:tr w:rsidR="00322E26" w:rsidRPr="00322E26" w:rsidTr="00322E26">
        <w:trPr>
          <w:trHeight w:val="330"/>
        </w:trPr>
        <w:tc>
          <w:tcPr>
            <w:tcW w:w="3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 xml:space="preserve">   Soleira do </w:t>
            </w:r>
            <w:proofErr w:type="spellStart"/>
            <w:r w:rsidRPr="00322E26">
              <w:rPr>
                <w:color w:val="000000"/>
                <w:sz w:val="20"/>
                <w:szCs w:val="20"/>
              </w:rPr>
              <w:t>extravasor</w:t>
            </w:r>
            <w:proofErr w:type="spellEnd"/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448,50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457,00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467,35</w:t>
            </w:r>
          </w:p>
        </w:tc>
      </w:tr>
      <w:tr w:rsidR="00322E26" w:rsidRPr="00322E26" w:rsidTr="00322E26">
        <w:trPr>
          <w:trHeight w:val="330"/>
        </w:trPr>
        <w:tc>
          <w:tcPr>
            <w:tcW w:w="3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left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 xml:space="preserve">   NA mínimo operacional</w:t>
            </w:r>
          </w:p>
        </w:tc>
        <w:tc>
          <w:tcPr>
            <w:tcW w:w="1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m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447,60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456,00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22E26" w:rsidRPr="00322E26" w:rsidRDefault="00322E26" w:rsidP="00322E26">
            <w:pPr>
              <w:tabs>
                <w:tab w:val="clear" w:pos="0"/>
              </w:tabs>
              <w:spacing w:before="0"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322E26">
              <w:rPr>
                <w:color w:val="000000"/>
                <w:sz w:val="20"/>
                <w:szCs w:val="20"/>
              </w:rPr>
              <w:t>465,75</w:t>
            </w:r>
          </w:p>
        </w:tc>
      </w:tr>
    </w:tbl>
    <w:p w:rsidR="00D75A9A" w:rsidRDefault="00D75A9A" w:rsidP="004D3DF7">
      <w:pPr>
        <w:pStyle w:val="Texto"/>
        <w:widowControl w:val="0"/>
        <w:spacing w:line="240" w:lineRule="auto"/>
        <w:rPr>
          <w:color w:val="auto"/>
        </w:rPr>
      </w:pPr>
    </w:p>
    <w:p w:rsidR="00D75A9A" w:rsidRPr="004D3DF7" w:rsidRDefault="00D75A9A" w:rsidP="004D3DF7">
      <w:pPr>
        <w:pStyle w:val="Texto"/>
        <w:widowControl w:val="0"/>
        <w:spacing w:line="240" w:lineRule="auto"/>
        <w:rPr>
          <w:color w:val="auto"/>
        </w:rPr>
      </w:pPr>
    </w:p>
    <w:p w:rsidR="005A6BA4" w:rsidRDefault="005A6BA4" w:rsidP="004D2F4A">
      <w:pPr>
        <w:spacing w:before="120" w:line="300" w:lineRule="exact"/>
      </w:pPr>
    </w:p>
    <w:p w:rsidR="00950117" w:rsidRDefault="00950117" w:rsidP="00950117">
      <w:pPr>
        <w:pStyle w:val="Textodebalo"/>
        <w:rPr>
          <w:rFonts w:ascii="Arial Narrow" w:hAnsi="Arial Narrow"/>
          <w:sz w:val="24"/>
          <w:szCs w:val="24"/>
        </w:rPr>
      </w:pPr>
    </w:p>
    <w:p w:rsidR="00950117" w:rsidRDefault="00950117" w:rsidP="00950117">
      <w:pPr>
        <w:pStyle w:val="Textodebalo"/>
        <w:rPr>
          <w:rFonts w:ascii="Arial Narrow" w:hAnsi="Arial Narrow"/>
          <w:sz w:val="24"/>
          <w:szCs w:val="24"/>
        </w:rPr>
      </w:pPr>
    </w:p>
    <w:p w:rsidR="00950117" w:rsidRDefault="00950117" w:rsidP="004B21A0">
      <w:pPr>
        <w:spacing w:before="120" w:line="300" w:lineRule="exact"/>
      </w:pPr>
    </w:p>
    <w:p w:rsidR="00950117" w:rsidRDefault="00950117" w:rsidP="004B21A0">
      <w:pPr>
        <w:spacing w:before="120" w:line="300" w:lineRule="exact"/>
      </w:pPr>
    </w:p>
    <w:p w:rsidR="003B3A1E" w:rsidRPr="00F74C21" w:rsidRDefault="003B3A1E" w:rsidP="004B21A0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  <w:r w:rsidRPr="00F74C21">
        <w:rPr>
          <w:sz w:val="22"/>
          <w:szCs w:val="22"/>
        </w:rPr>
        <w:br w:type="page"/>
      </w:r>
    </w:p>
    <w:p w:rsidR="003B3A1E" w:rsidRPr="008969ED" w:rsidRDefault="008969ED" w:rsidP="004832AC">
      <w:pPr>
        <w:pStyle w:val="GTtulo3"/>
        <w:numPr>
          <w:ilvl w:val="0"/>
          <w:numId w:val="4"/>
        </w:numPr>
        <w:ind w:left="426" w:hanging="426"/>
        <w:rPr>
          <w:color w:val="FFFFFF" w:themeColor="background1"/>
        </w:rPr>
      </w:pPr>
      <w:bookmarkStart w:id="7" w:name="_Toc392836852"/>
      <w:r w:rsidRPr="008969ED">
        <w:rPr>
          <w:color w:val="FFFFFF" w:themeColor="background1"/>
        </w:rPr>
        <w:t>DESENHOS</w:t>
      </w:r>
      <w:bookmarkEnd w:id="7"/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2D31A7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Text Box 51" o:spid="_x0000_s1035" type="#_x0000_t202" style="position:absolute;margin-left:86.85pt;margin-top:16.3pt;width:299.9pt;height:60.1pt;z-index:25172275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" filled="f" stroked="f">
            <v:textbox>
              <w:txbxContent>
                <w:p w:rsidR="008F569C" w:rsidRPr="006E5F32" w:rsidRDefault="006E5F32" w:rsidP="003B3A1E">
                  <w:pPr>
                    <w:spacing w:after="0" w:line="240" w:lineRule="auto"/>
                    <w:jc w:val="center"/>
                    <w:rPr>
                      <w:b/>
                      <w:sz w:val="36"/>
                      <w:szCs w:val="36"/>
                    </w:rPr>
                  </w:pPr>
                  <w:r w:rsidRPr="006E5F32">
                    <w:rPr>
                      <w:b/>
                      <w:sz w:val="36"/>
                      <w:szCs w:val="36"/>
                    </w:rPr>
                    <w:t>5.</w:t>
                  </w:r>
                  <w:r w:rsidRPr="006E5F32">
                    <w:rPr>
                      <w:b/>
                      <w:sz w:val="36"/>
                      <w:szCs w:val="36"/>
                    </w:rPr>
                    <w:tab/>
                  </w:r>
                  <w:r w:rsidR="008F569C" w:rsidRPr="006E5F32">
                    <w:rPr>
                      <w:b/>
                      <w:sz w:val="36"/>
                      <w:szCs w:val="36"/>
                    </w:rPr>
                    <w:t>DESENHOS</w:t>
                  </w:r>
                </w:p>
              </w:txbxContent>
            </v:textbox>
          </v:shape>
        </w:pict>
      </w: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2D31A7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Text Box 50" o:spid="_x0000_s1034" type="#_x0000_t202" style="position:absolute;margin-left:-176.1pt;margin-top:6.3pt;width:85.8pt;height:78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" filled="f" stroked="f">
            <v:textbox inset="0,0,0,0">
              <w:txbxContent>
                <w:p w:rsidR="008F569C" w:rsidRDefault="008F569C" w:rsidP="003B3A1E">
                  <w:pPr>
                    <w:spacing w:after="0" w:line="240" w:lineRule="auto"/>
                    <w:jc w:val="center"/>
                    <w:rPr>
                      <w:color w:val="FFFFFF" w:themeColor="background1"/>
                      <w:sz w:val="120"/>
                      <w:szCs w:val="120"/>
                    </w:rPr>
                  </w:pPr>
                  <w:r>
                    <w:rPr>
                      <w:color w:val="FFFFFF" w:themeColor="background1"/>
                      <w:sz w:val="120"/>
                      <w:szCs w:val="120"/>
                    </w:rPr>
                    <w:t>5</w:t>
                  </w:r>
                </w:p>
              </w:txbxContent>
            </v:textbox>
          </v:shape>
        </w:pict>
      </w: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3B3A1E" w:rsidRPr="00F74C21" w:rsidRDefault="003B3A1E" w:rsidP="007F32D8">
      <w:pPr>
        <w:tabs>
          <w:tab w:val="clear" w:pos="0"/>
        </w:tabs>
        <w:spacing w:before="120" w:line="300" w:lineRule="exact"/>
        <w:jc w:val="left"/>
        <w:rPr>
          <w:sz w:val="22"/>
          <w:szCs w:val="22"/>
        </w:rPr>
      </w:pPr>
    </w:p>
    <w:p w:rsidR="00CF7505" w:rsidRDefault="00F752B6" w:rsidP="004C7948">
      <w:pPr>
        <w:tabs>
          <w:tab w:val="clear" w:pos="0"/>
          <w:tab w:val="left" w:pos="8060"/>
        </w:tabs>
        <w:spacing w:before="120" w:line="300" w:lineRule="exact"/>
        <w:jc w:val="left"/>
        <w:rPr>
          <w:sz w:val="22"/>
          <w:szCs w:val="22"/>
        </w:rPr>
      </w:pPr>
      <w:r>
        <w:rPr>
          <w:sz w:val="22"/>
          <w:szCs w:val="22"/>
        </w:rPr>
        <w:tab/>
      </w:r>
    </w:p>
    <w:p w:rsidR="00496B5E" w:rsidRDefault="00496B5E" w:rsidP="00496B5E">
      <w:pPr>
        <w:tabs>
          <w:tab w:val="clear" w:pos="0"/>
          <w:tab w:val="left" w:pos="8060"/>
        </w:tabs>
        <w:spacing w:before="120" w:line="300" w:lineRule="exact"/>
        <w:jc w:val="center"/>
        <w:rPr>
          <w:b/>
        </w:rPr>
      </w:pPr>
      <w:r w:rsidRPr="00496B5E">
        <w:rPr>
          <w:b/>
        </w:rPr>
        <w:t>RELAÇÃO DE DESENHOS</w:t>
      </w:r>
    </w:p>
    <w:p w:rsidR="00496B5E" w:rsidRDefault="00496B5E" w:rsidP="00496B5E">
      <w:pPr>
        <w:tabs>
          <w:tab w:val="clear" w:pos="0"/>
          <w:tab w:val="left" w:pos="8060"/>
        </w:tabs>
        <w:spacing w:before="120" w:line="300" w:lineRule="exact"/>
        <w:jc w:val="center"/>
        <w:rPr>
          <w:b/>
        </w:rPr>
      </w:pPr>
    </w:p>
    <w:tbl>
      <w:tblPr>
        <w:tblStyle w:val="Tabelacomgrade"/>
        <w:tblW w:w="0" w:type="auto"/>
        <w:tblLook w:val="04A0"/>
      </w:tblPr>
      <w:tblGrid>
        <w:gridCol w:w="1668"/>
        <w:gridCol w:w="6520"/>
        <w:gridCol w:w="1590"/>
      </w:tblGrid>
      <w:tr w:rsidR="00496B5E" w:rsidTr="00496B5E">
        <w:trPr>
          <w:trHeight w:val="401"/>
        </w:trPr>
        <w:tc>
          <w:tcPr>
            <w:tcW w:w="1668" w:type="dxa"/>
            <w:shd w:val="clear" w:color="auto" w:fill="DBE5F1" w:themeFill="accent1" w:themeFillTint="33"/>
          </w:tcPr>
          <w:p w:rsidR="00496B5E" w:rsidRDefault="00496B5E" w:rsidP="00496B5E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  <w:rPr>
                <w:b/>
              </w:rPr>
            </w:pPr>
            <w:r>
              <w:rPr>
                <w:b/>
              </w:rPr>
              <w:t>NUMERAÇÃO</w:t>
            </w:r>
          </w:p>
        </w:tc>
        <w:tc>
          <w:tcPr>
            <w:tcW w:w="6520" w:type="dxa"/>
            <w:shd w:val="clear" w:color="auto" w:fill="DBE5F1" w:themeFill="accent1" w:themeFillTint="33"/>
          </w:tcPr>
          <w:p w:rsidR="00496B5E" w:rsidRDefault="00496B5E" w:rsidP="00496B5E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  <w:rPr>
                <w:b/>
              </w:rPr>
            </w:pPr>
            <w:r>
              <w:rPr>
                <w:b/>
              </w:rPr>
              <w:t>TÍTULO</w:t>
            </w:r>
          </w:p>
        </w:tc>
        <w:tc>
          <w:tcPr>
            <w:tcW w:w="1590" w:type="dxa"/>
            <w:shd w:val="clear" w:color="auto" w:fill="DBE5F1" w:themeFill="accent1" w:themeFillTint="33"/>
          </w:tcPr>
          <w:p w:rsidR="00496B5E" w:rsidRDefault="00496B5E" w:rsidP="00496B5E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  <w:rPr>
                <w:b/>
              </w:rPr>
            </w:pPr>
            <w:r>
              <w:rPr>
                <w:b/>
              </w:rPr>
              <w:t>REVISÃO</w:t>
            </w:r>
          </w:p>
        </w:tc>
      </w:tr>
      <w:tr w:rsidR="00496B5E" w:rsidRPr="00496B5E" w:rsidTr="00496B5E">
        <w:tc>
          <w:tcPr>
            <w:tcW w:w="1668" w:type="dxa"/>
          </w:tcPr>
          <w:p w:rsidR="00496B5E" w:rsidRPr="00496B5E" w:rsidRDefault="00496B5E" w:rsidP="00496B5E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</w:pPr>
            <w:r w:rsidRPr="00496B5E">
              <w:t>SAL-CP-01</w:t>
            </w:r>
          </w:p>
        </w:tc>
        <w:tc>
          <w:tcPr>
            <w:tcW w:w="6520" w:type="dxa"/>
          </w:tcPr>
          <w:p w:rsidR="00496B5E" w:rsidRPr="00496B5E" w:rsidRDefault="00496B5E" w:rsidP="00496B5E">
            <w:pPr>
              <w:tabs>
                <w:tab w:val="clear" w:pos="0"/>
                <w:tab w:val="left" w:pos="8060"/>
              </w:tabs>
              <w:spacing w:before="40" w:after="40" w:line="240" w:lineRule="auto"/>
              <w:rPr>
                <w:lang w:val="pt-BR"/>
              </w:rPr>
            </w:pPr>
            <w:r w:rsidRPr="00496B5E">
              <w:rPr>
                <w:lang w:val="pt-BR"/>
              </w:rPr>
              <w:t>PLANTA GERAL DO SISTEMA ADUTOR PRINCIPAL DO PERÍMETRO IRRIGADO DO SALITRE</w:t>
            </w:r>
          </w:p>
        </w:tc>
        <w:tc>
          <w:tcPr>
            <w:tcW w:w="1590" w:type="dxa"/>
          </w:tcPr>
          <w:p w:rsidR="00496B5E" w:rsidRPr="00496B5E" w:rsidRDefault="00496B5E" w:rsidP="00496B5E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R00</w:t>
            </w:r>
          </w:p>
        </w:tc>
      </w:tr>
      <w:tr w:rsidR="00496B5E" w:rsidRPr="00496B5E" w:rsidTr="00496B5E">
        <w:tc>
          <w:tcPr>
            <w:tcW w:w="1668" w:type="dxa"/>
          </w:tcPr>
          <w:p w:rsidR="00496B5E" w:rsidRPr="00496B5E" w:rsidRDefault="00496B5E" w:rsidP="00496B5E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</w:pPr>
            <w:r w:rsidRPr="00496B5E">
              <w:t>SAL-CP-0</w:t>
            </w:r>
            <w:r>
              <w:t>2</w:t>
            </w:r>
          </w:p>
        </w:tc>
        <w:tc>
          <w:tcPr>
            <w:tcW w:w="6520" w:type="dxa"/>
          </w:tcPr>
          <w:p w:rsidR="00496B5E" w:rsidRPr="00496B5E" w:rsidRDefault="00496B5E" w:rsidP="00496B5E">
            <w:pPr>
              <w:tabs>
                <w:tab w:val="clear" w:pos="0"/>
                <w:tab w:val="left" w:pos="8060"/>
              </w:tabs>
              <w:spacing w:before="40" w:after="40" w:line="240" w:lineRule="auto"/>
              <w:rPr>
                <w:lang w:val="pt-BR"/>
              </w:rPr>
            </w:pPr>
            <w:r w:rsidRPr="00496B5E">
              <w:rPr>
                <w:lang w:val="pt-BR"/>
              </w:rPr>
              <w:t xml:space="preserve">PLANTA GERAL </w:t>
            </w:r>
            <w:r>
              <w:rPr>
                <w:lang w:val="pt-BR"/>
              </w:rPr>
              <w:t xml:space="preserve">E PERFIL </w:t>
            </w:r>
            <w:r w:rsidRPr="00496B5E">
              <w:rPr>
                <w:lang w:val="pt-BR"/>
              </w:rPr>
              <w:t xml:space="preserve">DO SISTEMA ADUTOR </w:t>
            </w:r>
            <w:r>
              <w:rPr>
                <w:lang w:val="pt-BR"/>
              </w:rPr>
              <w:t>NO TRECHO RC-500 A RC-800</w:t>
            </w:r>
          </w:p>
        </w:tc>
        <w:tc>
          <w:tcPr>
            <w:tcW w:w="1590" w:type="dxa"/>
          </w:tcPr>
          <w:p w:rsidR="00496B5E" w:rsidRPr="00496B5E" w:rsidRDefault="00496B5E" w:rsidP="00465D4A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R00</w:t>
            </w:r>
          </w:p>
        </w:tc>
      </w:tr>
      <w:tr w:rsidR="00496B5E" w:rsidRPr="00496B5E" w:rsidTr="00496B5E">
        <w:tc>
          <w:tcPr>
            <w:tcW w:w="1668" w:type="dxa"/>
          </w:tcPr>
          <w:p w:rsidR="00496B5E" w:rsidRPr="00496B5E" w:rsidRDefault="00496B5E" w:rsidP="00496B5E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</w:pPr>
            <w:r w:rsidRPr="00496B5E">
              <w:t>SAL-CP-0</w:t>
            </w:r>
            <w:r>
              <w:t>3</w:t>
            </w:r>
          </w:p>
        </w:tc>
        <w:tc>
          <w:tcPr>
            <w:tcW w:w="6520" w:type="dxa"/>
          </w:tcPr>
          <w:p w:rsidR="00496B5E" w:rsidRPr="00496B5E" w:rsidRDefault="00496B5E" w:rsidP="00465D4A">
            <w:pPr>
              <w:tabs>
                <w:tab w:val="clear" w:pos="0"/>
                <w:tab w:val="left" w:pos="8060"/>
              </w:tabs>
              <w:spacing w:before="40" w:after="40" w:line="240" w:lineRule="auto"/>
              <w:rPr>
                <w:lang w:val="pt-BR"/>
              </w:rPr>
            </w:pPr>
            <w:r>
              <w:rPr>
                <w:lang w:val="pt-BR"/>
              </w:rPr>
              <w:t>ESTAÇÃO DE BOMBEAMENTO TÍPICA</w:t>
            </w:r>
          </w:p>
        </w:tc>
        <w:tc>
          <w:tcPr>
            <w:tcW w:w="1590" w:type="dxa"/>
          </w:tcPr>
          <w:p w:rsidR="00496B5E" w:rsidRPr="00496B5E" w:rsidRDefault="00496B5E" w:rsidP="00465D4A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R00</w:t>
            </w:r>
          </w:p>
        </w:tc>
      </w:tr>
      <w:tr w:rsidR="00496B5E" w:rsidRPr="00496B5E" w:rsidTr="00496B5E">
        <w:tc>
          <w:tcPr>
            <w:tcW w:w="1668" w:type="dxa"/>
          </w:tcPr>
          <w:p w:rsidR="00496B5E" w:rsidRPr="00496B5E" w:rsidRDefault="00496B5E" w:rsidP="00496B5E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</w:pPr>
            <w:r w:rsidRPr="00496B5E">
              <w:t>SAL-CP-0</w:t>
            </w:r>
            <w:r>
              <w:t>4</w:t>
            </w:r>
          </w:p>
        </w:tc>
        <w:tc>
          <w:tcPr>
            <w:tcW w:w="6520" w:type="dxa"/>
          </w:tcPr>
          <w:p w:rsidR="00496B5E" w:rsidRPr="00496B5E" w:rsidRDefault="00496B5E" w:rsidP="00465D4A">
            <w:pPr>
              <w:tabs>
                <w:tab w:val="clear" w:pos="0"/>
                <w:tab w:val="left" w:pos="8060"/>
              </w:tabs>
              <w:spacing w:before="40" w:after="40" w:line="240" w:lineRule="auto"/>
              <w:rPr>
                <w:lang w:val="pt-BR"/>
              </w:rPr>
            </w:pPr>
            <w:r>
              <w:rPr>
                <w:lang w:val="pt-BR"/>
              </w:rPr>
              <w:t>RESERVATÓRIO</w:t>
            </w:r>
            <w:r w:rsidR="00421C79">
              <w:rPr>
                <w:lang w:val="pt-BR"/>
              </w:rPr>
              <w:t>S</w:t>
            </w:r>
            <w:r>
              <w:rPr>
                <w:lang w:val="pt-BR"/>
              </w:rPr>
              <w:t xml:space="preserve"> DE COMPENSAÇÃO</w:t>
            </w:r>
          </w:p>
        </w:tc>
        <w:tc>
          <w:tcPr>
            <w:tcW w:w="1590" w:type="dxa"/>
          </w:tcPr>
          <w:p w:rsidR="00496B5E" w:rsidRPr="00496B5E" w:rsidRDefault="00496B5E" w:rsidP="00465D4A">
            <w:pPr>
              <w:tabs>
                <w:tab w:val="clear" w:pos="0"/>
                <w:tab w:val="left" w:pos="8060"/>
              </w:tabs>
              <w:spacing w:before="40" w:after="40" w:line="24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R00</w:t>
            </w:r>
          </w:p>
        </w:tc>
      </w:tr>
    </w:tbl>
    <w:p w:rsidR="00421C79" w:rsidRDefault="00421C79" w:rsidP="00496B5E">
      <w:pPr>
        <w:tabs>
          <w:tab w:val="clear" w:pos="0"/>
          <w:tab w:val="left" w:pos="8060"/>
        </w:tabs>
        <w:spacing w:before="120" w:line="300" w:lineRule="exact"/>
        <w:jc w:val="center"/>
        <w:rPr>
          <w:b/>
        </w:rPr>
      </w:pPr>
    </w:p>
    <w:p w:rsidR="00496B5E" w:rsidRPr="00421C79" w:rsidRDefault="00421C79" w:rsidP="00421C79">
      <w:pPr>
        <w:tabs>
          <w:tab w:val="left" w:pos="3406"/>
        </w:tabs>
      </w:pPr>
      <w:r>
        <w:tab/>
      </w:r>
    </w:p>
    <w:sectPr w:rsidR="00496B5E" w:rsidRPr="00421C79" w:rsidSect="006E5F32">
      <w:headerReference w:type="default" r:id="rId34"/>
      <w:footerReference w:type="default" r:id="rId35"/>
      <w:pgSz w:w="11907" w:h="16839" w:code="9"/>
      <w:pgMar w:top="1134" w:right="851" w:bottom="1134" w:left="1418" w:header="425" w:footer="44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F569C" w:rsidRDefault="008F569C" w:rsidP="008A4CDF">
      <w:pPr>
        <w:spacing w:after="0" w:line="240" w:lineRule="auto"/>
      </w:pPr>
      <w:r>
        <w:separator/>
      </w:r>
    </w:p>
  </w:endnote>
  <w:endnote w:type="continuationSeparator" w:id="1">
    <w:p w:rsidR="008F569C" w:rsidRDefault="008F569C" w:rsidP="008A4C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Pr="00D914E2" w:rsidRDefault="002D31A7" w:rsidP="00AB7E9A">
    <w:pPr>
      <w:tabs>
        <w:tab w:val="right" w:pos="9356"/>
      </w:tabs>
      <w:spacing w:before="0"/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 w:rsidRPr="00D914E2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166125">
      <w:rPr>
        <w:noProof/>
        <w:sz w:val="16"/>
        <w:szCs w:val="16"/>
      </w:rPr>
      <w:t>6</w:t>
    </w:r>
    <w:r>
      <w:rPr>
        <w:sz w:val="16"/>
        <w:szCs w:val="16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Default="008F569C" w:rsidP="00AB7E9A">
    <w:pPr>
      <w:tabs>
        <w:tab w:val="right" w:pos="9356"/>
      </w:tabs>
      <w:spacing w:before="0"/>
      <w:rPr>
        <w:sz w:val="16"/>
        <w:szCs w:val="16"/>
      </w:rPr>
    </w:pPr>
  </w:p>
  <w:p w:rsidR="008F569C" w:rsidRPr="00D914E2" w:rsidRDefault="002D31A7" w:rsidP="00AB7E9A">
    <w:pPr>
      <w:tabs>
        <w:tab w:val="right" w:pos="9356"/>
      </w:tabs>
      <w:spacing w:before="0"/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 w:rsidRPr="00D914E2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642286">
      <w:rPr>
        <w:noProof/>
        <w:sz w:val="16"/>
        <w:szCs w:val="16"/>
      </w:rPr>
      <w:t>7</w:t>
    </w:r>
    <w:r>
      <w:rPr>
        <w:sz w:val="16"/>
        <w:szCs w:val="16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Pr="00D914E2" w:rsidRDefault="002D31A7" w:rsidP="00AB7E9A">
    <w:pPr>
      <w:tabs>
        <w:tab w:val="right" w:pos="9356"/>
      </w:tabs>
      <w:spacing w:before="0"/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 w:rsidRPr="00D914E2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642286">
      <w:rPr>
        <w:noProof/>
        <w:sz w:val="16"/>
        <w:szCs w:val="16"/>
      </w:rPr>
      <w:t>8</w:t>
    </w:r>
    <w:r>
      <w:rPr>
        <w:sz w:val="16"/>
        <w:szCs w:val="16"/>
      </w:rPr>
      <w:fldChar w:fldCharType="end"/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Default="008F569C" w:rsidP="007F32D8">
    <w:pPr>
      <w:tabs>
        <w:tab w:val="right" w:pos="9356"/>
      </w:tabs>
      <w:spacing w:before="0"/>
      <w:rPr>
        <w:sz w:val="16"/>
        <w:szCs w:val="16"/>
      </w:rPr>
    </w:pPr>
  </w:p>
  <w:p w:rsidR="008F569C" w:rsidRPr="00932C79" w:rsidRDefault="002D31A7" w:rsidP="007F32D8">
    <w:pPr>
      <w:tabs>
        <w:tab w:val="right" w:pos="9356"/>
      </w:tabs>
      <w:spacing w:before="0"/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642286">
      <w:rPr>
        <w:noProof/>
        <w:sz w:val="16"/>
        <w:szCs w:val="16"/>
      </w:rPr>
      <w:t>11</w:t>
    </w:r>
    <w:r>
      <w:rPr>
        <w:sz w:val="16"/>
        <w:szCs w:val="16"/>
      </w:rPr>
      <w:fldChar w:fldCharType="end"/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Pr="00932C79" w:rsidRDefault="002D31A7" w:rsidP="00932C79">
    <w:pPr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642286">
      <w:rPr>
        <w:noProof/>
        <w:sz w:val="16"/>
        <w:szCs w:val="16"/>
      </w:rPr>
      <w:t>12</w:t>
    </w:r>
    <w:r>
      <w:rPr>
        <w:sz w:val="16"/>
        <w:szCs w:val="16"/>
      </w:rPr>
      <w:fldChar w:fldCharType="end"/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Default="008F569C" w:rsidP="00932C79">
    <w:pPr>
      <w:rPr>
        <w:sz w:val="16"/>
        <w:szCs w:val="16"/>
      </w:rPr>
    </w:pPr>
  </w:p>
  <w:p w:rsidR="008F569C" w:rsidRPr="00932C79" w:rsidRDefault="002D31A7" w:rsidP="00932C79">
    <w:pPr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642286">
      <w:rPr>
        <w:noProof/>
        <w:sz w:val="16"/>
        <w:szCs w:val="16"/>
      </w:rPr>
      <w:t>13</w:t>
    </w:r>
    <w:r>
      <w:rPr>
        <w:sz w:val="16"/>
        <w:szCs w:val="16"/>
      </w:rPr>
      <w:fldChar w:fldCharType="end"/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Pr="00932C79" w:rsidRDefault="002D31A7" w:rsidP="00932C79">
    <w:pPr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19006E">
      <w:rPr>
        <w:sz w:val="16"/>
        <w:szCs w:val="16"/>
      </w:rPr>
      <w:tab/>
    </w:r>
    <w:r w:rsidR="0019006E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642286">
      <w:rPr>
        <w:noProof/>
        <w:sz w:val="16"/>
        <w:szCs w:val="16"/>
      </w:rPr>
      <w:t>15</w:t>
    </w:r>
    <w:r>
      <w:rPr>
        <w:sz w:val="16"/>
        <w:szCs w:val="16"/>
      </w:rPr>
      <w:fldChar w:fldCharType="end"/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Default="008F569C" w:rsidP="00932C79">
    <w:pPr>
      <w:rPr>
        <w:sz w:val="16"/>
        <w:szCs w:val="16"/>
      </w:rPr>
    </w:pPr>
  </w:p>
  <w:p w:rsidR="008F569C" w:rsidRPr="00932C79" w:rsidRDefault="002D31A7" w:rsidP="00932C79">
    <w:pPr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642286">
      <w:rPr>
        <w:noProof/>
        <w:sz w:val="16"/>
        <w:szCs w:val="16"/>
      </w:rPr>
      <w:t>16</w:t>
    </w:r>
    <w:r>
      <w:rPr>
        <w:sz w:val="16"/>
        <w:szCs w:val="16"/>
      </w:rPr>
      <w:fldChar w:fldCharType="end"/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Pr="00932C79" w:rsidRDefault="002D31A7" w:rsidP="00932C79">
    <w:pPr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166125">
      <w:rPr>
        <w:noProof/>
        <w:sz w:val="16"/>
        <w:szCs w:val="16"/>
      </w:rPr>
      <w:t>17</w:t>
    </w:r>
    <w:r>
      <w:rPr>
        <w:sz w:val="16"/>
        <w:szCs w:val="16"/>
      </w:rPr>
      <w:fldChar w:fldCharType="end"/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Default="008F569C" w:rsidP="00932C79">
    <w:pPr>
      <w:rPr>
        <w:sz w:val="16"/>
        <w:szCs w:val="16"/>
      </w:rPr>
    </w:pPr>
  </w:p>
  <w:p w:rsidR="008F569C" w:rsidRPr="00932C79" w:rsidRDefault="002D31A7" w:rsidP="00932C79">
    <w:pPr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642286">
      <w:rPr>
        <w:noProof/>
        <w:sz w:val="16"/>
        <w:szCs w:val="16"/>
      </w:rPr>
      <w:t>19</w:t>
    </w:r>
    <w:r>
      <w:rPr>
        <w:sz w:val="16"/>
        <w:szCs w:val="16"/>
      </w:rPr>
      <w:fldChar w:fldCharType="end"/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Pr="00932C79" w:rsidRDefault="002D31A7" w:rsidP="00932C79">
    <w:pPr>
      <w:rPr>
        <w:szCs w:val="16"/>
      </w:rPr>
    </w:pPr>
    <w:r w:rsidRPr="00D914E2">
      <w:rPr>
        <w:sz w:val="16"/>
        <w:szCs w:val="16"/>
      </w:rPr>
      <w:fldChar w:fldCharType="begin"/>
    </w:r>
    <w:r w:rsidR="008F569C" w:rsidRPr="00D914E2">
      <w:rPr>
        <w:sz w:val="16"/>
        <w:szCs w:val="16"/>
      </w:rPr>
      <w:instrText xml:space="preserve"> FILENAME </w:instrText>
    </w:r>
    <w:r w:rsidRPr="00D914E2">
      <w:rPr>
        <w:sz w:val="16"/>
        <w:szCs w:val="16"/>
      </w:rPr>
      <w:fldChar w:fldCharType="separate"/>
    </w:r>
    <w:r w:rsidR="003B25A2">
      <w:rPr>
        <w:noProof/>
        <w:sz w:val="16"/>
        <w:szCs w:val="16"/>
      </w:rPr>
      <w:t>SAL-CP-CDV-R00.docx</w:t>
    </w:r>
    <w:r w:rsidRPr="00D914E2">
      <w:rPr>
        <w:sz w:val="16"/>
        <w:szCs w:val="16"/>
      </w:rPr>
      <w:fldChar w:fldCharType="end"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 w:rsidR="008F569C">
      <w:rPr>
        <w:sz w:val="16"/>
        <w:szCs w:val="16"/>
      </w:rPr>
      <w:tab/>
    </w:r>
    <w:r>
      <w:rPr>
        <w:sz w:val="16"/>
        <w:szCs w:val="16"/>
      </w:rPr>
      <w:fldChar w:fldCharType="begin"/>
    </w:r>
    <w:r w:rsidR="008F569C">
      <w:rPr>
        <w:sz w:val="16"/>
        <w:szCs w:val="16"/>
      </w:rPr>
      <w:instrText xml:space="preserve"> PAGE   \* MERGEFORMAT </w:instrText>
    </w:r>
    <w:r>
      <w:rPr>
        <w:sz w:val="16"/>
        <w:szCs w:val="16"/>
      </w:rPr>
      <w:fldChar w:fldCharType="separate"/>
    </w:r>
    <w:r w:rsidR="00166125">
      <w:rPr>
        <w:noProof/>
        <w:sz w:val="16"/>
        <w:szCs w:val="16"/>
      </w:rPr>
      <w:t>22</w:t>
    </w:r>
    <w:r>
      <w:rPr>
        <w:sz w:val="16"/>
        <w:szCs w:val="16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F569C" w:rsidRDefault="008F569C" w:rsidP="008A4CDF">
      <w:pPr>
        <w:spacing w:after="0" w:line="240" w:lineRule="auto"/>
      </w:pPr>
      <w:r>
        <w:separator/>
      </w:r>
    </w:p>
  </w:footnote>
  <w:footnote w:type="continuationSeparator" w:id="1">
    <w:p w:rsidR="008F569C" w:rsidRDefault="008F569C" w:rsidP="008A4C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Default="008F569C">
    <w:pPr>
      <w:pStyle w:val="Rodap"/>
    </w:pPr>
  </w:p>
  <w:p w:rsidR="00E51C31" w:rsidRDefault="00E51C31">
    <w:pPr>
      <w:pStyle w:val="Rodap"/>
    </w:pPr>
  </w:p>
  <w:p w:rsidR="008F569C" w:rsidRDefault="008F569C" w:rsidP="00932C79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3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7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4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F569C" w:rsidRDefault="008F569C">
    <w:pPr>
      <w:pStyle w:val="Rodap"/>
    </w:pPr>
  </w:p>
  <w:p w:rsidR="00E51C31" w:rsidRDefault="00E51C31">
    <w:pPr>
      <w:pStyle w:val="Rodap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Default="008F569C" w:rsidP="00932C79">
    <w:pPr>
      <w:pStyle w:val="Rodap"/>
      <w:tabs>
        <w:tab w:val="left" w:pos="5103"/>
      </w:tabs>
    </w:pPr>
  </w:p>
  <w:p w:rsidR="008F569C" w:rsidRDefault="008F569C" w:rsidP="00932C79">
    <w:pPr>
      <w:pStyle w:val="Rodap"/>
      <w:tabs>
        <w:tab w:val="left" w:pos="5103"/>
      </w:tabs>
    </w:pPr>
  </w:p>
  <w:p w:rsidR="00267821" w:rsidRDefault="00267821" w:rsidP="00267821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8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9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10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F569C" w:rsidRDefault="008F569C">
    <w:pPr>
      <w:pStyle w:val="Rodap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F569C" w:rsidRDefault="008F569C" w:rsidP="00932C79">
    <w:pPr>
      <w:pStyle w:val="Rodap"/>
      <w:tabs>
        <w:tab w:val="left" w:pos="5103"/>
      </w:tabs>
    </w:pPr>
  </w:p>
  <w:p w:rsidR="00267821" w:rsidRDefault="00267821" w:rsidP="00267821">
    <w:pPr>
      <w:pStyle w:val="Rodap"/>
    </w:pPr>
  </w:p>
  <w:p w:rsidR="00267821" w:rsidRDefault="00267821" w:rsidP="00267821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11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13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14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F569C" w:rsidRDefault="008F569C">
    <w:pPr>
      <w:pStyle w:val="Rodap"/>
    </w:pPr>
  </w:p>
  <w:p w:rsidR="008F569C" w:rsidRDefault="008F569C">
    <w:pPr>
      <w:pStyle w:val="Rodap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1F1C" w:rsidRDefault="00BC1F1C" w:rsidP="00BC1F1C">
    <w:pPr>
      <w:pStyle w:val="Rodap"/>
      <w:tabs>
        <w:tab w:val="left" w:pos="5103"/>
      </w:tabs>
    </w:pPr>
  </w:p>
  <w:p w:rsidR="00BC1F1C" w:rsidRDefault="00BC1F1C" w:rsidP="00BC1F1C">
    <w:pPr>
      <w:pStyle w:val="Rodap"/>
      <w:tabs>
        <w:tab w:val="left" w:pos="5103"/>
      </w:tabs>
    </w:pPr>
  </w:p>
  <w:p w:rsidR="00BC1F1C" w:rsidRDefault="00BC1F1C" w:rsidP="00BC1F1C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15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16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17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C1F1C" w:rsidRDefault="00BC1F1C" w:rsidP="00BC1F1C">
    <w:pPr>
      <w:pStyle w:val="Rodap"/>
    </w:pPr>
  </w:p>
  <w:p w:rsidR="008F569C" w:rsidRPr="00932C79" w:rsidRDefault="008F569C" w:rsidP="00932C79">
    <w:pPr>
      <w:pStyle w:val="Rodap"/>
      <w:tabs>
        <w:tab w:val="clear" w:pos="4252"/>
        <w:tab w:val="clear" w:pos="8504"/>
        <w:tab w:val="left" w:pos="1320"/>
      </w:tabs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1F1C" w:rsidRDefault="00BC1F1C" w:rsidP="00BC1F1C">
    <w:pPr>
      <w:pStyle w:val="Rodap"/>
      <w:tabs>
        <w:tab w:val="left" w:pos="5103"/>
      </w:tabs>
    </w:pPr>
  </w:p>
  <w:p w:rsidR="00BC1F1C" w:rsidRDefault="00BC1F1C" w:rsidP="00BC1F1C">
    <w:pPr>
      <w:pStyle w:val="Rodap"/>
    </w:pPr>
  </w:p>
  <w:p w:rsidR="00BC1F1C" w:rsidRDefault="00BC1F1C" w:rsidP="00BC1F1C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18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19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20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C1F1C" w:rsidRDefault="00BC1F1C" w:rsidP="00BC1F1C">
    <w:pPr>
      <w:pStyle w:val="Rodap"/>
    </w:pPr>
  </w:p>
  <w:p w:rsidR="008F569C" w:rsidRPr="00BC1F1C" w:rsidRDefault="008F569C" w:rsidP="00BC1F1C">
    <w:pPr>
      <w:pStyle w:val="Cabealho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1F1C" w:rsidRDefault="00BC1F1C" w:rsidP="00BC1F1C">
    <w:pPr>
      <w:pStyle w:val="Rodap"/>
      <w:tabs>
        <w:tab w:val="left" w:pos="5103"/>
      </w:tabs>
    </w:pPr>
  </w:p>
  <w:p w:rsidR="00BC1F1C" w:rsidRDefault="00BC1F1C" w:rsidP="00BC1F1C">
    <w:pPr>
      <w:pStyle w:val="Rodap"/>
      <w:tabs>
        <w:tab w:val="left" w:pos="5103"/>
      </w:tabs>
    </w:pPr>
  </w:p>
  <w:p w:rsidR="00BC1F1C" w:rsidRDefault="00BC1F1C" w:rsidP="00BC1F1C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21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22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23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C1F1C" w:rsidRPr="00932C79" w:rsidRDefault="00BC1F1C" w:rsidP="00BC1F1C">
    <w:pPr>
      <w:pStyle w:val="Rodap"/>
      <w:tabs>
        <w:tab w:val="clear" w:pos="4252"/>
        <w:tab w:val="clear" w:pos="8504"/>
        <w:tab w:val="left" w:pos="1320"/>
      </w:tabs>
    </w:pPr>
  </w:p>
  <w:p w:rsidR="008F569C" w:rsidRPr="00BC1F1C" w:rsidRDefault="008F569C" w:rsidP="00BC1F1C">
    <w:pPr>
      <w:pStyle w:val="Cabealho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1F1C" w:rsidRDefault="00BC1F1C" w:rsidP="00BC1F1C">
    <w:pPr>
      <w:pStyle w:val="Rodap"/>
      <w:tabs>
        <w:tab w:val="left" w:pos="5103"/>
      </w:tabs>
    </w:pPr>
  </w:p>
  <w:p w:rsidR="00BC1F1C" w:rsidRDefault="00BC1F1C" w:rsidP="00BC1F1C">
    <w:pPr>
      <w:pStyle w:val="Rodap"/>
    </w:pPr>
  </w:p>
  <w:p w:rsidR="00BC1F1C" w:rsidRDefault="00BC1F1C" w:rsidP="00BC1F1C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24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25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26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C1F1C" w:rsidRDefault="00BC1F1C" w:rsidP="00BC1F1C">
    <w:pPr>
      <w:pStyle w:val="Rodap"/>
    </w:pPr>
  </w:p>
  <w:p w:rsidR="008F569C" w:rsidRPr="00BC1F1C" w:rsidRDefault="008F569C" w:rsidP="00BC1F1C">
    <w:pPr>
      <w:pStyle w:val="Cabealho"/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5A42" w:rsidRDefault="00505A42" w:rsidP="00505A42">
    <w:pPr>
      <w:pStyle w:val="Rodap"/>
      <w:tabs>
        <w:tab w:val="left" w:pos="5103"/>
      </w:tabs>
    </w:pPr>
  </w:p>
  <w:p w:rsidR="00505A42" w:rsidRDefault="00505A42" w:rsidP="00505A42">
    <w:pPr>
      <w:pStyle w:val="Rodap"/>
      <w:tabs>
        <w:tab w:val="left" w:pos="5103"/>
      </w:tabs>
    </w:pPr>
  </w:p>
  <w:p w:rsidR="00505A42" w:rsidRDefault="00505A42" w:rsidP="00505A42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27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28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29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505A42" w:rsidRPr="00BC1F1C" w:rsidRDefault="00505A42" w:rsidP="00505A42">
    <w:pPr>
      <w:pStyle w:val="Cabealho"/>
    </w:pPr>
  </w:p>
  <w:p w:rsidR="008F569C" w:rsidRPr="00505A42" w:rsidRDefault="008F569C" w:rsidP="00505A42">
    <w:pPr>
      <w:pStyle w:val="Cabealho"/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5A42" w:rsidRDefault="00505A42" w:rsidP="00505A42">
    <w:pPr>
      <w:pStyle w:val="Rodap"/>
      <w:tabs>
        <w:tab w:val="left" w:pos="5103"/>
      </w:tabs>
    </w:pPr>
  </w:p>
  <w:p w:rsidR="00505A42" w:rsidRDefault="00505A42" w:rsidP="00505A42">
    <w:pPr>
      <w:pStyle w:val="Rodap"/>
    </w:pPr>
  </w:p>
  <w:p w:rsidR="00505A42" w:rsidRDefault="00505A42" w:rsidP="00505A42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30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32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33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505A42" w:rsidRDefault="00505A42" w:rsidP="00505A42">
    <w:pPr>
      <w:pStyle w:val="Rodap"/>
    </w:pPr>
  </w:p>
  <w:p w:rsidR="008F569C" w:rsidRPr="00505A42" w:rsidRDefault="008F569C" w:rsidP="00505A42">
    <w:pPr>
      <w:pStyle w:val="Cabealho"/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5F32" w:rsidRDefault="006E5F32" w:rsidP="006E5F32">
    <w:pPr>
      <w:pStyle w:val="Rodap"/>
      <w:tabs>
        <w:tab w:val="left" w:pos="5103"/>
      </w:tabs>
    </w:pPr>
  </w:p>
  <w:p w:rsidR="006E5F32" w:rsidRDefault="006E5F32" w:rsidP="006E5F32">
    <w:pPr>
      <w:pStyle w:val="Rodap"/>
      <w:tabs>
        <w:tab w:val="left" w:pos="5103"/>
      </w:tabs>
    </w:pPr>
  </w:p>
  <w:p w:rsidR="006E5F32" w:rsidRDefault="006E5F32" w:rsidP="006E5F32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34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35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36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E5F32" w:rsidRPr="00505A42" w:rsidRDefault="006E5F32" w:rsidP="006E5F32">
    <w:pPr>
      <w:pStyle w:val="Cabealho"/>
    </w:pPr>
  </w:p>
  <w:p w:rsidR="008F569C" w:rsidRPr="006E5F32" w:rsidRDefault="008F569C" w:rsidP="006E5F32">
    <w:pPr>
      <w:pStyle w:val="Cabealho"/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5F32" w:rsidRDefault="006E5F32" w:rsidP="006E5F32">
    <w:pPr>
      <w:pStyle w:val="Rodap"/>
      <w:tabs>
        <w:tab w:val="left" w:pos="5103"/>
      </w:tabs>
    </w:pPr>
  </w:p>
  <w:p w:rsidR="006E5F32" w:rsidRDefault="006E5F32" w:rsidP="006E5F32">
    <w:pPr>
      <w:pStyle w:val="Rodap"/>
    </w:pPr>
  </w:p>
  <w:p w:rsidR="006E5F32" w:rsidRDefault="006E5F32" w:rsidP="006E5F32">
    <w:pPr>
      <w:pStyle w:val="Rodap"/>
      <w:tabs>
        <w:tab w:val="left" w:pos="5103"/>
      </w:tabs>
    </w:pPr>
    <w:r>
      <w:rPr>
        <w:noProof/>
      </w:rPr>
      <w:drawing>
        <wp:inline distT="0" distB="0" distL="0" distR="0">
          <wp:extent cx="1819656" cy="353568"/>
          <wp:effectExtent l="19050" t="0" r="9144" b="0"/>
          <wp:docPr id="37" name="Imagem 2" descr="logo codevAS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devASF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9656" cy="3535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</w:t>
    </w:r>
    <w:r>
      <w:rPr>
        <w:noProof/>
      </w:rPr>
      <w:drawing>
        <wp:inline distT="0" distB="0" distL="0" distR="0">
          <wp:extent cx="1368552" cy="326136"/>
          <wp:effectExtent l="19050" t="0" r="3048" b="0"/>
          <wp:docPr id="38" name="Imagem 6" descr="LOG 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 MI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368552" cy="326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</w:t>
    </w:r>
    <w:r>
      <w:rPr>
        <w:noProof/>
      </w:rPr>
      <w:drawing>
        <wp:inline distT="0" distB="0" distL="0" distR="0">
          <wp:extent cx="1219200" cy="391641"/>
          <wp:effectExtent l="19050" t="0" r="0" b="0"/>
          <wp:docPr id="39" name="Imagem 3" descr="GOVERNO FEDER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VERNO FEDERAL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22664" cy="3927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E5F32" w:rsidRPr="00505A42" w:rsidRDefault="006E5F32" w:rsidP="006E5F32">
    <w:pPr>
      <w:pStyle w:val="Cabealho"/>
    </w:pPr>
  </w:p>
  <w:p w:rsidR="008F569C" w:rsidRPr="006E5F32" w:rsidRDefault="008F569C" w:rsidP="006E5F32">
    <w:pPr>
      <w:pStyle w:val="Cabealh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AC354A"/>
    <w:multiLevelType w:val="hybridMultilevel"/>
    <w:tmpl w:val="0CF09DC4"/>
    <w:lvl w:ilvl="0" w:tplc="AA4829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6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6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6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6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6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EA867B9"/>
    <w:multiLevelType w:val="hybridMultilevel"/>
    <w:tmpl w:val="D520A862"/>
    <w:lvl w:ilvl="0" w:tplc="04160001">
      <w:start w:val="1"/>
      <w:numFmt w:val="bullet"/>
      <w:lvlText w:val=""/>
      <w:lvlJc w:val="left"/>
      <w:pPr>
        <w:ind w:left="1712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432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3152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3872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4592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5312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6032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6752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7472" w:hanging="360"/>
      </w:pPr>
      <w:rPr>
        <w:rFonts w:ascii="Wingdings" w:hAnsi="Wingdings" w:hint="default"/>
      </w:rPr>
    </w:lvl>
  </w:abstractNum>
  <w:abstractNum w:abstractNumId="2">
    <w:nsid w:val="1E2D664E"/>
    <w:multiLevelType w:val="hybridMultilevel"/>
    <w:tmpl w:val="22D46144"/>
    <w:lvl w:ilvl="0" w:tplc="04160001">
      <w:start w:val="1"/>
      <w:numFmt w:val="bullet"/>
      <w:lvlText w:val=""/>
      <w:lvlJc w:val="left"/>
      <w:pPr>
        <w:ind w:left="6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3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0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7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5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2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9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6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389" w:hanging="360"/>
      </w:pPr>
      <w:rPr>
        <w:rFonts w:ascii="Wingdings" w:hAnsi="Wingdings" w:hint="default"/>
      </w:rPr>
    </w:lvl>
  </w:abstractNum>
  <w:abstractNum w:abstractNumId="3">
    <w:nsid w:val="1EB3714C"/>
    <w:multiLevelType w:val="hybridMultilevel"/>
    <w:tmpl w:val="4CC20C84"/>
    <w:lvl w:ilvl="0" w:tplc="0416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32703E45"/>
    <w:multiLevelType w:val="hybridMultilevel"/>
    <w:tmpl w:val="4A8C64B0"/>
    <w:lvl w:ilvl="0" w:tplc="AA4829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6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6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6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6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6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9DB455D"/>
    <w:multiLevelType w:val="multilevel"/>
    <w:tmpl w:val="C838CA52"/>
    <w:lvl w:ilvl="0">
      <w:start w:val="1"/>
      <w:numFmt w:val="decimal"/>
      <w:lvlText w:val="%1."/>
      <w:lvlJc w:val="left"/>
      <w:pPr>
        <w:ind w:left="4326" w:hanging="35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988" w:hanging="578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5965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5824" w:hanging="862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6">
    <w:nsid w:val="4008434A"/>
    <w:multiLevelType w:val="hybridMultilevel"/>
    <w:tmpl w:val="541C4152"/>
    <w:lvl w:ilvl="0" w:tplc="286298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AFE09AD"/>
    <w:multiLevelType w:val="hybridMultilevel"/>
    <w:tmpl w:val="CEFE9660"/>
    <w:lvl w:ilvl="0" w:tplc="0416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6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6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6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6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6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6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DA42D41"/>
    <w:multiLevelType w:val="hybridMultilevel"/>
    <w:tmpl w:val="A6B64784"/>
    <w:lvl w:ilvl="0" w:tplc="04160001">
      <w:start w:val="1"/>
      <w:numFmt w:val="bullet"/>
      <w:lvlText w:val=""/>
      <w:lvlJc w:val="left"/>
      <w:pPr>
        <w:ind w:left="1712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432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3152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3872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4592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5312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6032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6752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7472" w:hanging="360"/>
      </w:pPr>
      <w:rPr>
        <w:rFonts w:ascii="Wingdings" w:hAnsi="Wingdings" w:hint="default"/>
      </w:rPr>
    </w:lvl>
  </w:abstractNum>
  <w:abstractNum w:abstractNumId="9">
    <w:nsid w:val="5E4C6462"/>
    <w:multiLevelType w:val="hybridMultilevel"/>
    <w:tmpl w:val="76565BDC"/>
    <w:lvl w:ilvl="0" w:tplc="9454EC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719A9C08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16"/>
        <w:szCs w:val="16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5071B48"/>
    <w:multiLevelType w:val="hybridMultilevel"/>
    <w:tmpl w:val="B73290F6"/>
    <w:lvl w:ilvl="0" w:tplc="286298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2"/>
  </w:num>
  <w:num w:numId="4">
    <w:abstractNumId w:val="5"/>
  </w:num>
  <w:num w:numId="5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5"/>
  </w:num>
  <w:num w:numId="10">
    <w:abstractNumId w:val="0"/>
  </w:num>
  <w:num w:numId="11">
    <w:abstractNumId w:val="1"/>
  </w:num>
  <w:num w:numId="12">
    <w:abstractNumId w:val="6"/>
  </w:num>
  <w:num w:numId="13">
    <w:abstractNumId w:val="8"/>
  </w:num>
  <w:num w:numId="14">
    <w:abstractNumId w:val="10"/>
  </w:num>
  <w:num w:numId="15">
    <w:abstractNumId w:val="3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55649">
      <v:stroke endarrow="block"/>
    </o:shapedefaults>
  </w:hdrShapeDefaults>
  <w:footnotePr>
    <w:footnote w:id="0"/>
    <w:footnote w:id="1"/>
  </w:footnotePr>
  <w:endnotePr>
    <w:endnote w:id="0"/>
    <w:endnote w:id="1"/>
  </w:endnotePr>
  <w:compat/>
  <w:rsids>
    <w:rsidRoot w:val="00B50CE7"/>
    <w:rsid w:val="000005A1"/>
    <w:rsid w:val="00001F84"/>
    <w:rsid w:val="00002BAD"/>
    <w:rsid w:val="000037C8"/>
    <w:rsid w:val="00007DF7"/>
    <w:rsid w:val="00011452"/>
    <w:rsid w:val="00014DE9"/>
    <w:rsid w:val="00020DF5"/>
    <w:rsid w:val="000218B0"/>
    <w:rsid w:val="00021A15"/>
    <w:rsid w:val="0002342B"/>
    <w:rsid w:val="00023522"/>
    <w:rsid w:val="00025C39"/>
    <w:rsid w:val="00026925"/>
    <w:rsid w:val="00027658"/>
    <w:rsid w:val="000303A1"/>
    <w:rsid w:val="00030D1E"/>
    <w:rsid w:val="00031CD5"/>
    <w:rsid w:val="000322E7"/>
    <w:rsid w:val="00032B29"/>
    <w:rsid w:val="000346DD"/>
    <w:rsid w:val="00034E61"/>
    <w:rsid w:val="00035FF7"/>
    <w:rsid w:val="00036323"/>
    <w:rsid w:val="000371F3"/>
    <w:rsid w:val="00040039"/>
    <w:rsid w:val="000404FD"/>
    <w:rsid w:val="00041210"/>
    <w:rsid w:val="00041474"/>
    <w:rsid w:val="00043C9F"/>
    <w:rsid w:val="000459BB"/>
    <w:rsid w:val="00045BFA"/>
    <w:rsid w:val="00046183"/>
    <w:rsid w:val="000462E2"/>
    <w:rsid w:val="00047AAD"/>
    <w:rsid w:val="00051026"/>
    <w:rsid w:val="00051BF0"/>
    <w:rsid w:val="00052301"/>
    <w:rsid w:val="00052B4D"/>
    <w:rsid w:val="00053141"/>
    <w:rsid w:val="000542CF"/>
    <w:rsid w:val="00055030"/>
    <w:rsid w:val="000557A3"/>
    <w:rsid w:val="00055827"/>
    <w:rsid w:val="00060864"/>
    <w:rsid w:val="00061B09"/>
    <w:rsid w:val="00061B62"/>
    <w:rsid w:val="00062C66"/>
    <w:rsid w:val="000644B2"/>
    <w:rsid w:val="000665EE"/>
    <w:rsid w:val="00067D69"/>
    <w:rsid w:val="000700A2"/>
    <w:rsid w:val="000714C6"/>
    <w:rsid w:val="00072DA8"/>
    <w:rsid w:val="0007377B"/>
    <w:rsid w:val="000745E8"/>
    <w:rsid w:val="000750C0"/>
    <w:rsid w:val="00075480"/>
    <w:rsid w:val="00077BB9"/>
    <w:rsid w:val="00081859"/>
    <w:rsid w:val="00082A6C"/>
    <w:rsid w:val="00082BE2"/>
    <w:rsid w:val="00085237"/>
    <w:rsid w:val="00085E0B"/>
    <w:rsid w:val="00087624"/>
    <w:rsid w:val="0008762B"/>
    <w:rsid w:val="00090ABA"/>
    <w:rsid w:val="0009191F"/>
    <w:rsid w:val="00092D63"/>
    <w:rsid w:val="00095E6C"/>
    <w:rsid w:val="000A084A"/>
    <w:rsid w:val="000A153C"/>
    <w:rsid w:val="000A1C55"/>
    <w:rsid w:val="000A3B91"/>
    <w:rsid w:val="000A50AF"/>
    <w:rsid w:val="000A594C"/>
    <w:rsid w:val="000A79C5"/>
    <w:rsid w:val="000B0FD8"/>
    <w:rsid w:val="000B10A5"/>
    <w:rsid w:val="000B2FEB"/>
    <w:rsid w:val="000B6A77"/>
    <w:rsid w:val="000B7CE6"/>
    <w:rsid w:val="000C0549"/>
    <w:rsid w:val="000C064A"/>
    <w:rsid w:val="000C13EE"/>
    <w:rsid w:val="000C1F62"/>
    <w:rsid w:val="000C4BAF"/>
    <w:rsid w:val="000C4C59"/>
    <w:rsid w:val="000C6C6B"/>
    <w:rsid w:val="000D2D73"/>
    <w:rsid w:val="000D3EA5"/>
    <w:rsid w:val="000D41BD"/>
    <w:rsid w:val="000D4D1C"/>
    <w:rsid w:val="000D5447"/>
    <w:rsid w:val="000D58D1"/>
    <w:rsid w:val="000D6FB7"/>
    <w:rsid w:val="000D7226"/>
    <w:rsid w:val="000D736E"/>
    <w:rsid w:val="000D78A0"/>
    <w:rsid w:val="000E0BD0"/>
    <w:rsid w:val="000E19CA"/>
    <w:rsid w:val="000E1ACA"/>
    <w:rsid w:val="000E2A75"/>
    <w:rsid w:val="000E32C3"/>
    <w:rsid w:val="000E3D08"/>
    <w:rsid w:val="000E525B"/>
    <w:rsid w:val="000E7479"/>
    <w:rsid w:val="000E750F"/>
    <w:rsid w:val="000F2A13"/>
    <w:rsid w:val="000F352F"/>
    <w:rsid w:val="000F40A1"/>
    <w:rsid w:val="000F78B8"/>
    <w:rsid w:val="001038EC"/>
    <w:rsid w:val="00103CA2"/>
    <w:rsid w:val="00107DEE"/>
    <w:rsid w:val="001103BD"/>
    <w:rsid w:val="00111172"/>
    <w:rsid w:val="0011136E"/>
    <w:rsid w:val="001115BB"/>
    <w:rsid w:val="00112061"/>
    <w:rsid w:val="001140BB"/>
    <w:rsid w:val="001158AA"/>
    <w:rsid w:val="00115ED4"/>
    <w:rsid w:val="00121659"/>
    <w:rsid w:val="00122816"/>
    <w:rsid w:val="001229BB"/>
    <w:rsid w:val="00125EC5"/>
    <w:rsid w:val="00126305"/>
    <w:rsid w:val="00126B47"/>
    <w:rsid w:val="00130437"/>
    <w:rsid w:val="00131191"/>
    <w:rsid w:val="00131835"/>
    <w:rsid w:val="001340B1"/>
    <w:rsid w:val="0013682F"/>
    <w:rsid w:val="00142DED"/>
    <w:rsid w:val="001442B1"/>
    <w:rsid w:val="00144552"/>
    <w:rsid w:val="001449DE"/>
    <w:rsid w:val="00145392"/>
    <w:rsid w:val="00145487"/>
    <w:rsid w:val="00146D06"/>
    <w:rsid w:val="00146ED4"/>
    <w:rsid w:val="00147872"/>
    <w:rsid w:val="001514D9"/>
    <w:rsid w:val="001527D6"/>
    <w:rsid w:val="00152EDA"/>
    <w:rsid w:val="001535CD"/>
    <w:rsid w:val="001537A1"/>
    <w:rsid w:val="00153843"/>
    <w:rsid w:val="0015467F"/>
    <w:rsid w:val="0015486C"/>
    <w:rsid w:val="0015501F"/>
    <w:rsid w:val="00156213"/>
    <w:rsid w:val="001606B9"/>
    <w:rsid w:val="00161449"/>
    <w:rsid w:val="0016525B"/>
    <w:rsid w:val="001652FB"/>
    <w:rsid w:val="00165307"/>
    <w:rsid w:val="00166125"/>
    <w:rsid w:val="0017002A"/>
    <w:rsid w:val="00172E42"/>
    <w:rsid w:val="0017569B"/>
    <w:rsid w:val="001771C6"/>
    <w:rsid w:val="001771FE"/>
    <w:rsid w:val="00180174"/>
    <w:rsid w:val="001803B7"/>
    <w:rsid w:val="0018521B"/>
    <w:rsid w:val="00186D59"/>
    <w:rsid w:val="0019006E"/>
    <w:rsid w:val="00191F0C"/>
    <w:rsid w:val="001937DC"/>
    <w:rsid w:val="00196CF8"/>
    <w:rsid w:val="0019730D"/>
    <w:rsid w:val="001A0446"/>
    <w:rsid w:val="001A131D"/>
    <w:rsid w:val="001A2A2C"/>
    <w:rsid w:val="001A2DBC"/>
    <w:rsid w:val="001A2ED7"/>
    <w:rsid w:val="001A3989"/>
    <w:rsid w:val="001A568D"/>
    <w:rsid w:val="001A6286"/>
    <w:rsid w:val="001B0F60"/>
    <w:rsid w:val="001B1711"/>
    <w:rsid w:val="001B1B7A"/>
    <w:rsid w:val="001B299D"/>
    <w:rsid w:val="001B5D4E"/>
    <w:rsid w:val="001B6698"/>
    <w:rsid w:val="001B6755"/>
    <w:rsid w:val="001B69CA"/>
    <w:rsid w:val="001C03C6"/>
    <w:rsid w:val="001C07FC"/>
    <w:rsid w:val="001C0EB2"/>
    <w:rsid w:val="001C362E"/>
    <w:rsid w:val="001C5245"/>
    <w:rsid w:val="001C6210"/>
    <w:rsid w:val="001C6757"/>
    <w:rsid w:val="001C71A0"/>
    <w:rsid w:val="001D0999"/>
    <w:rsid w:val="001D0C0C"/>
    <w:rsid w:val="001D2159"/>
    <w:rsid w:val="001D367A"/>
    <w:rsid w:val="001D3F0C"/>
    <w:rsid w:val="001D4C8A"/>
    <w:rsid w:val="001D65A5"/>
    <w:rsid w:val="001D6BC9"/>
    <w:rsid w:val="001D778F"/>
    <w:rsid w:val="001E060D"/>
    <w:rsid w:val="001E176A"/>
    <w:rsid w:val="001E1A39"/>
    <w:rsid w:val="001E24D8"/>
    <w:rsid w:val="001E296B"/>
    <w:rsid w:val="001E4203"/>
    <w:rsid w:val="001E63E5"/>
    <w:rsid w:val="001F2869"/>
    <w:rsid w:val="001F2AAA"/>
    <w:rsid w:val="001F3E2F"/>
    <w:rsid w:val="001F3E6C"/>
    <w:rsid w:val="001F407F"/>
    <w:rsid w:val="001F6A9C"/>
    <w:rsid w:val="001F6B1F"/>
    <w:rsid w:val="00200F59"/>
    <w:rsid w:val="00201057"/>
    <w:rsid w:val="002021FA"/>
    <w:rsid w:val="0020277B"/>
    <w:rsid w:val="00205098"/>
    <w:rsid w:val="002055E4"/>
    <w:rsid w:val="00205986"/>
    <w:rsid w:val="0020613C"/>
    <w:rsid w:val="00207089"/>
    <w:rsid w:val="00207D43"/>
    <w:rsid w:val="0021038C"/>
    <w:rsid w:val="00211012"/>
    <w:rsid w:val="00211C48"/>
    <w:rsid w:val="00212F08"/>
    <w:rsid w:val="00216923"/>
    <w:rsid w:val="00216D12"/>
    <w:rsid w:val="002179A8"/>
    <w:rsid w:val="00220753"/>
    <w:rsid w:val="00222EC7"/>
    <w:rsid w:val="0022421F"/>
    <w:rsid w:val="0022511D"/>
    <w:rsid w:val="002266B8"/>
    <w:rsid w:val="002312D4"/>
    <w:rsid w:val="00232FBC"/>
    <w:rsid w:val="002351BE"/>
    <w:rsid w:val="0023672E"/>
    <w:rsid w:val="00236C36"/>
    <w:rsid w:val="00236D41"/>
    <w:rsid w:val="00236D65"/>
    <w:rsid w:val="00236ED5"/>
    <w:rsid w:val="00237425"/>
    <w:rsid w:val="00241F08"/>
    <w:rsid w:val="002423E2"/>
    <w:rsid w:val="002424B5"/>
    <w:rsid w:val="002506FE"/>
    <w:rsid w:val="00251771"/>
    <w:rsid w:val="002533C9"/>
    <w:rsid w:val="002542A3"/>
    <w:rsid w:val="002567F9"/>
    <w:rsid w:val="00260ECB"/>
    <w:rsid w:val="0026325A"/>
    <w:rsid w:val="00263386"/>
    <w:rsid w:val="00264646"/>
    <w:rsid w:val="00264B62"/>
    <w:rsid w:val="0026550E"/>
    <w:rsid w:val="0026600B"/>
    <w:rsid w:val="002676CB"/>
    <w:rsid w:val="00267821"/>
    <w:rsid w:val="002708D8"/>
    <w:rsid w:val="00271BB5"/>
    <w:rsid w:val="00271D1F"/>
    <w:rsid w:val="00271FB1"/>
    <w:rsid w:val="00272A32"/>
    <w:rsid w:val="00272D79"/>
    <w:rsid w:val="00276160"/>
    <w:rsid w:val="00281DAA"/>
    <w:rsid w:val="002823DF"/>
    <w:rsid w:val="002833B9"/>
    <w:rsid w:val="0028415F"/>
    <w:rsid w:val="002844DC"/>
    <w:rsid w:val="0028484F"/>
    <w:rsid w:val="00284F26"/>
    <w:rsid w:val="00285A04"/>
    <w:rsid w:val="002873BC"/>
    <w:rsid w:val="00287E3A"/>
    <w:rsid w:val="00290AD8"/>
    <w:rsid w:val="00291A7B"/>
    <w:rsid w:val="0029226E"/>
    <w:rsid w:val="00292C5E"/>
    <w:rsid w:val="00293B51"/>
    <w:rsid w:val="00293DCF"/>
    <w:rsid w:val="002968F8"/>
    <w:rsid w:val="002A083D"/>
    <w:rsid w:val="002A18DC"/>
    <w:rsid w:val="002A1D6B"/>
    <w:rsid w:val="002A1D73"/>
    <w:rsid w:val="002A7C9F"/>
    <w:rsid w:val="002B1FE6"/>
    <w:rsid w:val="002B209D"/>
    <w:rsid w:val="002B292E"/>
    <w:rsid w:val="002B3F4B"/>
    <w:rsid w:val="002B4715"/>
    <w:rsid w:val="002B4B64"/>
    <w:rsid w:val="002B5183"/>
    <w:rsid w:val="002B621B"/>
    <w:rsid w:val="002B6258"/>
    <w:rsid w:val="002C065A"/>
    <w:rsid w:val="002C3190"/>
    <w:rsid w:val="002C602B"/>
    <w:rsid w:val="002C6960"/>
    <w:rsid w:val="002C6BBE"/>
    <w:rsid w:val="002C706F"/>
    <w:rsid w:val="002D0C93"/>
    <w:rsid w:val="002D276C"/>
    <w:rsid w:val="002D31A7"/>
    <w:rsid w:val="002D3F7F"/>
    <w:rsid w:val="002D4744"/>
    <w:rsid w:val="002D510F"/>
    <w:rsid w:val="002D5213"/>
    <w:rsid w:val="002D55D8"/>
    <w:rsid w:val="002D618A"/>
    <w:rsid w:val="002D660D"/>
    <w:rsid w:val="002D7B4D"/>
    <w:rsid w:val="002E061B"/>
    <w:rsid w:val="002E2859"/>
    <w:rsid w:val="002E2F8B"/>
    <w:rsid w:val="002E3B34"/>
    <w:rsid w:val="002E4B11"/>
    <w:rsid w:val="002E7177"/>
    <w:rsid w:val="002E7AC9"/>
    <w:rsid w:val="002E7E3E"/>
    <w:rsid w:val="002F0414"/>
    <w:rsid w:val="002F1AE1"/>
    <w:rsid w:val="002F4B0A"/>
    <w:rsid w:val="002F5536"/>
    <w:rsid w:val="002F5BEA"/>
    <w:rsid w:val="002F6353"/>
    <w:rsid w:val="0030116F"/>
    <w:rsid w:val="003013A4"/>
    <w:rsid w:val="00302632"/>
    <w:rsid w:val="003029C3"/>
    <w:rsid w:val="00303C1C"/>
    <w:rsid w:val="003046E0"/>
    <w:rsid w:val="00304B2B"/>
    <w:rsid w:val="003052EA"/>
    <w:rsid w:val="00306613"/>
    <w:rsid w:val="003068C7"/>
    <w:rsid w:val="00307581"/>
    <w:rsid w:val="00310C6E"/>
    <w:rsid w:val="0031268D"/>
    <w:rsid w:val="00312B6A"/>
    <w:rsid w:val="0031323A"/>
    <w:rsid w:val="003143F7"/>
    <w:rsid w:val="0031528C"/>
    <w:rsid w:val="00316331"/>
    <w:rsid w:val="003176C4"/>
    <w:rsid w:val="00317B47"/>
    <w:rsid w:val="00320177"/>
    <w:rsid w:val="00321623"/>
    <w:rsid w:val="00322E26"/>
    <w:rsid w:val="0032620F"/>
    <w:rsid w:val="00333737"/>
    <w:rsid w:val="0033496B"/>
    <w:rsid w:val="0033754C"/>
    <w:rsid w:val="00337FA0"/>
    <w:rsid w:val="00341BA3"/>
    <w:rsid w:val="00343EBE"/>
    <w:rsid w:val="00344195"/>
    <w:rsid w:val="0034459A"/>
    <w:rsid w:val="003445AB"/>
    <w:rsid w:val="003461A9"/>
    <w:rsid w:val="00346B4D"/>
    <w:rsid w:val="00346DAA"/>
    <w:rsid w:val="00346EB8"/>
    <w:rsid w:val="00347630"/>
    <w:rsid w:val="003529C1"/>
    <w:rsid w:val="00353076"/>
    <w:rsid w:val="00353FE1"/>
    <w:rsid w:val="00354078"/>
    <w:rsid w:val="00354651"/>
    <w:rsid w:val="00356279"/>
    <w:rsid w:val="00361341"/>
    <w:rsid w:val="00366037"/>
    <w:rsid w:val="00366A56"/>
    <w:rsid w:val="00366BFB"/>
    <w:rsid w:val="00366DEE"/>
    <w:rsid w:val="0037051F"/>
    <w:rsid w:val="00370A98"/>
    <w:rsid w:val="00370DED"/>
    <w:rsid w:val="00371B47"/>
    <w:rsid w:val="0037237B"/>
    <w:rsid w:val="00373217"/>
    <w:rsid w:val="003749BA"/>
    <w:rsid w:val="00375011"/>
    <w:rsid w:val="00376808"/>
    <w:rsid w:val="0037768B"/>
    <w:rsid w:val="0037799B"/>
    <w:rsid w:val="00377F59"/>
    <w:rsid w:val="003800AF"/>
    <w:rsid w:val="00380CA0"/>
    <w:rsid w:val="00381756"/>
    <w:rsid w:val="0038300C"/>
    <w:rsid w:val="003839E4"/>
    <w:rsid w:val="00383D23"/>
    <w:rsid w:val="0038624E"/>
    <w:rsid w:val="0038657E"/>
    <w:rsid w:val="00390C83"/>
    <w:rsid w:val="003910CE"/>
    <w:rsid w:val="00392170"/>
    <w:rsid w:val="00392383"/>
    <w:rsid w:val="00393233"/>
    <w:rsid w:val="00396BA7"/>
    <w:rsid w:val="003A0F19"/>
    <w:rsid w:val="003A1856"/>
    <w:rsid w:val="003A1995"/>
    <w:rsid w:val="003A1FC4"/>
    <w:rsid w:val="003A2A30"/>
    <w:rsid w:val="003A4F53"/>
    <w:rsid w:val="003A5035"/>
    <w:rsid w:val="003A5101"/>
    <w:rsid w:val="003B25A2"/>
    <w:rsid w:val="003B3A1E"/>
    <w:rsid w:val="003B3B17"/>
    <w:rsid w:val="003B4345"/>
    <w:rsid w:val="003B4DF0"/>
    <w:rsid w:val="003C03A4"/>
    <w:rsid w:val="003C061A"/>
    <w:rsid w:val="003C68FF"/>
    <w:rsid w:val="003D221F"/>
    <w:rsid w:val="003D2AC3"/>
    <w:rsid w:val="003D3AAA"/>
    <w:rsid w:val="003D4D38"/>
    <w:rsid w:val="003D4DF7"/>
    <w:rsid w:val="003D65CD"/>
    <w:rsid w:val="003D6F8F"/>
    <w:rsid w:val="003E14CA"/>
    <w:rsid w:val="003E2763"/>
    <w:rsid w:val="003E3ECA"/>
    <w:rsid w:val="003E6FBC"/>
    <w:rsid w:val="003E75A2"/>
    <w:rsid w:val="003F0379"/>
    <w:rsid w:val="003F08C9"/>
    <w:rsid w:val="003F15B8"/>
    <w:rsid w:val="003F5FA6"/>
    <w:rsid w:val="003F60CC"/>
    <w:rsid w:val="003F680B"/>
    <w:rsid w:val="003F7C16"/>
    <w:rsid w:val="00400B3A"/>
    <w:rsid w:val="0040181A"/>
    <w:rsid w:val="00402206"/>
    <w:rsid w:val="0040437B"/>
    <w:rsid w:val="004045DF"/>
    <w:rsid w:val="00404C9A"/>
    <w:rsid w:val="004056B0"/>
    <w:rsid w:val="004057B4"/>
    <w:rsid w:val="004072B9"/>
    <w:rsid w:val="00410015"/>
    <w:rsid w:val="004104F7"/>
    <w:rsid w:val="004124F5"/>
    <w:rsid w:val="00412997"/>
    <w:rsid w:val="00412B26"/>
    <w:rsid w:val="00412CB4"/>
    <w:rsid w:val="00414374"/>
    <w:rsid w:val="004161E8"/>
    <w:rsid w:val="0041642C"/>
    <w:rsid w:val="00417D0D"/>
    <w:rsid w:val="00420175"/>
    <w:rsid w:val="004213D8"/>
    <w:rsid w:val="00421C79"/>
    <w:rsid w:val="00421DE0"/>
    <w:rsid w:val="00424B68"/>
    <w:rsid w:val="00426C5E"/>
    <w:rsid w:val="00427381"/>
    <w:rsid w:val="00427402"/>
    <w:rsid w:val="004302F6"/>
    <w:rsid w:val="0043036A"/>
    <w:rsid w:val="00433668"/>
    <w:rsid w:val="00434355"/>
    <w:rsid w:val="00435016"/>
    <w:rsid w:val="004407DB"/>
    <w:rsid w:val="00441040"/>
    <w:rsid w:val="004426CB"/>
    <w:rsid w:val="00443421"/>
    <w:rsid w:val="004445A3"/>
    <w:rsid w:val="00445E90"/>
    <w:rsid w:val="00451087"/>
    <w:rsid w:val="00453C30"/>
    <w:rsid w:val="004540A9"/>
    <w:rsid w:val="00454568"/>
    <w:rsid w:val="004548F9"/>
    <w:rsid w:val="00454DE6"/>
    <w:rsid w:val="00456484"/>
    <w:rsid w:val="00456FEA"/>
    <w:rsid w:val="0045799D"/>
    <w:rsid w:val="004611B3"/>
    <w:rsid w:val="0046310B"/>
    <w:rsid w:val="00463349"/>
    <w:rsid w:val="00465860"/>
    <w:rsid w:val="00465F10"/>
    <w:rsid w:val="00466428"/>
    <w:rsid w:val="00467BD3"/>
    <w:rsid w:val="0047249B"/>
    <w:rsid w:val="00472981"/>
    <w:rsid w:val="0047299A"/>
    <w:rsid w:val="00472F13"/>
    <w:rsid w:val="00473553"/>
    <w:rsid w:val="0047433B"/>
    <w:rsid w:val="00474B75"/>
    <w:rsid w:val="00474C72"/>
    <w:rsid w:val="004769F9"/>
    <w:rsid w:val="00481E47"/>
    <w:rsid w:val="004832AC"/>
    <w:rsid w:val="00485F2B"/>
    <w:rsid w:val="0048636F"/>
    <w:rsid w:val="004865AB"/>
    <w:rsid w:val="00487119"/>
    <w:rsid w:val="00487772"/>
    <w:rsid w:val="00487A3A"/>
    <w:rsid w:val="00490EA3"/>
    <w:rsid w:val="00491436"/>
    <w:rsid w:val="00491C21"/>
    <w:rsid w:val="0049227E"/>
    <w:rsid w:val="004955ED"/>
    <w:rsid w:val="00496B5E"/>
    <w:rsid w:val="00497E2E"/>
    <w:rsid w:val="00497F25"/>
    <w:rsid w:val="004A019F"/>
    <w:rsid w:val="004A32C6"/>
    <w:rsid w:val="004A363D"/>
    <w:rsid w:val="004A376E"/>
    <w:rsid w:val="004A5735"/>
    <w:rsid w:val="004A58BD"/>
    <w:rsid w:val="004A6691"/>
    <w:rsid w:val="004A6F19"/>
    <w:rsid w:val="004B21A0"/>
    <w:rsid w:val="004B2E8D"/>
    <w:rsid w:val="004B554E"/>
    <w:rsid w:val="004B684B"/>
    <w:rsid w:val="004B6BC3"/>
    <w:rsid w:val="004B70F4"/>
    <w:rsid w:val="004B7675"/>
    <w:rsid w:val="004B7E0D"/>
    <w:rsid w:val="004C3A9F"/>
    <w:rsid w:val="004C4725"/>
    <w:rsid w:val="004C4949"/>
    <w:rsid w:val="004C4BE2"/>
    <w:rsid w:val="004C7948"/>
    <w:rsid w:val="004D07D9"/>
    <w:rsid w:val="004D0A0E"/>
    <w:rsid w:val="004D2F4A"/>
    <w:rsid w:val="004D3DF7"/>
    <w:rsid w:val="004D49C3"/>
    <w:rsid w:val="004D616C"/>
    <w:rsid w:val="004D6E3F"/>
    <w:rsid w:val="004D7092"/>
    <w:rsid w:val="004D7130"/>
    <w:rsid w:val="004E0017"/>
    <w:rsid w:val="004E13B5"/>
    <w:rsid w:val="004E1834"/>
    <w:rsid w:val="004E34AD"/>
    <w:rsid w:val="004E5406"/>
    <w:rsid w:val="004E6905"/>
    <w:rsid w:val="004F207D"/>
    <w:rsid w:val="004F249E"/>
    <w:rsid w:val="004F3380"/>
    <w:rsid w:val="004F5243"/>
    <w:rsid w:val="004F7F4E"/>
    <w:rsid w:val="00501948"/>
    <w:rsid w:val="0050200B"/>
    <w:rsid w:val="0050342F"/>
    <w:rsid w:val="00503881"/>
    <w:rsid w:val="005048A3"/>
    <w:rsid w:val="0050557D"/>
    <w:rsid w:val="00505A42"/>
    <w:rsid w:val="00505DA1"/>
    <w:rsid w:val="00505F99"/>
    <w:rsid w:val="00507E65"/>
    <w:rsid w:val="00507EC2"/>
    <w:rsid w:val="005111BF"/>
    <w:rsid w:val="0051538C"/>
    <w:rsid w:val="00515733"/>
    <w:rsid w:val="00515A02"/>
    <w:rsid w:val="00515A1C"/>
    <w:rsid w:val="00517655"/>
    <w:rsid w:val="00520632"/>
    <w:rsid w:val="00522536"/>
    <w:rsid w:val="00523E92"/>
    <w:rsid w:val="00524355"/>
    <w:rsid w:val="00525858"/>
    <w:rsid w:val="005258EE"/>
    <w:rsid w:val="00525D81"/>
    <w:rsid w:val="00527583"/>
    <w:rsid w:val="00530241"/>
    <w:rsid w:val="005316DC"/>
    <w:rsid w:val="0053236B"/>
    <w:rsid w:val="005360A3"/>
    <w:rsid w:val="00536444"/>
    <w:rsid w:val="00536E83"/>
    <w:rsid w:val="005375A3"/>
    <w:rsid w:val="00543BDC"/>
    <w:rsid w:val="00545505"/>
    <w:rsid w:val="00546480"/>
    <w:rsid w:val="00546BEB"/>
    <w:rsid w:val="00555A72"/>
    <w:rsid w:val="00560ADE"/>
    <w:rsid w:val="005613D0"/>
    <w:rsid w:val="00561534"/>
    <w:rsid w:val="005629F3"/>
    <w:rsid w:val="005665E2"/>
    <w:rsid w:val="00570114"/>
    <w:rsid w:val="00571281"/>
    <w:rsid w:val="005719BE"/>
    <w:rsid w:val="0057337E"/>
    <w:rsid w:val="00573581"/>
    <w:rsid w:val="00573EA9"/>
    <w:rsid w:val="0057586A"/>
    <w:rsid w:val="0057688A"/>
    <w:rsid w:val="005776DC"/>
    <w:rsid w:val="00583962"/>
    <w:rsid w:val="00583A5A"/>
    <w:rsid w:val="0058575E"/>
    <w:rsid w:val="00587C27"/>
    <w:rsid w:val="00592CBE"/>
    <w:rsid w:val="0059404F"/>
    <w:rsid w:val="005940BD"/>
    <w:rsid w:val="005946A6"/>
    <w:rsid w:val="00595B2D"/>
    <w:rsid w:val="00595C27"/>
    <w:rsid w:val="00595DFB"/>
    <w:rsid w:val="00595E32"/>
    <w:rsid w:val="0059642E"/>
    <w:rsid w:val="00597305"/>
    <w:rsid w:val="005A0960"/>
    <w:rsid w:val="005A1B2E"/>
    <w:rsid w:val="005A2010"/>
    <w:rsid w:val="005A57BC"/>
    <w:rsid w:val="005A6BA4"/>
    <w:rsid w:val="005A6D28"/>
    <w:rsid w:val="005A7A58"/>
    <w:rsid w:val="005B0C4C"/>
    <w:rsid w:val="005B10FF"/>
    <w:rsid w:val="005B3461"/>
    <w:rsid w:val="005B3E29"/>
    <w:rsid w:val="005B5C79"/>
    <w:rsid w:val="005B6045"/>
    <w:rsid w:val="005B611C"/>
    <w:rsid w:val="005B723F"/>
    <w:rsid w:val="005B79D9"/>
    <w:rsid w:val="005B7A0B"/>
    <w:rsid w:val="005C05A2"/>
    <w:rsid w:val="005C0D39"/>
    <w:rsid w:val="005C0D64"/>
    <w:rsid w:val="005D0235"/>
    <w:rsid w:val="005D1A1B"/>
    <w:rsid w:val="005D1DEE"/>
    <w:rsid w:val="005D3009"/>
    <w:rsid w:val="005D3BD5"/>
    <w:rsid w:val="005E0D6F"/>
    <w:rsid w:val="005E26C7"/>
    <w:rsid w:val="005E2D85"/>
    <w:rsid w:val="005E3ACD"/>
    <w:rsid w:val="005E74F2"/>
    <w:rsid w:val="005F16A6"/>
    <w:rsid w:val="005F3963"/>
    <w:rsid w:val="005F5DEB"/>
    <w:rsid w:val="005F7CC6"/>
    <w:rsid w:val="00600561"/>
    <w:rsid w:val="006051E6"/>
    <w:rsid w:val="00605921"/>
    <w:rsid w:val="00611B4F"/>
    <w:rsid w:val="00612322"/>
    <w:rsid w:val="00612A95"/>
    <w:rsid w:val="0061347B"/>
    <w:rsid w:val="00613C42"/>
    <w:rsid w:val="006150EE"/>
    <w:rsid w:val="00616E21"/>
    <w:rsid w:val="00616E79"/>
    <w:rsid w:val="006175B3"/>
    <w:rsid w:val="0062005E"/>
    <w:rsid w:val="006207D1"/>
    <w:rsid w:val="00621435"/>
    <w:rsid w:val="00622299"/>
    <w:rsid w:val="00623089"/>
    <w:rsid w:val="0062382B"/>
    <w:rsid w:val="006245B7"/>
    <w:rsid w:val="006250CD"/>
    <w:rsid w:val="00625830"/>
    <w:rsid w:val="00626935"/>
    <w:rsid w:val="00626985"/>
    <w:rsid w:val="00631D06"/>
    <w:rsid w:val="006351D4"/>
    <w:rsid w:val="006352C5"/>
    <w:rsid w:val="00635A19"/>
    <w:rsid w:val="006368BC"/>
    <w:rsid w:val="00641CBE"/>
    <w:rsid w:val="00642286"/>
    <w:rsid w:val="00643CA2"/>
    <w:rsid w:val="00644820"/>
    <w:rsid w:val="0064499B"/>
    <w:rsid w:val="00645A48"/>
    <w:rsid w:val="006472D2"/>
    <w:rsid w:val="0064732C"/>
    <w:rsid w:val="00647B21"/>
    <w:rsid w:val="00647D4A"/>
    <w:rsid w:val="00647D4D"/>
    <w:rsid w:val="0065065E"/>
    <w:rsid w:val="00650DD0"/>
    <w:rsid w:val="006518B3"/>
    <w:rsid w:val="006531CD"/>
    <w:rsid w:val="00653704"/>
    <w:rsid w:val="00655635"/>
    <w:rsid w:val="0065767D"/>
    <w:rsid w:val="00660D86"/>
    <w:rsid w:val="0066150D"/>
    <w:rsid w:val="00661EDE"/>
    <w:rsid w:val="00662CA0"/>
    <w:rsid w:val="00666409"/>
    <w:rsid w:val="00666B5E"/>
    <w:rsid w:val="00667E12"/>
    <w:rsid w:val="00670D90"/>
    <w:rsid w:val="006711F9"/>
    <w:rsid w:val="00671607"/>
    <w:rsid w:val="006733C6"/>
    <w:rsid w:val="00674EC1"/>
    <w:rsid w:val="00675698"/>
    <w:rsid w:val="006757DA"/>
    <w:rsid w:val="006758B7"/>
    <w:rsid w:val="00677AA9"/>
    <w:rsid w:val="00680055"/>
    <w:rsid w:val="00682341"/>
    <w:rsid w:val="0068379A"/>
    <w:rsid w:val="006841C8"/>
    <w:rsid w:val="00684F08"/>
    <w:rsid w:val="006851BD"/>
    <w:rsid w:val="00686078"/>
    <w:rsid w:val="006863F4"/>
    <w:rsid w:val="006909E1"/>
    <w:rsid w:val="00691851"/>
    <w:rsid w:val="00694E3E"/>
    <w:rsid w:val="00696A31"/>
    <w:rsid w:val="00697B9F"/>
    <w:rsid w:val="00697BCF"/>
    <w:rsid w:val="006A2218"/>
    <w:rsid w:val="006A28EE"/>
    <w:rsid w:val="006A48E0"/>
    <w:rsid w:val="006A7787"/>
    <w:rsid w:val="006B2879"/>
    <w:rsid w:val="006B30FC"/>
    <w:rsid w:val="006B4FEF"/>
    <w:rsid w:val="006B6105"/>
    <w:rsid w:val="006B7D87"/>
    <w:rsid w:val="006C07D2"/>
    <w:rsid w:val="006C2281"/>
    <w:rsid w:val="006C4B59"/>
    <w:rsid w:val="006C6E79"/>
    <w:rsid w:val="006C701E"/>
    <w:rsid w:val="006D0350"/>
    <w:rsid w:val="006D0767"/>
    <w:rsid w:val="006D2073"/>
    <w:rsid w:val="006D48ED"/>
    <w:rsid w:val="006D673B"/>
    <w:rsid w:val="006D6B67"/>
    <w:rsid w:val="006E2262"/>
    <w:rsid w:val="006E2A59"/>
    <w:rsid w:val="006E3BC5"/>
    <w:rsid w:val="006E5F32"/>
    <w:rsid w:val="006E62E9"/>
    <w:rsid w:val="006F11F6"/>
    <w:rsid w:val="006F1AFC"/>
    <w:rsid w:val="006F3AE2"/>
    <w:rsid w:val="006F4416"/>
    <w:rsid w:val="006F52C7"/>
    <w:rsid w:val="00701BD5"/>
    <w:rsid w:val="00701BD6"/>
    <w:rsid w:val="007022A0"/>
    <w:rsid w:val="007032BE"/>
    <w:rsid w:val="00704514"/>
    <w:rsid w:val="00704761"/>
    <w:rsid w:val="00705DDD"/>
    <w:rsid w:val="007060E2"/>
    <w:rsid w:val="00710371"/>
    <w:rsid w:val="00711A84"/>
    <w:rsid w:val="00712CBD"/>
    <w:rsid w:val="007130C3"/>
    <w:rsid w:val="0071549F"/>
    <w:rsid w:val="007158F1"/>
    <w:rsid w:val="00716F91"/>
    <w:rsid w:val="00720D2C"/>
    <w:rsid w:val="007219A7"/>
    <w:rsid w:val="00721A22"/>
    <w:rsid w:val="00722285"/>
    <w:rsid w:val="00722890"/>
    <w:rsid w:val="00722F0B"/>
    <w:rsid w:val="007233DC"/>
    <w:rsid w:val="00723553"/>
    <w:rsid w:val="0072433C"/>
    <w:rsid w:val="00724624"/>
    <w:rsid w:val="00725408"/>
    <w:rsid w:val="00725A81"/>
    <w:rsid w:val="00726B8F"/>
    <w:rsid w:val="00727F25"/>
    <w:rsid w:val="00731289"/>
    <w:rsid w:val="007327A9"/>
    <w:rsid w:val="00732F64"/>
    <w:rsid w:val="00733345"/>
    <w:rsid w:val="007407C5"/>
    <w:rsid w:val="00740FF7"/>
    <w:rsid w:val="00741853"/>
    <w:rsid w:val="00741F02"/>
    <w:rsid w:val="0074587B"/>
    <w:rsid w:val="00747588"/>
    <w:rsid w:val="00747F8E"/>
    <w:rsid w:val="00750B41"/>
    <w:rsid w:val="00750E60"/>
    <w:rsid w:val="007538FD"/>
    <w:rsid w:val="00753AEA"/>
    <w:rsid w:val="0075467C"/>
    <w:rsid w:val="0075490F"/>
    <w:rsid w:val="00754A77"/>
    <w:rsid w:val="00754AD6"/>
    <w:rsid w:val="00755494"/>
    <w:rsid w:val="007564C9"/>
    <w:rsid w:val="007568FA"/>
    <w:rsid w:val="0076189C"/>
    <w:rsid w:val="00761A3F"/>
    <w:rsid w:val="007633D4"/>
    <w:rsid w:val="007640A8"/>
    <w:rsid w:val="007644EF"/>
    <w:rsid w:val="00764A24"/>
    <w:rsid w:val="00764A8D"/>
    <w:rsid w:val="0077079B"/>
    <w:rsid w:val="00770FD3"/>
    <w:rsid w:val="00771142"/>
    <w:rsid w:val="007712A8"/>
    <w:rsid w:val="00771A29"/>
    <w:rsid w:val="00772626"/>
    <w:rsid w:val="00773B2B"/>
    <w:rsid w:val="00775AB8"/>
    <w:rsid w:val="00777176"/>
    <w:rsid w:val="00780250"/>
    <w:rsid w:val="00780382"/>
    <w:rsid w:val="007806BF"/>
    <w:rsid w:val="00782B78"/>
    <w:rsid w:val="00782CD5"/>
    <w:rsid w:val="00783539"/>
    <w:rsid w:val="00783A35"/>
    <w:rsid w:val="00784D3C"/>
    <w:rsid w:val="00785E67"/>
    <w:rsid w:val="00787FB8"/>
    <w:rsid w:val="00787FCE"/>
    <w:rsid w:val="0079293E"/>
    <w:rsid w:val="00795C0E"/>
    <w:rsid w:val="00797E98"/>
    <w:rsid w:val="007A07F5"/>
    <w:rsid w:val="007A66E0"/>
    <w:rsid w:val="007A6E88"/>
    <w:rsid w:val="007A72CC"/>
    <w:rsid w:val="007B07D5"/>
    <w:rsid w:val="007B0804"/>
    <w:rsid w:val="007B2F65"/>
    <w:rsid w:val="007B4D39"/>
    <w:rsid w:val="007B504D"/>
    <w:rsid w:val="007C1431"/>
    <w:rsid w:val="007C26DE"/>
    <w:rsid w:val="007C4064"/>
    <w:rsid w:val="007C4AA3"/>
    <w:rsid w:val="007C61C0"/>
    <w:rsid w:val="007C7350"/>
    <w:rsid w:val="007C7641"/>
    <w:rsid w:val="007D1430"/>
    <w:rsid w:val="007D2A4A"/>
    <w:rsid w:val="007D4EEF"/>
    <w:rsid w:val="007D6D1E"/>
    <w:rsid w:val="007D6F17"/>
    <w:rsid w:val="007E268E"/>
    <w:rsid w:val="007E2E5B"/>
    <w:rsid w:val="007E30F0"/>
    <w:rsid w:val="007E321E"/>
    <w:rsid w:val="007E725F"/>
    <w:rsid w:val="007E753C"/>
    <w:rsid w:val="007E75DE"/>
    <w:rsid w:val="007F15CE"/>
    <w:rsid w:val="007F2882"/>
    <w:rsid w:val="007F32D8"/>
    <w:rsid w:val="007F3973"/>
    <w:rsid w:val="00804FC0"/>
    <w:rsid w:val="00805217"/>
    <w:rsid w:val="008055D3"/>
    <w:rsid w:val="00805A68"/>
    <w:rsid w:val="00807D9E"/>
    <w:rsid w:val="00810620"/>
    <w:rsid w:val="00811140"/>
    <w:rsid w:val="00816175"/>
    <w:rsid w:val="008215F6"/>
    <w:rsid w:val="008215F7"/>
    <w:rsid w:val="0082188E"/>
    <w:rsid w:val="00822B26"/>
    <w:rsid w:val="00826C29"/>
    <w:rsid w:val="00827C1D"/>
    <w:rsid w:val="00830E90"/>
    <w:rsid w:val="00842D2C"/>
    <w:rsid w:val="008435CF"/>
    <w:rsid w:val="008448BA"/>
    <w:rsid w:val="00844ED6"/>
    <w:rsid w:val="00846314"/>
    <w:rsid w:val="00850398"/>
    <w:rsid w:val="00850873"/>
    <w:rsid w:val="00850D8E"/>
    <w:rsid w:val="00851C4F"/>
    <w:rsid w:val="00851CE8"/>
    <w:rsid w:val="00852E3D"/>
    <w:rsid w:val="00853041"/>
    <w:rsid w:val="00853B76"/>
    <w:rsid w:val="008543A1"/>
    <w:rsid w:val="00856313"/>
    <w:rsid w:val="00856410"/>
    <w:rsid w:val="00860932"/>
    <w:rsid w:val="008611CF"/>
    <w:rsid w:val="008612CE"/>
    <w:rsid w:val="00865F12"/>
    <w:rsid w:val="008665F0"/>
    <w:rsid w:val="008709F9"/>
    <w:rsid w:val="008721D2"/>
    <w:rsid w:val="008735E7"/>
    <w:rsid w:val="0087455D"/>
    <w:rsid w:val="00876C9D"/>
    <w:rsid w:val="008775DF"/>
    <w:rsid w:val="00877E9A"/>
    <w:rsid w:val="00881AA1"/>
    <w:rsid w:val="00881C1E"/>
    <w:rsid w:val="00882DDA"/>
    <w:rsid w:val="00885676"/>
    <w:rsid w:val="008863E4"/>
    <w:rsid w:val="00887A41"/>
    <w:rsid w:val="00890DBD"/>
    <w:rsid w:val="00890DE1"/>
    <w:rsid w:val="008912DC"/>
    <w:rsid w:val="00895132"/>
    <w:rsid w:val="008969ED"/>
    <w:rsid w:val="008A01F2"/>
    <w:rsid w:val="008A0C9C"/>
    <w:rsid w:val="008A2B1A"/>
    <w:rsid w:val="008A344C"/>
    <w:rsid w:val="008A45C4"/>
    <w:rsid w:val="008A4CDF"/>
    <w:rsid w:val="008A6A2C"/>
    <w:rsid w:val="008B0F7D"/>
    <w:rsid w:val="008B2084"/>
    <w:rsid w:val="008B6273"/>
    <w:rsid w:val="008B74C9"/>
    <w:rsid w:val="008C01D1"/>
    <w:rsid w:val="008C1EA3"/>
    <w:rsid w:val="008C3F78"/>
    <w:rsid w:val="008C6A76"/>
    <w:rsid w:val="008C6C12"/>
    <w:rsid w:val="008D224C"/>
    <w:rsid w:val="008D327D"/>
    <w:rsid w:val="008D4D5D"/>
    <w:rsid w:val="008D5506"/>
    <w:rsid w:val="008D6F0A"/>
    <w:rsid w:val="008D7F68"/>
    <w:rsid w:val="008E0522"/>
    <w:rsid w:val="008E09BA"/>
    <w:rsid w:val="008E0C05"/>
    <w:rsid w:val="008E14B3"/>
    <w:rsid w:val="008E522D"/>
    <w:rsid w:val="008E6D90"/>
    <w:rsid w:val="008E7FA6"/>
    <w:rsid w:val="008F1C0F"/>
    <w:rsid w:val="008F421A"/>
    <w:rsid w:val="008F569C"/>
    <w:rsid w:val="008F6E9A"/>
    <w:rsid w:val="009003F1"/>
    <w:rsid w:val="00901AB2"/>
    <w:rsid w:val="00902343"/>
    <w:rsid w:val="00902880"/>
    <w:rsid w:val="00902E9E"/>
    <w:rsid w:val="009030BE"/>
    <w:rsid w:val="009044A3"/>
    <w:rsid w:val="009044BB"/>
    <w:rsid w:val="00904985"/>
    <w:rsid w:val="009058A3"/>
    <w:rsid w:val="00907A34"/>
    <w:rsid w:val="00910292"/>
    <w:rsid w:val="009119AB"/>
    <w:rsid w:val="00911DD5"/>
    <w:rsid w:val="00912FAE"/>
    <w:rsid w:val="00914675"/>
    <w:rsid w:val="009147FA"/>
    <w:rsid w:val="00916422"/>
    <w:rsid w:val="00916D24"/>
    <w:rsid w:val="0091735E"/>
    <w:rsid w:val="0092005E"/>
    <w:rsid w:val="00921F67"/>
    <w:rsid w:val="009226CF"/>
    <w:rsid w:val="0092290C"/>
    <w:rsid w:val="00923A9B"/>
    <w:rsid w:val="00923AF1"/>
    <w:rsid w:val="00924AB9"/>
    <w:rsid w:val="00924EF5"/>
    <w:rsid w:val="00925CA2"/>
    <w:rsid w:val="00926B11"/>
    <w:rsid w:val="00930FE6"/>
    <w:rsid w:val="0093151F"/>
    <w:rsid w:val="00932168"/>
    <w:rsid w:val="00932C79"/>
    <w:rsid w:val="0093445B"/>
    <w:rsid w:val="009357E3"/>
    <w:rsid w:val="00936025"/>
    <w:rsid w:val="00936D4E"/>
    <w:rsid w:val="00940125"/>
    <w:rsid w:val="00940A16"/>
    <w:rsid w:val="00947B87"/>
    <w:rsid w:val="00950117"/>
    <w:rsid w:val="009504D4"/>
    <w:rsid w:val="009505A8"/>
    <w:rsid w:val="00950D83"/>
    <w:rsid w:val="009608E6"/>
    <w:rsid w:val="009612E7"/>
    <w:rsid w:val="00962BD9"/>
    <w:rsid w:val="00963436"/>
    <w:rsid w:val="00966E03"/>
    <w:rsid w:val="00967AD0"/>
    <w:rsid w:val="00967D9B"/>
    <w:rsid w:val="00971E74"/>
    <w:rsid w:val="0097234E"/>
    <w:rsid w:val="00972B6C"/>
    <w:rsid w:val="00976138"/>
    <w:rsid w:val="009814F4"/>
    <w:rsid w:val="009828FA"/>
    <w:rsid w:val="00982FC9"/>
    <w:rsid w:val="0098322D"/>
    <w:rsid w:val="00985006"/>
    <w:rsid w:val="009854A1"/>
    <w:rsid w:val="00985BE2"/>
    <w:rsid w:val="00986F5F"/>
    <w:rsid w:val="00987360"/>
    <w:rsid w:val="00992FA7"/>
    <w:rsid w:val="009A0612"/>
    <w:rsid w:val="009A07AC"/>
    <w:rsid w:val="009A10A7"/>
    <w:rsid w:val="009A156C"/>
    <w:rsid w:val="009A2129"/>
    <w:rsid w:val="009A28CE"/>
    <w:rsid w:val="009A5810"/>
    <w:rsid w:val="009A60F7"/>
    <w:rsid w:val="009A6E99"/>
    <w:rsid w:val="009A6F73"/>
    <w:rsid w:val="009A7E31"/>
    <w:rsid w:val="009A7EB5"/>
    <w:rsid w:val="009B01F0"/>
    <w:rsid w:val="009B2CBB"/>
    <w:rsid w:val="009B5065"/>
    <w:rsid w:val="009B58EB"/>
    <w:rsid w:val="009B5967"/>
    <w:rsid w:val="009B5CC7"/>
    <w:rsid w:val="009B7729"/>
    <w:rsid w:val="009C305B"/>
    <w:rsid w:val="009C480B"/>
    <w:rsid w:val="009D0A18"/>
    <w:rsid w:val="009D4852"/>
    <w:rsid w:val="009D4C95"/>
    <w:rsid w:val="009D519C"/>
    <w:rsid w:val="009D53EE"/>
    <w:rsid w:val="009D6CC8"/>
    <w:rsid w:val="009E2AC3"/>
    <w:rsid w:val="009E2BB2"/>
    <w:rsid w:val="009E3118"/>
    <w:rsid w:val="009E5057"/>
    <w:rsid w:val="009E6205"/>
    <w:rsid w:val="009E6C15"/>
    <w:rsid w:val="009F1943"/>
    <w:rsid w:val="009F3DC1"/>
    <w:rsid w:val="009F4CEA"/>
    <w:rsid w:val="009F5BC7"/>
    <w:rsid w:val="009F6038"/>
    <w:rsid w:val="009F6CFD"/>
    <w:rsid w:val="00A00D97"/>
    <w:rsid w:val="00A01FA6"/>
    <w:rsid w:val="00A03BC3"/>
    <w:rsid w:val="00A06C0D"/>
    <w:rsid w:val="00A06F4D"/>
    <w:rsid w:val="00A07ECF"/>
    <w:rsid w:val="00A111E9"/>
    <w:rsid w:val="00A12510"/>
    <w:rsid w:val="00A12BAF"/>
    <w:rsid w:val="00A13A1D"/>
    <w:rsid w:val="00A153B1"/>
    <w:rsid w:val="00A21F1B"/>
    <w:rsid w:val="00A225D4"/>
    <w:rsid w:val="00A26206"/>
    <w:rsid w:val="00A306A1"/>
    <w:rsid w:val="00A30E5F"/>
    <w:rsid w:val="00A3323D"/>
    <w:rsid w:val="00A33E58"/>
    <w:rsid w:val="00A3473B"/>
    <w:rsid w:val="00A359C7"/>
    <w:rsid w:val="00A364D2"/>
    <w:rsid w:val="00A37072"/>
    <w:rsid w:val="00A37447"/>
    <w:rsid w:val="00A40793"/>
    <w:rsid w:val="00A40882"/>
    <w:rsid w:val="00A4121D"/>
    <w:rsid w:val="00A41EF9"/>
    <w:rsid w:val="00A42C80"/>
    <w:rsid w:val="00A42E12"/>
    <w:rsid w:val="00A4605E"/>
    <w:rsid w:val="00A477AD"/>
    <w:rsid w:val="00A47FA2"/>
    <w:rsid w:val="00A502A6"/>
    <w:rsid w:val="00A52D48"/>
    <w:rsid w:val="00A535E5"/>
    <w:rsid w:val="00A564FB"/>
    <w:rsid w:val="00A60B86"/>
    <w:rsid w:val="00A619B0"/>
    <w:rsid w:val="00A619BF"/>
    <w:rsid w:val="00A6294E"/>
    <w:rsid w:val="00A63C24"/>
    <w:rsid w:val="00A6494C"/>
    <w:rsid w:val="00A64D94"/>
    <w:rsid w:val="00A65906"/>
    <w:rsid w:val="00A65D7A"/>
    <w:rsid w:val="00A66A9C"/>
    <w:rsid w:val="00A67FD9"/>
    <w:rsid w:val="00A72F0F"/>
    <w:rsid w:val="00A74CD5"/>
    <w:rsid w:val="00A76DA6"/>
    <w:rsid w:val="00A77F90"/>
    <w:rsid w:val="00A805FC"/>
    <w:rsid w:val="00A80616"/>
    <w:rsid w:val="00A82DFD"/>
    <w:rsid w:val="00A877CB"/>
    <w:rsid w:val="00A92385"/>
    <w:rsid w:val="00A936C6"/>
    <w:rsid w:val="00A95F24"/>
    <w:rsid w:val="00A97B6F"/>
    <w:rsid w:val="00AA12A4"/>
    <w:rsid w:val="00AA2347"/>
    <w:rsid w:val="00AA4424"/>
    <w:rsid w:val="00AA545F"/>
    <w:rsid w:val="00AA61E9"/>
    <w:rsid w:val="00AA6731"/>
    <w:rsid w:val="00AB01F0"/>
    <w:rsid w:val="00AB080B"/>
    <w:rsid w:val="00AB2125"/>
    <w:rsid w:val="00AB2F36"/>
    <w:rsid w:val="00AB38F9"/>
    <w:rsid w:val="00AB42E8"/>
    <w:rsid w:val="00AB4E4B"/>
    <w:rsid w:val="00AB69B9"/>
    <w:rsid w:val="00AB738C"/>
    <w:rsid w:val="00AB7E9A"/>
    <w:rsid w:val="00AC008E"/>
    <w:rsid w:val="00AC2C65"/>
    <w:rsid w:val="00AC322E"/>
    <w:rsid w:val="00AC44F0"/>
    <w:rsid w:val="00AC526D"/>
    <w:rsid w:val="00AC5D14"/>
    <w:rsid w:val="00AC64FA"/>
    <w:rsid w:val="00AC6ACF"/>
    <w:rsid w:val="00AD150E"/>
    <w:rsid w:val="00AD2364"/>
    <w:rsid w:val="00AD2646"/>
    <w:rsid w:val="00AD3663"/>
    <w:rsid w:val="00AD459B"/>
    <w:rsid w:val="00AD4EEF"/>
    <w:rsid w:val="00AD555D"/>
    <w:rsid w:val="00AD7F25"/>
    <w:rsid w:val="00AE02B8"/>
    <w:rsid w:val="00AE175B"/>
    <w:rsid w:val="00AE2807"/>
    <w:rsid w:val="00AE3B6F"/>
    <w:rsid w:val="00AE526E"/>
    <w:rsid w:val="00AE6488"/>
    <w:rsid w:val="00AE6C9A"/>
    <w:rsid w:val="00AF09C5"/>
    <w:rsid w:val="00AF0B4F"/>
    <w:rsid w:val="00AF228B"/>
    <w:rsid w:val="00AF241C"/>
    <w:rsid w:val="00AF45DB"/>
    <w:rsid w:val="00AF5092"/>
    <w:rsid w:val="00AF626A"/>
    <w:rsid w:val="00AF6DD9"/>
    <w:rsid w:val="00B01121"/>
    <w:rsid w:val="00B01D07"/>
    <w:rsid w:val="00B02CD5"/>
    <w:rsid w:val="00B03CA9"/>
    <w:rsid w:val="00B0507D"/>
    <w:rsid w:val="00B05216"/>
    <w:rsid w:val="00B052A1"/>
    <w:rsid w:val="00B057D4"/>
    <w:rsid w:val="00B104FB"/>
    <w:rsid w:val="00B11B5E"/>
    <w:rsid w:val="00B15943"/>
    <w:rsid w:val="00B16F38"/>
    <w:rsid w:val="00B17584"/>
    <w:rsid w:val="00B20AF8"/>
    <w:rsid w:val="00B213AC"/>
    <w:rsid w:val="00B213DD"/>
    <w:rsid w:val="00B216CD"/>
    <w:rsid w:val="00B2187F"/>
    <w:rsid w:val="00B22A4C"/>
    <w:rsid w:val="00B23395"/>
    <w:rsid w:val="00B23C7C"/>
    <w:rsid w:val="00B24612"/>
    <w:rsid w:val="00B24D1D"/>
    <w:rsid w:val="00B308C2"/>
    <w:rsid w:val="00B32E7F"/>
    <w:rsid w:val="00B338A9"/>
    <w:rsid w:val="00B35F10"/>
    <w:rsid w:val="00B37038"/>
    <w:rsid w:val="00B37E5C"/>
    <w:rsid w:val="00B43B1B"/>
    <w:rsid w:val="00B4422F"/>
    <w:rsid w:val="00B44881"/>
    <w:rsid w:val="00B45C84"/>
    <w:rsid w:val="00B50993"/>
    <w:rsid w:val="00B50CE7"/>
    <w:rsid w:val="00B516D6"/>
    <w:rsid w:val="00B52089"/>
    <w:rsid w:val="00B5210C"/>
    <w:rsid w:val="00B5301C"/>
    <w:rsid w:val="00B53297"/>
    <w:rsid w:val="00B54CED"/>
    <w:rsid w:val="00B562B2"/>
    <w:rsid w:val="00B56B59"/>
    <w:rsid w:val="00B60148"/>
    <w:rsid w:val="00B62588"/>
    <w:rsid w:val="00B63589"/>
    <w:rsid w:val="00B645DA"/>
    <w:rsid w:val="00B675C1"/>
    <w:rsid w:val="00B67F15"/>
    <w:rsid w:val="00B70815"/>
    <w:rsid w:val="00B71266"/>
    <w:rsid w:val="00B721C1"/>
    <w:rsid w:val="00B72C72"/>
    <w:rsid w:val="00B72D44"/>
    <w:rsid w:val="00B74EDE"/>
    <w:rsid w:val="00B75D78"/>
    <w:rsid w:val="00B7757A"/>
    <w:rsid w:val="00B77E66"/>
    <w:rsid w:val="00B8030A"/>
    <w:rsid w:val="00B81DEC"/>
    <w:rsid w:val="00B81F29"/>
    <w:rsid w:val="00B826DB"/>
    <w:rsid w:val="00B84441"/>
    <w:rsid w:val="00B846BD"/>
    <w:rsid w:val="00B85583"/>
    <w:rsid w:val="00B90467"/>
    <w:rsid w:val="00B90902"/>
    <w:rsid w:val="00B92D99"/>
    <w:rsid w:val="00B931AB"/>
    <w:rsid w:val="00B93EDA"/>
    <w:rsid w:val="00B940FB"/>
    <w:rsid w:val="00B944D1"/>
    <w:rsid w:val="00B95A53"/>
    <w:rsid w:val="00B95EB5"/>
    <w:rsid w:val="00BA109D"/>
    <w:rsid w:val="00BA276F"/>
    <w:rsid w:val="00BA338C"/>
    <w:rsid w:val="00BA34C4"/>
    <w:rsid w:val="00BA4599"/>
    <w:rsid w:val="00BA5114"/>
    <w:rsid w:val="00BA54B0"/>
    <w:rsid w:val="00BA552E"/>
    <w:rsid w:val="00BB02B3"/>
    <w:rsid w:val="00BB06DC"/>
    <w:rsid w:val="00BB0A87"/>
    <w:rsid w:val="00BB1467"/>
    <w:rsid w:val="00BB14BE"/>
    <w:rsid w:val="00BB19F9"/>
    <w:rsid w:val="00BB1E6A"/>
    <w:rsid w:val="00BB2094"/>
    <w:rsid w:val="00BB2608"/>
    <w:rsid w:val="00BB319F"/>
    <w:rsid w:val="00BB31AB"/>
    <w:rsid w:val="00BB31BF"/>
    <w:rsid w:val="00BB5AFD"/>
    <w:rsid w:val="00BB60C5"/>
    <w:rsid w:val="00BB6200"/>
    <w:rsid w:val="00BB648E"/>
    <w:rsid w:val="00BC03D9"/>
    <w:rsid w:val="00BC04BD"/>
    <w:rsid w:val="00BC0B4B"/>
    <w:rsid w:val="00BC0C2B"/>
    <w:rsid w:val="00BC14BC"/>
    <w:rsid w:val="00BC1F1C"/>
    <w:rsid w:val="00BC352C"/>
    <w:rsid w:val="00BC3657"/>
    <w:rsid w:val="00BC57EF"/>
    <w:rsid w:val="00BC6521"/>
    <w:rsid w:val="00BC66E9"/>
    <w:rsid w:val="00BC7E80"/>
    <w:rsid w:val="00BD02A0"/>
    <w:rsid w:val="00BD0E5B"/>
    <w:rsid w:val="00BD19F8"/>
    <w:rsid w:val="00BD1BAC"/>
    <w:rsid w:val="00BD2F70"/>
    <w:rsid w:val="00BD355D"/>
    <w:rsid w:val="00BD5339"/>
    <w:rsid w:val="00BD5521"/>
    <w:rsid w:val="00BE179D"/>
    <w:rsid w:val="00BE207B"/>
    <w:rsid w:val="00BE26AF"/>
    <w:rsid w:val="00BE2CE5"/>
    <w:rsid w:val="00BE3AE1"/>
    <w:rsid w:val="00BE53D7"/>
    <w:rsid w:val="00BF18CC"/>
    <w:rsid w:val="00BF310C"/>
    <w:rsid w:val="00BF39CA"/>
    <w:rsid w:val="00BF451E"/>
    <w:rsid w:val="00BF56A6"/>
    <w:rsid w:val="00BF586F"/>
    <w:rsid w:val="00BF5F67"/>
    <w:rsid w:val="00BF70CE"/>
    <w:rsid w:val="00C0027C"/>
    <w:rsid w:val="00C00B14"/>
    <w:rsid w:val="00C0351D"/>
    <w:rsid w:val="00C036F1"/>
    <w:rsid w:val="00C046F9"/>
    <w:rsid w:val="00C054D6"/>
    <w:rsid w:val="00C05A10"/>
    <w:rsid w:val="00C10761"/>
    <w:rsid w:val="00C10F41"/>
    <w:rsid w:val="00C10F79"/>
    <w:rsid w:val="00C1114C"/>
    <w:rsid w:val="00C12DF3"/>
    <w:rsid w:val="00C142DE"/>
    <w:rsid w:val="00C15C3F"/>
    <w:rsid w:val="00C17AF2"/>
    <w:rsid w:val="00C212D6"/>
    <w:rsid w:val="00C216E2"/>
    <w:rsid w:val="00C24A65"/>
    <w:rsid w:val="00C2520E"/>
    <w:rsid w:val="00C31617"/>
    <w:rsid w:val="00C340CF"/>
    <w:rsid w:val="00C34BCC"/>
    <w:rsid w:val="00C430F8"/>
    <w:rsid w:val="00C4330A"/>
    <w:rsid w:val="00C44A2A"/>
    <w:rsid w:val="00C4513E"/>
    <w:rsid w:val="00C46341"/>
    <w:rsid w:val="00C465BD"/>
    <w:rsid w:val="00C475E7"/>
    <w:rsid w:val="00C47A99"/>
    <w:rsid w:val="00C47CBE"/>
    <w:rsid w:val="00C50769"/>
    <w:rsid w:val="00C51DD8"/>
    <w:rsid w:val="00C62BF8"/>
    <w:rsid w:val="00C65364"/>
    <w:rsid w:val="00C65FB4"/>
    <w:rsid w:val="00C65FB8"/>
    <w:rsid w:val="00C664B3"/>
    <w:rsid w:val="00C707E4"/>
    <w:rsid w:val="00C70918"/>
    <w:rsid w:val="00C70AB5"/>
    <w:rsid w:val="00C71379"/>
    <w:rsid w:val="00C71A41"/>
    <w:rsid w:val="00C71E5A"/>
    <w:rsid w:val="00C72796"/>
    <w:rsid w:val="00C72F75"/>
    <w:rsid w:val="00C73A6D"/>
    <w:rsid w:val="00C73CA6"/>
    <w:rsid w:val="00C742ED"/>
    <w:rsid w:val="00C753B7"/>
    <w:rsid w:val="00C774CE"/>
    <w:rsid w:val="00C81B7D"/>
    <w:rsid w:val="00C81C79"/>
    <w:rsid w:val="00C827CD"/>
    <w:rsid w:val="00C83471"/>
    <w:rsid w:val="00C842D6"/>
    <w:rsid w:val="00C84F71"/>
    <w:rsid w:val="00C85070"/>
    <w:rsid w:val="00C8750C"/>
    <w:rsid w:val="00C87833"/>
    <w:rsid w:val="00C87C4D"/>
    <w:rsid w:val="00C87EBD"/>
    <w:rsid w:val="00C90432"/>
    <w:rsid w:val="00C91119"/>
    <w:rsid w:val="00C9350D"/>
    <w:rsid w:val="00C9464F"/>
    <w:rsid w:val="00C95808"/>
    <w:rsid w:val="00C95B26"/>
    <w:rsid w:val="00C966B2"/>
    <w:rsid w:val="00C979AE"/>
    <w:rsid w:val="00C97B7A"/>
    <w:rsid w:val="00CA0D41"/>
    <w:rsid w:val="00CA1B06"/>
    <w:rsid w:val="00CA1D68"/>
    <w:rsid w:val="00CA37AD"/>
    <w:rsid w:val="00CA65D5"/>
    <w:rsid w:val="00CA745D"/>
    <w:rsid w:val="00CB1466"/>
    <w:rsid w:val="00CB2A2E"/>
    <w:rsid w:val="00CB4679"/>
    <w:rsid w:val="00CB4FD0"/>
    <w:rsid w:val="00CB507F"/>
    <w:rsid w:val="00CB5D04"/>
    <w:rsid w:val="00CB6863"/>
    <w:rsid w:val="00CC05CE"/>
    <w:rsid w:val="00CC07A4"/>
    <w:rsid w:val="00CC1223"/>
    <w:rsid w:val="00CC144C"/>
    <w:rsid w:val="00CC183C"/>
    <w:rsid w:val="00CC24E8"/>
    <w:rsid w:val="00CC273D"/>
    <w:rsid w:val="00CC45F6"/>
    <w:rsid w:val="00CC5911"/>
    <w:rsid w:val="00CC61FF"/>
    <w:rsid w:val="00CC6D00"/>
    <w:rsid w:val="00CC799C"/>
    <w:rsid w:val="00CD0048"/>
    <w:rsid w:val="00CD112B"/>
    <w:rsid w:val="00CD3C66"/>
    <w:rsid w:val="00CD64C9"/>
    <w:rsid w:val="00CD65CB"/>
    <w:rsid w:val="00CE027B"/>
    <w:rsid w:val="00CE0B7D"/>
    <w:rsid w:val="00CE1CAE"/>
    <w:rsid w:val="00CE1EE0"/>
    <w:rsid w:val="00CE275C"/>
    <w:rsid w:val="00CE2BE3"/>
    <w:rsid w:val="00CE428E"/>
    <w:rsid w:val="00CE5BE7"/>
    <w:rsid w:val="00CE7714"/>
    <w:rsid w:val="00CF0326"/>
    <w:rsid w:val="00CF3063"/>
    <w:rsid w:val="00CF4D64"/>
    <w:rsid w:val="00CF540F"/>
    <w:rsid w:val="00CF6A3E"/>
    <w:rsid w:val="00CF73A3"/>
    <w:rsid w:val="00CF7505"/>
    <w:rsid w:val="00CF7FFA"/>
    <w:rsid w:val="00D00F9A"/>
    <w:rsid w:val="00D02920"/>
    <w:rsid w:val="00D02FC5"/>
    <w:rsid w:val="00D03A21"/>
    <w:rsid w:val="00D04B8F"/>
    <w:rsid w:val="00D04ED0"/>
    <w:rsid w:val="00D059CA"/>
    <w:rsid w:val="00D06A34"/>
    <w:rsid w:val="00D06F02"/>
    <w:rsid w:val="00D072D8"/>
    <w:rsid w:val="00D07A9B"/>
    <w:rsid w:val="00D14E38"/>
    <w:rsid w:val="00D17F8C"/>
    <w:rsid w:val="00D20A65"/>
    <w:rsid w:val="00D21035"/>
    <w:rsid w:val="00D2149B"/>
    <w:rsid w:val="00D2218A"/>
    <w:rsid w:val="00D22247"/>
    <w:rsid w:val="00D23155"/>
    <w:rsid w:val="00D231A7"/>
    <w:rsid w:val="00D24046"/>
    <w:rsid w:val="00D24862"/>
    <w:rsid w:val="00D24B9F"/>
    <w:rsid w:val="00D26EB9"/>
    <w:rsid w:val="00D27840"/>
    <w:rsid w:val="00D27B66"/>
    <w:rsid w:val="00D32505"/>
    <w:rsid w:val="00D33862"/>
    <w:rsid w:val="00D33AC5"/>
    <w:rsid w:val="00D377AD"/>
    <w:rsid w:val="00D403A5"/>
    <w:rsid w:val="00D43336"/>
    <w:rsid w:val="00D4416E"/>
    <w:rsid w:val="00D4539C"/>
    <w:rsid w:val="00D4634C"/>
    <w:rsid w:val="00D517D8"/>
    <w:rsid w:val="00D52A14"/>
    <w:rsid w:val="00D5397A"/>
    <w:rsid w:val="00D54311"/>
    <w:rsid w:val="00D54396"/>
    <w:rsid w:val="00D5602F"/>
    <w:rsid w:val="00D61013"/>
    <w:rsid w:val="00D61770"/>
    <w:rsid w:val="00D620BE"/>
    <w:rsid w:val="00D6272B"/>
    <w:rsid w:val="00D63A08"/>
    <w:rsid w:val="00D6407F"/>
    <w:rsid w:val="00D6468F"/>
    <w:rsid w:val="00D64ACC"/>
    <w:rsid w:val="00D6716A"/>
    <w:rsid w:val="00D70548"/>
    <w:rsid w:val="00D73A3A"/>
    <w:rsid w:val="00D73ECE"/>
    <w:rsid w:val="00D744D4"/>
    <w:rsid w:val="00D75A9A"/>
    <w:rsid w:val="00D77D0B"/>
    <w:rsid w:val="00D813E1"/>
    <w:rsid w:val="00D81694"/>
    <w:rsid w:val="00D82293"/>
    <w:rsid w:val="00D837A7"/>
    <w:rsid w:val="00D90D0B"/>
    <w:rsid w:val="00D914E2"/>
    <w:rsid w:val="00D9221B"/>
    <w:rsid w:val="00D930FC"/>
    <w:rsid w:val="00D939C5"/>
    <w:rsid w:val="00D94089"/>
    <w:rsid w:val="00D94656"/>
    <w:rsid w:val="00D95CB2"/>
    <w:rsid w:val="00D95DD6"/>
    <w:rsid w:val="00DA06EF"/>
    <w:rsid w:val="00DA2B01"/>
    <w:rsid w:val="00DA4009"/>
    <w:rsid w:val="00DA756E"/>
    <w:rsid w:val="00DB0374"/>
    <w:rsid w:val="00DB0AB4"/>
    <w:rsid w:val="00DB0B39"/>
    <w:rsid w:val="00DB1680"/>
    <w:rsid w:val="00DB3646"/>
    <w:rsid w:val="00DB604B"/>
    <w:rsid w:val="00DC0FFD"/>
    <w:rsid w:val="00DC257D"/>
    <w:rsid w:val="00DC306E"/>
    <w:rsid w:val="00DC3262"/>
    <w:rsid w:val="00DC3389"/>
    <w:rsid w:val="00DC4AC8"/>
    <w:rsid w:val="00DC6C6A"/>
    <w:rsid w:val="00DC78C9"/>
    <w:rsid w:val="00DD0100"/>
    <w:rsid w:val="00DD077A"/>
    <w:rsid w:val="00DD433B"/>
    <w:rsid w:val="00DD52E9"/>
    <w:rsid w:val="00DD5993"/>
    <w:rsid w:val="00DD74C7"/>
    <w:rsid w:val="00DE1F04"/>
    <w:rsid w:val="00DE331B"/>
    <w:rsid w:val="00DF0A89"/>
    <w:rsid w:val="00DF0FE7"/>
    <w:rsid w:val="00DF119A"/>
    <w:rsid w:val="00DF196C"/>
    <w:rsid w:val="00DF633B"/>
    <w:rsid w:val="00DF6A8D"/>
    <w:rsid w:val="00DF7947"/>
    <w:rsid w:val="00E02CDF"/>
    <w:rsid w:val="00E02F03"/>
    <w:rsid w:val="00E03E92"/>
    <w:rsid w:val="00E1069A"/>
    <w:rsid w:val="00E12909"/>
    <w:rsid w:val="00E14178"/>
    <w:rsid w:val="00E15C7D"/>
    <w:rsid w:val="00E17207"/>
    <w:rsid w:val="00E20B53"/>
    <w:rsid w:val="00E20D7F"/>
    <w:rsid w:val="00E23B61"/>
    <w:rsid w:val="00E24AAE"/>
    <w:rsid w:val="00E24D2A"/>
    <w:rsid w:val="00E250BC"/>
    <w:rsid w:val="00E252EF"/>
    <w:rsid w:val="00E26921"/>
    <w:rsid w:val="00E26DF5"/>
    <w:rsid w:val="00E30B2D"/>
    <w:rsid w:val="00E311B2"/>
    <w:rsid w:val="00E31278"/>
    <w:rsid w:val="00E32469"/>
    <w:rsid w:val="00E329A0"/>
    <w:rsid w:val="00E36544"/>
    <w:rsid w:val="00E37130"/>
    <w:rsid w:val="00E423D2"/>
    <w:rsid w:val="00E43753"/>
    <w:rsid w:val="00E44756"/>
    <w:rsid w:val="00E44ACD"/>
    <w:rsid w:val="00E44E63"/>
    <w:rsid w:val="00E450E8"/>
    <w:rsid w:val="00E45444"/>
    <w:rsid w:val="00E46A18"/>
    <w:rsid w:val="00E4796E"/>
    <w:rsid w:val="00E47ECC"/>
    <w:rsid w:val="00E502BD"/>
    <w:rsid w:val="00E5148F"/>
    <w:rsid w:val="00E51C31"/>
    <w:rsid w:val="00E540E6"/>
    <w:rsid w:val="00E56A0C"/>
    <w:rsid w:val="00E57A7E"/>
    <w:rsid w:val="00E6098E"/>
    <w:rsid w:val="00E620AE"/>
    <w:rsid w:val="00E62D39"/>
    <w:rsid w:val="00E64E8A"/>
    <w:rsid w:val="00E663A8"/>
    <w:rsid w:val="00E67069"/>
    <w:rsid w:val="00E70246"/>
    <w:rsid w:val="00E70AC3"/>
    <w:rsid w:val="00E70CDE"/>
    <w:rsid w:val="00E70CF9"/>
    <w:rsid w:val="00E71E66"/>
    <w:rsid w:val="00E72392"/>
    <w:rsid w:val="00E72FAE"/>
    <w:rsid w:val="00E73B5A"/>
    <w:rsid w:val="00E7621E"/>
    <w:rsid w:val="00E765BA"/>
    <w:rsid w:val="00E775D4"/>
    <w:rsid w:val="00E814F4"/>
    <w:rsid w:val="00E81C3D"/>
    <w:rsid w:val="00E827E3"/>
    <w:rsid w:val="00E83047"/>
    <w:rsid w:val="00E83F2D"/>
    <w:rsid w:val="00E8418C"/>
    <w:rsid w:val="00E8496F"/>
    <w:rsid w:val="00E85084"/>
    <w:rsid w:val="00E85C34"/>
    <w:rsid w:val="00E85DB4"/>
    <w:rsid w:val="00E87059"/>
    <w:rsid w:val="00E873D3"/>
    <w:rsid w:val="00E879C6"/>
    <w:rsid w:val="00E908EF"/>
    <w:rsid w:val="00E90A19"/>
    <w:rsid w:val="00E911E5"/>
    <w:rsid w:val="00E921B7"/>
    <w:rsid w:val="00E921FE"/>
    <w:rsid w:val="00E959B0"/>
    <w:rsid w:val="00EA0485"/>
    <w:rsid w:val="00EA19CF"/>
    <w:rsid w:val="00EA4F91"/>
    <w:rsid w:val="00EA503E"/>
    <w:rsid w:val="00EA710D"/>
    <w:rsid w:val="00EB00F6"/>
    <w:rsid w:val="00EB14EA"/>
    <w:rsid w:val="00EB1F21"/>
    <w:rsid w:val="00EB52EF"/>
    <w:rsid w:val="00EB5C6A"/>
    <w:rsid w:val="00EC0EA5"/>
    <w:rsid w:val="00EC169A"/>
    <w:rsid w:val="00EC21E8"/>
    <w:rsid w:val="00EC3298"/>
    <w:rsid w:val="00EC393F"/>
    <w:rsid w:val="00EC5677"/>
    <w:rsid w:val="00EC6999"/>
    <w:rsid w:val="00EC71C2"/>
    <w:rsid w:val="00EC73D9"/>
    <w:rsid w:val="00ED0113"/>
    <w:rsid w:val="00ED0E39"/>
    <w:rsid w:val="00ED131D"/>
    <w:rsid w:val="00ED1F6C"/>
    <w:rsid w:val="00ED448E"/>
    <w:rsid w:val="00ED4705"/>
    <w:rsid w:val="00ED4817"/>
    <w:rsid w:val="00ED5003"/>
    <w:rsid w:val="00ED63A3"/>
    <w:rsid w:val="00ED6504"/>
    <w:rsid w:val="00ED6D0F"/>
    <w:rsid w:val="00EE0B61"/>
    <w:rsid w:val="00EE21CD"/>
    <w:rsid w:val="00EE270D"/>
    <w:rsid w:val="00EE3644"/>
    <w:rsid w:val="00EE3A6E"/>
    <w:rsid w:val="00EE3B7F"/>
    <w:rsid w:val="00EE424C"/>
    <w:rsid w:val="00EE4728"/>
    <w:rsid w:val="00EE4ACC"/>
    <w:rsid w:val="00EE4CBB"/>
    <w:rsid w:val="00EE60CD"/>
    <w:rsid w:val="00EE63CF"/>
    <w:rsid w:val="00EE6787"/>
    <w:rsid w:val="00EE6C4D"/>
    <w:rsid w:val="00EE6EFA"/>
    <w:rsid w:val="00EE79D0"/>
    <w:rsid w:val="00EE7E90"/>
    <w:rsid w:val="00EF3345"/>
    <w:rsid w:val="00EF3359"/>
    <w:rsid w:val="00EF4BD1"/>
    <w:rsid w:val="00EF4FEB"/>
    <w:rsid w:val="00EF5309"/>
    <w:rsid w:val="00EF5842"/>
    <w:rsid w:val="00EF5A16"/>
    <w:rsid w:val="00EF690E"/>
    <w:rsid w:val="00F01A20"/>
    <w:rsid w:val="00F0293D"/>
    <w:rsid w:val="00F04546"/>
    <w:rsid w:val="00F047D5"/>
    <w:rsid w:val="00F04945"/>
    <w:rsid w:val="00F0670F"/>
    <w:rsid w:val="00F07008"/>
    <w:rsid w:val="00F07057"/>
    <w:rsid w:val="00F07348"/>
    <w:rsid w:val="00F0745C"/>
    <w:rsid w:val="00F07D24"/>
    <w:rsid w:val="00F11700"/>
    <w:rsid w:val="00F1265F"/>
    <w:rsid w:val="00F12C7B"/>
    <w:rsid w:val="00F13638"/>
    <w:rsid w:val="00F164A3"/>
    <w:rsid w:val="00F17990"/>
    <w:rsid w:val="00F17B54"/>
    <w:rsid w:val="00F21C87"/>
    <w:rsid w:val="00F21F30"/>
    <w:rsid w:val="00F22AA0"/>
    <w:rsid w:val="00F23150"/>
    <w:rsid w:val="00F2531F"/>
    <w:rsid w:val="00F25DBD"/>
    <w:rsid w:val="00F2698A"/>
    <w:rsid w:val="00F2740C"/>
    <w:rsid w:val="00F32307"/>
    <w:rsid w:val="00F32E80"/>
    <w:rsid w:val="00F3434E"/>
    <w:rsid w:val="00F37074"/>
    <w:rsid w:val="00F3716E"/>
    <w:rsid w:val="00F37312"/>
    <w:rsid w:val="00F37783"/>
    <w:rsid w:val="00F41076"/>
    <w:rsid w:val="00F42A62"/>
    <w:rsid w:val="00F42BFD"/>
    <w:rsid w:val="00F42DBB"/>
    <w:rsid w:val="00F44461"/>
    <w:rsid w:val="00F44789"/>
    <w:rsid w:val="00F44B52"/>
    <w:rsid w:val="00F45A15"/>
    <w:rsid w:val="00F45AFD"/>
    <w:rsid w:val="00F45D20"/>
    <w:rsid w:val="00F4612D"/>
    <w:rsid w:val="00F46564"/>
    <w:rsid w:val="00F46B11"/>
    <w:rsid w:val="00F46BC5"/>
    <w:rsid w:val="00F47174"/>
    <w:rsid w:val="00F478B9"/>
    <w:rsid w:val="00F547F8"/>
    <w:rsid w:val="00F548AA"/>
    <w:rsid w:val="00F57568"/>
    <w:rsid w:val="00F57B96"/>
    <w:rsid w:val="00F6013B"/>
    <w:rsid w:val="00F60E01"/>
    <w:rsid w:val="00F6187B"/>
    <w:rsid w:val="00F62C0B"/>
    <w:rsid w:val="00F63614"/>
    <w:rsid w:val="00F639B6"/>
    <w:rsid w:val="00F662CD"/>
    <w:rsid w:val="00F700D9"/>
    <w:rsid w:val="00F70675"/>
    <w:rsid w:val="00F70BE9"/>
    <w:rsid w:val="00F71A06"/>
    <w:rsid w:val="00F7345C"/>
    <w:rsid w:val="00F736D2"/>
    <w:rsid w:val="00F74482"/>
    <w:rsid w:val="00F74613"/>
    <w:rsid w:val="00F74C21"/>
    <w:rsid w:val="00F74E9A"/>
    <w:rsid w:val="00F752B6"/>
    <w:rsid w:val="00F75388"/>
    <w:rsid w:val="00F75DCE"/>
    <w:rsid w:val="00F76061"/>
    <w:rsid w:val="00F764BA"/>
    <w:rsid w:val="00F76CCC"/>
    <w:rsid w:val="00F76FA7"/>
    <w:rsid w:val="00F77FAA"/>
    <w:rsid w:val="00F80568"/>
    <w:rsid w:val="00F80A2E"/>
    <w:rsid w:val="00F813E2"/>
    <w:rsid w:val="00F81A9C"/>
    <w:rsid w:val="00F84FC1"/>
    <w:rsid w:val="00F85226"/>
    <w:rsid w:val="00F8557A"/>
    <w:rsid w:val="00F85C79"/>
    <w:rsid w:val="00F86263"/>
    <w:rsid w:val="00F9056C"/>
    <w:rsid w:val="00F913E3"/>
    <w:rsid w:val="00F91497"/>
    <w:rsid w:val="00F9353C"/>
    <w:rsid w:val="00F93D5F"/>
    <w:rsid w:val="00F94006"/>
    <w:rsid w:val="00FA0AD4"/>
    <w:rsid w:val="00FA16B8"/>
    <w:rsid w:val="00FA3CBF"/>
    <w:rsid w:val="00FA3E4D"/>
    <w:rsid w:val="00FA3FFB"/>
    <w:rsid w:val="00FA5AC7"/>
    <w:rsid w:val="00FB098D"/>
    <w:rsid w:val="00FB2F10"/>
    <w:rsid w:val="00FB49C6"/>
    <w:rsid w:val="00FB64B4"/>
    <w:rsid w:val="00FB7D25"/>
    <w:rsid w:val="00FC36DF"/>
    <w:rsid w:val="00FC3C93"/>
    <w:rsid w:val="00FC3FF7"/>
    <w:rsid w:val="00FC73BD"/>
    <w:rsid w:val="00FD1162"/>
    <w:rsid w:val="00FD1347"/>
    <w:rsid w:val="00FD212B"/>
    <w:rsid w:val="00FD2E12"/>
    <w:rsid w:val="00FD3E65"/>
    <w:rsid w:val="00FD6C5E"/>
    <w:rsid w:val="00FE0110"/>
    <w:rsid w:val="00FE0A4E"/>
    <w:rsid w:val="00FE1C2E"/>
    <w:rsid w:val="00FE1CFB"/>
    <w:rsid w:val="00FE2341"/>
    <w:rsid w:val="00FE27F5"/>
    <w:rsid w:val="00FE44E0"/>
    <w:rsid w:val="00FE7D96"/>
    <w:rsid w:val="00FF0239"/>
    <w:rsid w:val="00FF03ED"/>
    <w:rsid w:val="00FF086A"/>
    <w:rsid w:val="00FF091B"/>
    <w:rsid w:val="00FF1025"/>
    <w:rsid w:val="00FF1B5E"/>
    <w:rsid w:val="00FF2084"/>
    <w:rsid w:val="00FF2C8E"/>
    <w:rsid w:val="00FF4546"/>
    <w:rsid w:val="00FF6012"/>
    <w:rsid w:val="00FF70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5649">
      <v:stroke endarrow="block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716A"/>
    <w:pPr>
      <w:tabs>
        <w:tab w:val="left" w:pos="0"/>
      </w:tabs>
      <w:spacing w:before="60" w:after="120" w:line="400" w:lineRule="exact"/>
      <w:jc w:val="both"/>
    </w:pPr>
    <w:rPr>
      <w:rFonts w:ascii="Arial Narrow" w:eastAsia="Times New Roman" w:hAnsi="Arial Narrow" w:cs="Times New Roman"/>
      <w:sz w:val="24"/>
      <w:szCs w:val="24"/>
      <w:lang w:eastAsia="pt-BR"/>
    </w:rPr>
  </w:style>
  <w:style w:type="paragraph" w:styleId="Ttulo1">
    <w:name w:val="heading 1"/>
    <w:basedOn w:val="Normal"/>
    <w:next w:val="Normal"/>
    <w:link w:val="Ttulo1Char"/>
    <w:qFormat/>
    <w:rsid w:val="0012630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nhideWhenUsed/>
    <w:qFormat/>
    <w:rsid w:val="0012630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12630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12630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nhideWhenUsed/>
    <w:qFormat/>
    <w:rsid w:val="0012630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iPriority w:val="9"/>
    <w:unhideWhenUsed/>
    <w:qFormat/>
    <w:rsid w:val="00F81A9C"/>
    <w:pPr>
      <w:spacing w:before="240" w:after="60"/>
      <w:ind w:left="1152" w:hanging="1152"/>
      <w:outlineLvl w:val="5"/>
    </w:pPr>
    <w:rPr>
      <w:rFonts w:ascii="Calibri" w:hAnsi="Calibri"/>
      <w:b/>
      <w:bCs/>
      <w:sz w:val="22"/>
      <w:szCs w:val="22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F81A9C"/>
    <w:pPr>
      <w:spacing w:before="240" w:after="60"/>
      <w:ind w:left="1296" w:hanging="1296"/>
      <w:outlineLvl w:val="6"/>
    </w:pPr>
    <w:rPr>
      <w:rFonts w:ascii="Calibri" w:hAnsi="Calibri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F81A9C"/>
    <w:pPr>
      <w:spacing w:before="240" w:after="60"/>
      <w:ind w:left="1440" w:hanging="1440"/>
      <w:outlineLvl w:val="7"/>
    </w:pPr>
    <w:rPr>
      <w:rFonts w:ascii="Calibri" w:hAnsi="Calibri"/>
      <w:i/>
      <w:iCs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F81A9C"/>
    <w:pPr>
      <w:spacing w:before="240" w:after="60"/>
      <w:ind w:left="1584" w:hanging="1584"/>
      <w:outlineLvl w:val="8"/>
    </w:pPr>
    <w:rPr>
      <w:rFonts w:ascii="Cambria" w:hAnsi="Cambria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2630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har">
    <w:name w:val="Título 2 Char"/>
    <w:basedOn w:val="Fontepargpadro"/>
    <w:link w:val="Ttulo2"/>
    <w:uiPriority w:val="9"/>
    <w:rsid w:val="0012630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2630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har">
    <w:name w:val="Título 4 Char"/>
    <w:basedOn w:val="Fontepargpadro"/>
    <w:link w:val="Ttulo4"/>
    <w:uiPriority w:val="9"/>
    <w:rsid w:val="0012630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26305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har">
    <w:name w:val="Título 6 Char"/>
    <w:basedOn w:val="Fontepargpadro"/>
    <w:link w:val="Ttulo6"/>
    <w:uiPriority w:val="9"/>
    <w:rsid w:val="00F81A9C"/>
    <w:rPr>
      <w:rFonts w:ascii="Calibri" w:eastAsia="Times New Roman" w:hAnsi="Calibri" w:cs="Times New Roman"/>
      <w:b/>
      <w:bCs/>
      <w:lang w:eastAsia="pt-BR"/>
    </w:rPr>
  </w:style>
  <w:style w:type="character" w:customStyle="1" w:styleId="Ttulo7Char">
    <w:name w:val="Título 7 Char"/>
    <w:basedOn w:val="Fontepargpadro"/>
    <w:link w:val="Ttulo7"/>
    <w:uiPriority w:val="9"/>
    <w:semiHidden/>
    <w:rsid w:val="00F81A9C"/>
    <w:rPr>
      <w:rFonts w:ascii="Calibri" w:eastAsia="Times New Roman" w:hAnsi="Calibri" w:cs="Times New Roman"/>
      <w:sz w:val="24"/>
      <w:szCs w:val="24"/>
      <w:lang w:eastAsia="pt-BR"/>
    </w:rPr>
  </w:style>
  <w:style w:type="character" w:customStyle="1" w:styleId="Ttulo8Char">
    <w:name w:val="Título 8 Char"/>
    <w:basedOn w:val="Fontepargpadro"/>
    <w:link w:val="Ttulo8"/>
    <w:uiPriority w:val="9"/>
    <w:semiHidden/>
    <w:rsid w:val="00F81A9C"/>
    <w:rPr>
      <w:rFonts w:ascii="Calibri" w:eastAsia="Times New Roman" w:hAnsi="Calibri" w:cs="Times New Roman"/>
      <w:i/>
      <w:iCs/>
      <w:sz w:val="24"/>
      <w:szCs w:val="24"/>
      <w:lang w:eastAsia="pt-BR"/>
    </w:rPr>
  </w:style>
  <w:style w:type="character" w:customStyle="1" w:styleId="Ttulo9Char">
    <w:name w:val="Título 9 Char"/>
    <w:basedOn w:val="Fontepargpadro"/>
    <w:link w:val="Ttulo9"/>
    <w:uiPriority w:val="9"/>
    <w:semiHidden/>
    <w:rsid w:val="00F81A9C"/>
    <w:rPr>
      <w:rFonts w:ascii="Cambria" w:eastAsia="Times New Roman" w:hAnsi="Cambria" w:cs="Times New Roman"/>
      <w:lang w:eastAsia="pt-BR"/>
    </w:rPr>
  </w:style>
  <w:style w:type="paragraph" w:customStyle="1" w:styleId="TtuloTipo1">
    <w:name w:val="Título Tipo 1"/>
    <w:basedOn w:val="Normal"/>
    <w:rsid w:val="006B7D87"/>
    <w:pPr>
      <w:spacing w:after="0"/>
    </w:pPr>
    <w:rPr>
      <w:b/>
      <w:caps/>
      <w:sz w:val="22"/>
    </w:rPr>
  </w:style>
  <w:style w:type="paragraph" w:styleId="PargrafodaLista">
    <w:name w:val="List Paragraph"/>
    <w:aliases w:val="Fonte PB,componente"/>
    <w:basedOn w:val="Normal"/>
    <w:link w:val="PargrafodaListaChar"/>
    <w:uiPriority w:val="34"/>
    <w:qFormat/>
    <w:rsid w:val="00126305"/>
    <w:pPr>
      <w:ind w:left="720"/>
      <w:contextualSpacing/>
    </w:pPr>
  </w:style>
  <w:style w:type="character" w:customStyle="1" w:styleId="PargrafodaListaChar">
    <w:name w:val="Parágrafo da Lista Char"/>
    <w:aliases w:val="Fonte PB Char,componente Char"/>
    <w:basedOn w:val="Fontepargpadro"/>
    <w:link w:val="PargrafodaLista"/>
    <w:uiPriority w:val="34"/>
    <w:rsid w:val="008448BA"/>
    <w:rPr>
      <w:rFonts w:ascii="Arial Narrow" w:eastAsia="Times New Roman" w:hAnsi="Arial Narrow" w:cs="Times New Roman"/>
      <w:sz w:val="24"/>
      <w:szCs w:val="24"/>
      <w:lang w:eastAsia="pt-BR"/>
    </w:rPr>
  </w:style>
  <w:style w:type="paragraph" w:customStyle="1" w:styleId="GTtulo2">
    <w:name w:val="G_Título 2"/>
    <w:basedOn w:val="Ttulo2"/>
    <w:next w:val="Normal"/>
    <w:qFormat/>
    <w:rsid w:val="00E6098E"/>
    <w:pPr>
      <w:keepLines w:val="0"/>
      <w:spacing w:before="240" w:after="240" w:line="300" w:lineRule="exact"/>
      <w:ind w:left="2988" w:hanging="578"/>
      <w:jc w:val="left"/>
    </w:pPr>
    <w:rPr>
      <w:rFonts w:ascii="Arial Narrow" w:hAnsi="Arial Narrow" w:cs="Times New Roman"/>
      <w:b w:val="0"/>
      <w:caps/>
      <w:color w:val="auto"/>
      <w:sz w:val="24"/>
      <w:szCs w:val="24"/>
    </w:rPr>
  </w:style>
  <w:style w:type="paragraph" w:customStyle="1" w:styleId="GQuadroColuna1">
    <w:name w:val="G_Quadro Coluna1"/>
    <w:basedOn w:val="Normal"/>
    <w:qFormat/>
    <w:rsid w:val="009504D4"/>
    <w:pPr>
      <w:spacing w:beforeLines="20" w:afterLines="20" w:line="240" w:lineRule="auto"/>
      <w:jc w:val="left"/>
    </w:pPr>
    <w:rPr>
      <w:rFonts w:ascii="Times New Roman" w:hAnsi="Times New Roman"/>
      <w:sz w:val="20"/>
      <w:szCs w:val="20"/>
    </w:rPr>
  </w:style>
  <w:style w:type="paragraph" w:customStyle="1" w:styleId="GNota">
    <w:name w:val="G_Nota"/>
    <w:basedOn w:val="Normal"/>
    <w:next w:val="TtuloTipo1"/>
    <w:qFormat/>
    <w:rsid w:val="00B104FB"/>
    <w:pPr>
      <w:tabs>
        <w:tab w:val="clear" w:pos="0"/>
      </w:tabs>
      <w:spacing w:after="0" w:line="240" w:lineRule="auto"/>
      <w:ind w:left="2506" w:right="2104" w:hanging="408"/>
    </w:pPr>
    <w:rPr>
      <w:rFonts w:ascii="Times New Roman" w:hAnsi="Times New Roman"/>
      <w:sz w:val="16"/>
      <w:szCs w:val="16"/>
    </w:rPr>
  </w:style>
  <w:style w:type="paragraph" w:customStyle="1" w:styleId="GQuadro">
    <w:name w:val="G_Quadro"/>
    <w:basedOn w:val="Normal"/>
    <w:next w:val="TtuloTipo1"/>
    <w:qFormat/>
    <w:rsid w:val="0043036A"/>
    <w:pPr>
      <w:spacing w:before="120" w:after="60" w:line="300" w:lineRule="exact"/>
      <w:jc w:val="center"/>
    </w:pPr>
    <w:rPr>
      <w:b/>
      <w:sz w:val="20"/>
      <w:szCs w:val="20"/>
    </w:rPr>
  </w:style>
  <w:style w:type="paragraph" w:customStyle="1" w:styleId="GQuadroColunasDemais">
    <w:name w:val="G_Quadro Colunas_Demais"/>
    <w:basedOn w:val="GQuadroColuna1"/>
    <w:qFormat/>
    <w:rsid w:val="005665E2"/>
    <w:pPr>
      <w:spacing w:beforeLines="0" w:afterLines="0"/>
    </w:pPr>
    <w:rPr>
      <w:rFonts w:ascii="Arial Narrow" w:hAnsi="Arial Narrow"/>
      <w:lang w:val="en-US"/>
    </w:rPr>
  </w:style>
  <w:style w:type="paragraph" w:customStyle="1" w:styleId="GTtulo1">
    <w:name w:val="G_Título 1"/>
    <w:basedOn w:val="Ttulo1"/>
    <w:link w:val="GTtulo1Char"/>
    <w:qFormat/>
    <w:rsid w:val="00644820"/>
    <w:pPr>
      <w:keepLines w:val="0"/>
      <w:spacing w:before="240" w:after="240" w:line="300" w:lineRule="exact"/>
      <w:ind w:left="4326" w:hanging="357"/>
      <w:jc w:val="left"/>
    </w:pPr>
    <w:rPr>
      <w:rFonts w:ascii="Arial Narrow" w:eastAsia="Times New Roman" w:hAnsi="Arial Narrow" w:cs="Times New Roman"/>
      <w:caps/>
      <w:color w:val="auto"/>
      <w:kern w:val="32"/>
      <w:sz w:val="24"/>
      <w:szCs w:val="32"/>
    </w:rPr>
  </w:style>
  <w:style w:type="character" w:customStyle="1" w:styleId="GTtulo1Char">
    <w:name w:val="G_Título 1 Char"/>
    <w:basedOn w:val="Ttulo1Char"/>
    <w:link w:val="GTtulo1"/>
    <w:rsid w:val="002B5183"/>
    <w:rPr>
      <w:rFonts w:ascii="Arial Narrow" w:eastAsia="Times New Roman" w:hAnsi="Arial Narrow" w:cs="Times New Roman"/>
      <w:b/>
      <w:bCs/>
      <w:caps/>
      <w:color w:val="365F91" w:themeColor="accent1" w:themeShade="BF"/>
      <w:kern w:val="32"/>
      <w:sz w:val="24"/>
      <w:szCs w:val="32"/>
      <w:lang w:eastAsia="pt-BR"/>
    </w:rPr>
  </w:style>
  <w:style w:type="paragraph" w:customStyle="1" w:styleId="GTtulo3">
    <w:name w:val="G_Título 3"/>
    <w:basedOn w:val="Ttulo3"/>
    <w:qFormat/>
    <w:rsid w:val="00EE6EFA"/>
    <w:pPr>
      <w:keepLines w:val="0"/>
      <w:spacing w:before="240" w:after="240" w:line="300" w:lineRule="exact"/>
      <w:ind w:left="5965" w:hanging="720"/>
    </w:pPr>
    <w:rPr>
      <w:rFonts w:ascii="Arial Narrow" w:eastAsia="Times New Roman" w:hAnsi="Arial Narrow" w:cs="Times New Roman"/>
      <w:bCs w:val="0"/>
      <w:color w:val="auto"/>
    </w:rPr>
  </w:style>
  <w:style w:type="paragraph" w:customStyle="1" w:styleId="GTtulo4">
    <w:name w:val="G_Título 4"/>
    <w:basedOn w:val="GTtulo3"/>
    <w:qFormat/>
    <w:rsid w:val="00592CBE"/>
    <w:pPr>
      <w:numPr>
        <w:ilvl w:val="3"/>
      </w:numPr>
      <w:ind w:left="5965" w:hanging="720"/>
    </w:pPr>
    <w:rPr>
      <w:b w:val="0"/>
    </w:rPr>
  </w:style>
  <w:style w:type="paragraph" w:customStyle="1" w:styleId="GTtulo5">
    <w:name w:val="G_Título 5"/>
    <w:basedOn w:val="Ttulo5"/>
    <w:next w:val="Normal"/>
    <w:qFormat/>
    <w:rsid w:val="00126305"/>
    <w:pPr>
      <w:keepLines w:val="0"/>
      <w:spacing w:before="240" w:after="240" w:line="300" w:lineRule="exact"/>
    </w:pPr>
    <w:rPr>
      <w:rFonts w:ascii="Times New Roman" w:eastAsia="Times New Roman" w:hAnsi="Times New Roman" w:cs="Arial"/>
      <w:bCs/>
      <w:i/>
      <w:color w:val="auto"/>
      <w:szCs w:val="20"/>
    </w:rPr>
  </w:style>
  <w:style w:type="paragraph" w:customStyle="1" w:styleId="GTtuloQuadroLinha1">
    <w:name w:val="G_Título Quadro Linha1"/>
    <w:basedOn w:val="Normal"/>
    <w:qFormat/>
    <w:rsid w:val="009504D4"/>
    <w:pPr>
      <w:spacing w:before="20" w:after="20" w:line="240" w:lineRule="auto"/>
      <w:jc w:val="center"/>
    </w:pPr>
    <w:rPr>
      <w:rFonts w:ascii="Times New Roman" w:hAnsi="Times New Roman"/>
      <w:b/>
      <w:sz w:val="20"/>
      <w:szCs w:val="20"/>
    </w:rPr>
  </w:style>
  <w:style w:type="paragraph" w:customStyle="1" w:styleId="GFigura">
    <w:name w:val="G_Figura"/>
    <w:basedOn w:val="GQuadro"/>
    <w:next w:val="Normal"/>
    <w:qFormat/>
    <w:rsid w:val="00923AF1"/>
  </w:style>
  <w:style w:type="paragraph" w:customStyle="1" w:styleId="GItem">
    <w:name w:val="G_Item"/>
    <w:basedOn w:val="Normal"/>
    <w:next w:val="Normal"/>
    <w:qFormat/>
    <w:rsid w:val="00B24D1D"/>
    <w:pPr>
      <w:spacing w:before="120" w:line="300" w:lineRule="exact"/>
      <w:ind w:left="720" w:hanging="360"/>
    </w:pPr>
    <w:rPr>
      <w:rFonts w:ascii="Times New Roman" w:hAnsi="Times New Roman"/>
    </w:rPr>
  </w:style>
  <w:style w:type="paragraph" w:styleId="Corpodetexto">
    <w:name w:val="Body Text"/>
    <w:aliases w:val="Estilo1"/>
    <w:basedOn w:val="Normal"/>
    <w:link w:val="CorpodetextoChar"/>
    <w:unhideWhenUsed/>
    <w:rsid w:val="00B24D1D"/>
  </w:style>
  <w:style w:type="character" w:customStyle="1" w:styleId="CorpodetextoChar">
    <w:name w:val="Corpo de texto Char"/>
    <w:aliases w:val="Estilo1 Char"/>
    <w:basedOn w:val="Fontepargpadro"/>
    <w:link w:val="Corpodetexto"/>
    <w:uiPriority w:val="99"/>
    <w:rsid w:val="00B24D1D"/>
  </w:style>
  <w:style w:type="paragraph" w:customStyle="1" w:styleId="GQuadroltimaLinha">
    <w:name w:val="G_Quadro Última Linha"/>
    <w:basedOn w:val="Normal"/>
    <w:next w:val="Normal"/>
    <w:qFormat/>
    <w:rsid w:val="00595C27"/>
    <w:pPr>
      <w:spacing w:before="20" w:after="20" w:line="240" w:lineRule="auto"/>
      <w:jc w:val="center"/>
    </w:pPr>
    <w:rPr>
      <w:rFonts w:ascii="Times New Roman" w:hAnsi="Times New Roman"/>
      <w:b/>
      <w:sz w:val="20"/>
    </w:rPr>
  </w:style>
  <w:style w:type="paragraph" w:styleId="Cabealho">
    <w:name w:val="header"/>
    <w:basedOn w:val="Normal"/>
    <w:link w:val="CabealhoChar"/>
    <w:unhideWhenUsed/>
    <w:rsid w:val="008A4CD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A4CDF"/>
  </w:style>
  <w:style w:type="paragraph" w:styleId="Rodap">
    <w:name w:val="footer"/>
    <w:basedOn w:val="Normal"/>
    <w:link w:val="RodapChar"/>
    <w:unhideWhenUsed/>
    <w:rsid w:val="008A4CD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A4CDF"/>
  </w:style>
  <w:style w:type="character" w:styleId="Nmerodepgina">
    <w:name w:val="page number"/>
    <w:basedOn w:val="Fontepargpadro"/>
    <w:semiHidden/>
    <w:rsid w:val="00393233"/>
    <w:rPr>
      <w:rFonts w:ascii="Times New Roman" w:hAnsi="Times New Roman"/>
      <w:color w:val="auto"/>
      <w:sz w:val="16"/>
    </w:rPr>
  </w:style>
  <w:style w:type="character" w:styleId="Hyperlink">
    <w:name w:val="Hyperlink"/>
    <w:basedOn w:val="Fontepargpadro"/>
    <w:uiPriority w:val="99"/>
    <w:unhideWhenUsed/>
    <w:rsid w:val="00393233"/>
    <w:rPr>
      <w:color w:val="0000FF"/>
      <w:u w:val="single"/>
    </w:rPr>
  </w:style>
  <w:style w:type="paragraph" w:styleId="Sumrio1">
    <w:name w:val="toc 1"/>
    <w:basedOn w:val="Normal"/>
    <w:next w:val="Normal"/>
    <w:autoRedefine/>
    <w:uiPriority w:val="39"/>
    <w:rsid w:val="0075467C"/>
    <w:pPr>
      <w:tabs>
        <w:tab w:val="clear" w:pos="0"/>
        <w:tab w:val="left" w:pos="142"/>
        <w:tab w:val="left" w:pos="709"/>
        <w:tab w:val="right" w:leader="dot" w:pos="9356"/>
      </w:tabs>
      <w:spacing w:before="200" w:after="200" w:line="300" w:lineRule="exact"/>
      <w:jc w:val="left"/>
    </w:pPr>
    <w:rPr>
      <w:rFonts w:ascii="Times New Roman" w:hAnsi="Times New Roman"/>
      <w:b/>
      <w:bCs/>
      <w:caps/>
      <w:noProof/>
      <w:sz w:val="22"/>
    </w:rPr>
  </w:style>
  <w:style w:type="paragraph" w:styleId="Sumrio2">
    <w:name w:val="toc 2"/>
    <w:basedOn w:val="Normal"/>
    <w:next w:val="Normal"/>
    <w:autoRedefine/>
    <w:uiPriority w:val="39"/>
    <w:rsid w:val="005629F3"/>
    <w:pPr>
      <w:tabs>
        <w:tab w:val="clear" w:pos="0"/>
        <w:tab w:val="left" w:pos="720"/>
        <w:tab w:val="right" w:leader="dot" w:pos="9356"/>
      </w:tabs>
      <w:spacing w:after="60" w:line="312" w:lineRule="auto"/>
      <w:ind w:left="709" w:right="423" w:hanging="709"/>
    </w:pPr>
    <w:rPr>
      <w:rFonts w:cs="Arial"/>
      <w:caps/>
      <w:noProof/>
    </w:rPr>
  </w:style>
  <w:style w:type="paragraph" w:styleId="Sumrio3">
    <w:name w:val="toc 3"/>
    <w:basedOn w:val="Normal"/>
    <w:next w:val="Normal"/>
    <w:autoRedefine/>
    <w:uiPriority w:val="39"/>
    <w:rsid w:val="00A564FB"/>
    <w:pPr>
      <w:tabs>
        <w:tab w:val="clear" w:pos="0"/>
        <w:tab w:val="left" w:pos="1064"/>
        <w:tab w:val="right" w:leader="dot" w:pos="9639"/>
      </w:tabs>
      <w:spacing w:after="60" w:line="312" w:lineRule="auto"/>
      <w:ind w:left="426" w:hanging="426"/>
      <w:jc w:val="left"/>
    </w:pPr>
    <w:rPr>
      <w:b/>
      <w:iCs/>
      <w:noProof/>
    </w:rPr>
  </w:style>
  <w:style w:type="paragraph" w:styleId="MapadoDocumento">
    <w:name w:val="Document Map"/>
    <w:basedOn w:val="Normal"/>
    <w:link w:val="MapadoDocumentoChar"/>
    <w:uiPriority w:val="99"/>
    <w:unhideWhenUsed/>
    <w:rsid w:val="00393233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MapadoDocumentoChar">
    <w:name w:val="Mapa do Documento Char"/>
    <w:basedOn w:val="Fontepargpadro"/>
    <w:link w:val="MapadoDocumento"/>
    <w:uiPriority w:val="99"/>
    <w:rsid w:val="00393233"/>
    <w:rPr>
      <w:rFonts w:ascii="Tahoma" w:eastAsia="Times New Roman" w:hAnsi="Tahoma" w:cs="Tahoma"/>
      <w:sz w:val="16"/>
      <w:szCs w:val="16"/>
      <w:lang w:eastAsia="pt-BR"/>
    </w:rPr>
  </w:style>
  <w:style w:type="paragraph" w:customStyle="1" w:styleId="GCorpodeTexto">
    <w:name w:val="G_Corpo de Texto"/>
    <w:basedOn w:val="PargrafodaLista"/>
    <w:qFormat/>
    <w:rsid w:val="00644820"/>
    <w:pPr>
      <w:spacing w:before="120" w:line="300" w:lineRule="exact"/>
      <w:ind w:left="0"/>
      <w:contextualSpacing w:val="0"/>
    </w:pPr>
  </w:style>
  <w:style w:type="paragraph" w:customStyle="1" w:styleId="TtulodeQuadro">
    <w:name w:val="Título de Quadro"/>
    <w:basedOn w:val="Normal"/>
    <w:qFormat/>
    <w:rsid w:val="008A344C"/>
    <w:pPr>
      <w:widowControl w:val="0"/>
      <w:tabs>
        <w:tab w:val="clear" w:pos="0"/>
      </w:tabs>
      <w:suppressAutoHyphens/>
      <w:spacing w:before="120" w:after="100" w:line="240" w:lineRule="auto"/>
      <w:jc w:val="center"/>
    </w:pPr>
    <w:rPr>
      <w:rFonts w:eastAsia="Lucida Sans Unicode"/>
      <w:b/>
      <w:sz w:val="20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8A344C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A344C"/>
    <w:rPr>
      <w:rFonts w:ascii="Tahoma" w:eastAsia="Times New Roman" w:hAnsi="Tahoma" w:cs="Tahoma"/>
      <w:sz w:val="16"/>
      <w:szCs w:val="16"/>
      <w:lang w:eastAsia="pt-BR"/>
    </w:rPr>
  </w:style>
  <w:style w:type="paragraph" w:customStyle="1" w:styleId="TtuloTipo11">
    <w:name w:val="Título Tipo 1.1"/>
    <w:basedOn w:val="TtuloTipo1"/>
    <w:rsid w:val="006B7D87"/>
    <w:rPr>
      <w:b w:val="0"/>
    </w:rPr>
  </w:style>
  <w:style w:type="paragraph" w:customStyle="1" w:styleId="TtuloTipo111">
    <w:name w:val="Título Tipo 1.1.1"/>
    <w:basedOn w:val="TtuloTipo11"/>
    <w:rsid w:val="006B7D87"/>
    <w:rPr>
      <w:b/>
      <w:caps w:val="0"/>
    </w:rPr>
  </w:style>
  <w:style w:type="paragraph" w:customStyle="1" w:styleId="TtuloTipo1111">
    <w:name w:val="Título Tipo 1.1.1.1"/>
    <w:basedOn w:val="TtuloTipo111"/>
    <w:rsid w:val="006B7D87"/>
    <w:rPr>
      <w:b w:val="0"/>
    </w:rPr>
  </w:style>
  <w:style w:type="paragraph" w:customStyle="1" w:styleId="FolhaRosto">
    <w:name w:val="Folha Rosto"/>
    <w:basedOn w:val="Normal"/>
    <w:rsid w:val="006B7D87"/>
    <w:pPr>
      <w:spacing w:line="720" w:lineRule="exact"/>
      <w:jc w:val="center"/>
    </w:pPr>
    <w:rPr>
      <w:rFonts w:ascii="Arial Black" w:hAnsi="Arial Black"/>
      <w:b/>
      <w:bCs/>
      <w:sz w:val="70"/>
    </w:rPr>
  </w:style>
  <w:style w:type="paragraph" w:customStyle="1" w:styleId="FolhadeRosto2">
    <w:name w:val="Folha de Rosto 2"/>
    <w:basedOn w:val="FolhaRosto"/>
    <w:rsid w:val="006B7D87"/>
    <w:pPr>
      <w:spacing w:before="40" w:after="40" w:line="660" w:lineRule="exact"/>
    </w:pPr>
    <w:rPr>
      <w:sz w:val="56"/>
    </w:rPr>
  </w:style>
  <w:style w:type="paragraph" w:customStyle="1" w:styleId="Tabela">
    <w:name w:val="Tabela"/>
    <w:basedOn w:val="Normal"/>
    <w:rsid w:val="006B7D87"/>
    <w:pPr>
      <w:spacing w:before="10" w:after="10" w:line="200" w:lineRule="exact"/>
      <w:jc w:val="center"/>
    </w:pPr>
    <w:rPr>
      <w:sz w:val="16"/>
      <w:szCs w:val="20"/>
    </w:rPr>
  </w:style>
  <w:style w:type="paragraph" w:styleId="Textodenotaderodap">
    <w:name w:val="footnote text"/>
    <w:basedOn w:val="Normal"/>
    <w:link w:val="TextodenotaderodapChar"/>
    <w:semiHidden/>
    <w:rsid w:val="006B7D87"/>
    <w:pPr>
      <w:spacing w:after="0" w:line="360" w:lineRule="auto"/>
    </w:pPr>
    <w:rPr>
      <w:rFonts w:ascii="Times New Roman" w:hAnsi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6B7D87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customStyle="1" w:styleId="BodyText21">
    <w:name w:val="Body Text 21"/>
    <w:basedOn w:val="Normal"/>
    <w:rsid w:val="006B7D87"/>
    <w:pPr>
      <w:tabs>
        <w:tab w:val="clear" w:pos="0"/>
      </w:tabs>
      <w:spacing w:before="0" w:after="0" w:line="360" w:lineRule="auto"/>
    </w:pPr>
    <w:rPr>
      <w:szCs w:val="20"/>
    </w:rPr>
  </w:style>
  <w:style w:type="paragraph" w:customStyle="1" w:styleId="Tabela3">
    <w:name w:val="Tabela 3"/>
    <w:basedOn w:val="Normal"/>
    <w:rsid w:val="006B7D87"/>
    <w:pPr>
      <w:spacing w:before="40" w:after="40" w:line="280" w:lineRule="exact"/>
      <w:jc w:val="center"/>
    </w:pPr>
    <w:rPr>
      <w:szCs w:val="20"/>
      <w:lang w:val="en-US"/>
    </w:rPr>
  </w:style>
  <w:style w:type="paragraph" w:customStyle="1" w:styleId="Tabela2">
    <w:name w:val="Tabela 2"/>
    <w:basedOn w:val="Tabela"/>
    <w:rsid w:val="006B7D87"/>
    <w:pPr>
      <w:spacing w:before="20" w:after="20"/>
    </w:pPr>
    <w:rPr>
      <w:sz w:val="20"/>
      <w:lang w:val="en-US"/>
    </w:rPr>
  </w:style>
  <w:style w:type="paragraph" w:styleId="Corpodetexto2">
    <w:name w:val="Body Text 2"/>
    <w:basedOn w:val="Normal"/>
    <w:link w:val="Corpodetexto2Char"/>
    <w:semiHidden/>
    <w:rsid w:val="006B7D87"/>
    <w:rPr>
      <w:color w:val="FF0000"/>
    </w:rPr>
  </w:style>
  <w:style w:type="character" w:customStyle="1" w:styleId="Corpodetexto2Char">
    <w:name w:val="Corpo de texto 2 Char"/>
    <w:basedOn w:val="Fontepargpadro"/>
    <w:link w:val="Corpodetexto2"/>
    <w:semiHidden/>
    <w:rsid w:val="006B7D87"/>
    <w:rPr>
      <w:rFonts w:ascii="Arial Narrow" w:eastAsia="Times New Roman" w:hAnsi="Arial Narrow" w:cs="Times New Roman"/>
      <w:color w:val="FF0000"/>
      <w:sz w:val="24"/>
      <w:szCs w:val="24"/>
      <w:lang w:eastAsia="pt-BR"/>
    </w:rPr>
  </w:style>
  <w:style w:type="paragraph" w:styleId="Corpodetexto3">
    <w:name w:val="Body Text 3"/>
    <w:basedOn w:val="Normal"/>
    <w:link w:val="Corpodetexto3Char"/>
    <w:semiHidden/>
    <w:rsid w:val="006B7D87"/>
    <w:pPr>
      <w:spacing w:before="0" w:after="0"/>
    </w:pPr>
    <w:rPr>
      <w:color w:val="0000FF"/>
    </w:rPr>
  </w:style>
  <w:style w:type="character" w:customStyle="1" w:styleId="Corpodetexto3Char">
    <w:name w:val="Corpo de texto 3 Char"/>
    <w:basedOn w:val="Fontepargpadro"/>
    <w:link w:val="Corpodetexto3"/>
    <w:semiHidden/>
    <w:rsid w:val="006B7D87"/>
    <w:rPr>
      <w:rFonts w:ascii="Arial Narrow" w:eastAsia="Times New Roman" w:hAnsi="Arial Narrow" w:cs="Times New Roman"/>
      <w:color w:val="0000FF"/>
      <w:sz w:val="24"/>
      <w:szCs w:val="24"/>
      <w:lang w:eastAsia="pt-BR"/>
    </w:rPr>
  </w:style>
  <w:style w:type="paragraph" w:styleId="Recuodecorpodetexto">
    <w:name w:val="Body Text Indent"/>
    <w:basedOn w:val="Normal"/>
    <w:link w:val="RecuodecorpodetextoChar"/>
    <w:uiPriority w:val="99"/>
    <w:semiHidden/>
    <w:unhideWhenUsed/>
    <w:rsid w:val="006B7D87"/>
    <w:pPr>
      <w:ind w:left="360"/>
    </w:pPr>
  </w:style>
  <w:style w:type="character" w:customStyle="1" w:styleId="RecuodecorpodetextoChar">
    <w:name w:val="Recuo de corpo de texto Char"/>
    <w:basedOn w:val="Fontepargpadro"/>
    <w:link w:val="Recuodecorpodetexto"/>
    <w:uiPriority w:val="99"/>
    <w:semiHidden/>
    <w:rsid w:val="006B7D87"/>
    <w:rPr>
      <w:rFonts w:ascii="Arial Narrow" w:eastAsia="Times New Roman" w:hAnsi="Arial Narrow" w:cs="Times New Roman"/>
      <w:sz w:val="24"/>
      <w:szCs w:val="24"/>
      <w:lang w:eastAsia="pt-BR"/>
    </w:rPr>
  </w:style>
  <w:style w:type="character" w:styleId="Refdecomentrio">
    <w:name w:val="annotation reference"/>
    <w:basedOn w:val="Fontepargpadro"/>
    <w:uiPriority w:val="99"/>
    <w:semiHidden/>
    <w:unhideWhenUsed/>
    <w:rsid w:val="006B7D87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6B7D87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6B7D87"/>
    <w:rPr>
      <w:rFonts w:ascii="Arial Narrow" w:eastAsia="Times New Roman" w:hAnsi="Arial Narrow" w:cs="Times New Roman"/>
      <w:sz w:val="20"/>
      <w:szCs w:val="20"/>
      <w:lang w:eastAsia="pt-BR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B7D87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B7D87"/>
    <w:rPr>
      <w:rFonts w:ascii="Arial Narrow" w:eastAsia="Times New Roman" w:hAnsi="Arial Narrow" w:cs="Times New Roman"/>
      <w:b/>
      <w:bCs/>
      <w:sz w:val="20"/>
      <w:szCs w:val="20"/>
      <w:lang w:eastAsia="pt-BR"/>
    </w:rPr>
  </w:style>
  <w:style w:type="paragraph" w:customStyle="1" w:styleId="Texto">
    <w:name w:val="Texto"/>
    <w:basedOn w:val="Corpodetexto2"/>
    <w:qFormat/>
    <w:rsid w:val="006B7D87"/>
  </w:style>
  <w:style w:type="paragraph" w:customStyle="1" w:styleId="QD1LINHA">
    <w:name w:val="QD 1 LINHA"/>
    <w:basedOn w:val="Normal"/>
    <w:rsid w:val="006B7D87"/>
    <w:pPr>
      <w:tabs>
        <w:tab w:val="clear" w:pos="0"/>
      </w:tabs>
      <w:spacing w:before="0" w:line="240" w:lineRule="auto"/>
      <w:jc w:val="center"/>
    </w:pPr>
    <w:rPr>
      <w:sz w:val="22"/>
      <w:szCs w:val="22"/>
    </w:rPr>
  </w:style>
  <w:style w:type="paragraph" w:customStyle="1" w:styleId="QDCABECA">
    <w:name w:val="QD CABECA"/>
    <w:basedOn w:val="QD1LINHA"/>
    <w:autoRedefine/>
    <w:rsid w:val="006B7D87"/>
    <w:rPr>
      <w:b/>
      <w:bCs/>
      <w:sz w:val="20"/>
      <w:szCs w:val="20"/>
    </w:rPr>
  </w:style>
  <w:style w:type="character" w:styleId="TtulodoLivro">
    <w:name w:val="Book Title"/>
    <w:basedOn w:val="Fontepargpadro"/>
    <w:uiPriority w:val="33"/>
    <w:qFormat/>
    <w:rsid w:val="006B7D87"/>
    <w:rPr>
      <w:b/>
      <w:bCs/>
      <w:smallCaps/>
      <w:spacing w:val="5"/>
    </w:rPr>
  </w:style>
  <w:style w:type="paragraph" w:styleId="Ttulo">
    <w:name w:val="Title"/>
    <w:basedOn w:val="Normal"/>
    <w:next w:val="Normal"/>
    <w:link w:val="TtuloChar"/>
    <w:qFormat/>
    <w:rsid w:val="006B7D87"/>
    <w:pPr>
      <w:pBdr>
        <w:bottom w:val="single" w:sz="8" w:space="4" w:color="4F81BD" w:themeColor="accent1"/>
      </w:pBdr>
      <w:spacing w:before="0"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6B7D8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pt-BR"/>
    </w:rPr>
  </w:style>
  <w:style w:type="paragraph" w:customStyle="1" w:styleId="TITULOQUADRO">
    <w:name w:val="TITULO QUADRO"/>
    <w:basedOn w:val="Normal"/>
    <w:autoRedefine/>
    <w:rsid w:val="006B7D87"/>
    <w:pPr>
      <w:tabs>
        <w:tab w:val="clear" w:pos="0"/>
      </w:tabs>
      <w:spacing w:before="120" w:after="60" w:line="240" w:lineRule="auto"/>
    </w:pPr>
    <w:rPr>
      <w:rFonts w:eastAsia="Lucida Sans Unicode"/>
      <w:bCs/>
      <w:lang w:eastAsia="ar-SA"/>
    </w:rPr>
  </w:style>
  <w:style w:type="paragraph" w:customStyle="1" w:styleId="QDCABEC">
    <w:name w:val="QD CABEC"/>
    <w:basedOn w:val="Normal"/>
    <w:autoRedefine/>
    <w:rsid w:val="006B7D87"/>
    <w:pPr>
      <w:tabs>
        <w:tab w:val="clear" w:pos="0"/>
        <w:tab w:val="left" w:pos="3640"/>
      </w:tabs>
      <w:spacing w:before="0" w:after="0" w:line="240" w:lineRule="auto"/>
      <w:jc w:val="center"/>
    </w:pPr>
    <w:rPr>
      <w:bCs/>
      <w:sz w:val="20"/>
      <w:szCs w:val="20"/>
      <w:lang w:val="pt-PT"/>
    </w:rPr>
  </w:style>
  <w:style w:type="paragraph" w:customStyle="1" w:styleId="QD1COLUNA">
    <w:name w:val="QD 1 COLUNA"/>
    <w:basedOn w:val="QD1LINHA"/>
    <w:autoRedefine/>
    <w:rsid w:val="00750B41"/>
    <w:pPr>
      <w:tabs>
        <w:tab w:val="left" w:pos="3640"/>
      </w:tabs>
      <w:spacing w:after="0"/>
    </w:pPr>
    <w:rPr>
      <w:noProof/>
      <w:snapToGrid w:val="0"/>
      <w:sz w:val="20"/>
      <w:szCs w:val="20"/>
      <w:lang w:val="pt-PT"/>
    </w:rPr>
  </w:style>
  <w:style w:type="paragraph" w:customStyle="1" w:styleId="QDCABEC9">
    <w:name w:val="QD CABEC 9"/>
    <w:basedOn w:val="Normal"/>
    <w:autoRedefine/>
    <w:rsid w:val="006B7D87"/>
    <w:pPr>
      <w:tabs>
        <w:tab w:val="clear" w:pos="0"/>
        <w:tab w:val="left" w:pos="3640"/>
      </w:tabs>
      <w:spacing w:before="0" w:after="0" w:line="240" w:lineRule="auto"/>
      <w:jc w:val="center"/>
    </w:pPr>
    <w:rPr>
      <w:rFonts w:ascii="Times New Roman" w:hAnsi="Times New Roman"/>
      <w:b/>
      <w:caps/>
      <w:noProof/>
      <w:snapToGrid w:val="0"/>
      <w:sz w:val="18"/>
    </w:rPr>
  </w:style>
  <w:style w:type="character" w:styleId="Forte">
    <w:name w:val="Strong"/>
    <w:basedOn w:val="Fontepargpadro"/>
    <w:uiPriority w:val="22"/>
    <w:qFormat/>
    <w:rsid w:val="006B7D87"/>
    <w:rPr>
      <w:b/>
      <w:bCs/>
    </w:rPr>
  </w:style>
  <w:style w:type="paragraph" w:customStyle="1" w:styleId="western">
    <w:name w:val="western"/>
    <w:basedOn w:val="Normal"/>
    <w:rsid w:val="006B7D87"/>
    <w:pPr>
      <w:tabs>
        <w:tab w:val="clear" w:pos="0"/>
      </w:tabs>
      <w:spacing w:before="100" w:beforeAutospacing="1" w:after="100" w:afterAutospacing="1" w:line="240" w:lineRule="auto"/>
      <w:jc w:val="left"/>
    </w:pPr>
    <w:rPr>
      <w:rFonts w:ascii="Times New Roman" w:hAnsi="Times New Roman"/>
    </w:rPr>
  </w:style>
  <w:style w:type="paragraph" w:styleId="Legenda">
    <w:name w:val="caption"/>
    <w:basedOn w:val="Normal"/>
    <w:next w:val="Normal"/>
    <w:uiPriority w:val="35"/>
    <w:qFormat/>
    <w:rsid w:val="006B7D87"/>
    <w:pPr>
      <w:spacing w:before="120" w:line="300" w:lineRule="exact"/>
    </w:pPr>
    <w:rPr>
      <w:b/>
      <w:bCs/>
      <w:sz w:val="20"/>
      <w:szCs w:val="20"/>
    </w:rPr>
  </w:style>
  <w:style w:type="table" w:styleId="Tabelacomgrade">
    <w:name w:val="Table Grid"/>
    <w:basedOn w:val="Tabelanormal"/>
    <w:uiPriority w:val="59"/>
    <w:rsid w:val="00216D12"/>
    <w:pPr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QD1">
    <w:name w:val="QD 1"/>
    <w:basedOn w:val="Normal"/>
    <w:autoRedefine/>
    <w:rsid w:val="00216D12"/>
    <w:pPr>
      <w:tabs>
        <w:tab w:val="clear" w:pos="0"/>
        <w:tab w:val="left" w:pos="3640"/>
      </w:tabs>
      <w:spacing w:before="120" w:after="0" w:line="240" w:lineRule="auto"/>
      <w:jc w:val="left"/>
    </w:pPr>
    <w:rPr>
      <w:rFonts w:ascii="Times New Roman" w:hAnsi="Times New Roman"/>
      <w:noProof/>
      <w:snapToGrid w:val="0"/>
      <w:color w:val="000000"/>
      <w:sz w:val="22"/>
      <w:lang w:val="pt-PT"/>
    </w:rPr>
  </w:style>
  <w:style w:type="paragraph" w:styleId="TextosemFormatao">
    <w:name w:val="Plain Text"/>
    <w:basedOn w:val="Normal"/>
    <w:link w:val="TextosemFormataoChar"/>
    <w:rsid w:val="00F81A9C"/>
    <w:pPr>
      <w:tabs>
        <w:tab w:val="clear" w:pos="0"/>
      </w:tabs>
      <w:spacing w:before="0" w:after="0" w:line="240" w:lineRule="auto"/>
      <w:jc w:val="left"/>
    </w:pPr>
    <w:rPr>
      <w:rFonts w:ascii="Courier New" w:hAnsi="Courier New"/>
      <w:sz w:val="20"/>
      <w:szCs w:val="20"/>
    </w:rPr>
  </w:style>
  <w:style w:type="character" w:customStyle="1" w:styleId="TextosemFormataoChar">
    <w:name w:val="Texto sem Formatação Char"/>
    <w:basedOn w:val="Fontepargpadro"/>
    <w:link w:val="TextosemFormatao"/>
    <w:rsid w:val="00F81A9C"/>
    <w:rPr>
      <w:rFonts w:ascii="Courier New" w:eastAsia="Times New Roman" w:hAnsi="Courier New" w:cs="Times New Roman"/>
      <w:sz w:val="20"/>
      <w:szCs w:val="20"/>
      <w:lang w:eastAsia="pt-BR"/>
    </w:rPr>
  </w:style>
  <w:style w:type="paragraph" w:customStyle="1" w:styleId="CAPA2">
    <w:name w:val="CAPA 2"/>
    <w:basedOn w:val="Normal"/>
    <w:autoRedefine/>
    <w:rsid w:val="00F81A9C"/>
    <w:pPr>
      <w:tabs>
        <w:tab w:val="clear" w:pos="0"/>
        <w:tab w:val="left" w:pos="3640"/>
      </w:tabs>
      <w:spacing w:before="0" w:after="0" w:line="240" w:lineRule="auto"/>
      <w:ind w:left="3240" w:right="98"/>
    </w:pPr>
    <w:rPr>
      <w:rFonts w:ascii="Times New Roman" w:hAnsi="Times New Roman"/>
      <w:b/>
      <w:noProof/>
      <w:sz w:val="20"/>
      <w:lang w:val="pt-PT"/>
    </w:rPr>
  </w:style>
  <w:style w:type="character" w:customStyle="1" w:styleId="RODAPQUADROChar">
    <w:name w:val="RODAPÉ QUADRO Char"/>
    <w:basedOn w:val="Fontepargpadro"/>
    <w:rsid w:val="00F81A9C"/>
    <w:rPr>
      <w:b/>
      <w:bCs/>
      <w:caps/>
      <w:noProof w:val="0"/>
      <w:sz w:val="18"/>
      <w:lang w:val="pt-BR" w:eastAsia="pt-BR" w:bidi="ar-SA"/>
    </w:rPr>
  </w:style>
  <w:style w:type="paragraph" w:customStyle="1" w:styleId="TITULOQUADROCharCharCharChar">
    <w:name w:val="TITULO QUADRO Char Char Char Char"/>
    <w:basedOn w:val="Normal"/>
    <w:link w:val="TITULOQUADROCharCharCharCharChar"/>
    <w:autoRedefine/>
    <w:rsid w:val="00F81A9C"/>
    <w:pPr>
      <w:tabs>
        <w:tab w:val="clear" w:pos="0"/>
        <w:tab w:val="left" w:pos="3640"/>
      </w:tabs>
      <w:spacing w:before="240" w:after="0" w:line="240" w:lineRule="auto"/>
    </w:pPr>
    <w:rPr>
      <w:rFonts w:ascii="Times New Roman" w:hAnsi="Times New Roman"/>
      <w:b/>
      <w:bCs/>
      <w:caps/>
      <w:noProof/>
      <w:sz w:val="22"/>
    </w:rPr>
  </w:style>
  <w:style w:type="character" w:customStyle="1" w:styleId="TITULOQUADROCharCharCharCharChar">
    <w:name w:val="TITULO QUADRO Char Char Char Char Char"/>
    <w:basedOn w:val="Fontepargpadro"/>
    <w:link w:val="TITULOQUADROCharCharCharChar"/>
    <w:rsid w:val="00F81A9C"/>
    <w:rPr>
      <w:rFonts w:ascii="Times New Roman" w:eastAsia="Times New Roman" w:hAnsi="Times New Roman" w:cs="Times New Roman"/>
      <w:b/>
      <w:bCs/>
      <w:caps/>
      <w:noProof/>
      <w:szCs w:val="24"/>
      <w:lang w:eastAsia="pt-BR"/>
    </w:rPr>
  </w:style>
  <w:style w:type="paragraph" w:customStyle="1" w:styleId="NORMALDILMA">
    <w:name w:val="NORMAL DILMA"/>
    <w:basedOn w:val="Normal"/>
    <w:autoRedefine/>
    <w:rsid w:val="00F81A9C"/>
    <w:pPr>
      <w:tabs>
        <w:tab w:val="clear" w:pos="0"/>
        <w:tab w:val="left" w:pos="3640"/>
      </w:tabs>
      <w:spacing w:before="240" w:after="0" w:line="360" w:lineRule="auto"/>
    </w:pPr>
    <w:rPr>
      <w:rFonts w:ascii="Times New Roman" w:hAnsi="Times New Roman"/>
      <w:noProof/>
      <w:lang w:val="pt-PT"/>
    </w:rPr>
  </w:style>
  <w:style w:type="character" w:customStyle="1" w:styleId="texto1">
    <w:name w:val="texto1"/>
    <w:basedOn w:val="Fontepargpadro"/>
    <w:rsid w:val="00F81A9C"/>
    <w:rPr>
      <w:rFonts w:ascii="Verdana" w:hAnsi="Verdana" w:hint="default"/>
      <w:b w:val="0"/>
      <w:bCs w:val="0"/>
      <w:color w:val="000000"/>
      <w:sz w:val="15"/>
      <w:szCs w:val="15"/>
    </w:rPr>
  </w:style>
  <w:style w:type="paragraph" w:customStyle="1" w:styleId="Default">
    <w:name w:val="Default"/>
    <w:rsid w:val="00F81A9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t-BR"/>
    </w:rPr>
  </w:style>
  <w:style w:type="paragraph" w:customStyle="1" w:styleId="GQuadroDemaisColunas">
    <w:name w:val="G_Quadro Demais Colunas"/>
    <w:basedOn w:val="GCorpodeTexto"/>
    <w:next w:val="GCorpodeTexto"/>
    <w:qFormat/>
    <w:rsid w:val="009504D4"/>
    <w:pPr>
      <w:spacing w:before="20" w:after="20" w:line="240" w:lineRule="auto"/>
      <w:jc w:val="center"/>
    </w:pPr>
    <w:rPr>
      <w:sz w:val="20"/>
    </w:rPr>
  </w:style>
  <w:style w:type="paragraph" w:customStyle="1" w:styleId="lixo">
    <w:name w:val="lixo"/>
    <w:basedOn w:val="GFigura"/>
    <w:next w:val="GCorpodeTexto"/>
    <w:rsid w:val="00F81A9C"/>
    <w:pPr>
      <w:spacing w:before="0" w:after="120"/>
    </w:pPr>
    <w:rPr>
      <w:b w:val="0"/>
      <w:sz w:val="18"/>
      <w:szCs w:val="18"/>
    </w:rPr>
  </w:style>
  <w:style w:type="paragraph" w:styleId="Sumrio8">
    <w:name w:val="toc 8"/>
    <w:basedOn w:val="Normal"/>
    <w:next w:val="Normal"/>
    <w:autoRedefine/>
    <w:uiPriority w:val="39"/>
    <w:semiHidden/>
    <w:unhideWhenUsed/>
    <w:rsid w:val="001F6A9C"/>
    <w:pPr>
      <w:tabs>
        <w:tab w:val="clear" w:pos="0"/>
      </w:tabs>
      <w:spacing w:after="100"/>
      <w:ind w:left="1680"/>
    </w:p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EE4ACC"/>
    <w:pPr>
      <w:tabs>
        <w:tab w:val="clear" w:pos="0"/>
      </w:tabs>
      <w:spacing w:line="276" w:lineRule="auto"/>
      <w:jc w:val="left"/>
      <w:outlineLvl w:val="9"/>
    </w:pPr>
    <w:rPr>
      <w:lang w:eastAsia="en-US"/>
    </w:rPr>
  </w:style>
  <w:style w:type="paragraph" w:styleId="Sumrio4">
    <w:name w:val="toc 4"/>
    <w:basedOn w:val="Normal"/>
    <w:next w:val="Normal"/>
    <w:autoRedefine/>
    <w:uiPriority w:val="39"/>
    <w:unhideWhenUsed/>
    <w:rsid w:val="00EE4ACC"/>
    <w:pPr>
      <w:tabs>
        <w:tab w:val="clear" w:pos="0"/>
      </w:tabs>
      <w:spacing w:after="100"/>
      <w:ind w:left="720"/>
    </w:pPr>
  </w:style>
  <w:style w:type="paragraph" w:styleId="Reviso">
    <w:name w:val="Revision"/>
    <w:hidden/>
    <w:uiPriority w:val="99"/>
    <w:semiHidden/>
    <w:rsid w:val="00536E83"/>
    <w:pPr>
      <w:spacing w:after="0" w:line="240" w:lineRule="auto"/>
    </w:pPr>
    <w:rPr>
      <w:rFonts w:ascii="Arial Narrow" w:eastAsia="Times New Roman" w:hAnsi="Arial Narrow" w:cs="Times New Roman"/>
      <w:sz w:val="24"/>
      <w:szCs w:val="24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71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8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2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6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9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8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13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6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7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92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36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65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6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9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2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0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36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4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87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52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73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50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9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9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4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9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0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6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4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1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1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3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2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5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75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1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80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9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9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2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0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83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27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8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3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4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95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8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3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3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5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93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9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8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41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5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33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3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4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0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1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98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0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6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6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27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8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4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57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12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0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1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1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4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5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2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2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9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8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1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91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7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3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6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image" Target="media/image6.emf"/><Relationship Id="rId26" Type="http://schemas.openxmlformats.org/officeDocument/2006/relationships/image" Target="media/image8.emf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34" Type="http://schemas.openxmlformats.org/officeDocument/2006/relationships/header" Target="header1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footer" Target="footer7.xml"/><Relationship Id="rId33" Type="http://schemas.openxmlformats.org/officeDocument/2006/relationships/footer" Target="footer10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footer" Target="footer5.xml"/><Relationship Id="rId29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7.xml"/><Relationship Id="rId32" Type="http://schemas.openxmlformats.org/officeDocument/2006/relationships/header" Target="header10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footer" Target="footer6.xml"/><Relationship Id="rId28" Type="http://schemas.openxmlformats.org/officeDocument/2006/relationships/footer" Target="footer8.xml"/><Relationship Id="rId36" Type="http://schemas.openxmlformats.org/officeDocument/2006/relationships/fontTable" Target="fontTable.xml"/><Relationship Id="rId10" Type="http://schemas.openxmlformats.org/officeDocument/2006/relationships/image" Target="media/image4.emf"/><Relationship Id="rId19" Type="http://schemas.openxmlformats.org/officeDocument/2006/relationships/header" Target="header5.xml"/><Relationship Id="rId31" Type="http://schemas.openxmlformats.org/officeDocument/2006/relationships/image" Target="media/image9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header" Target="header6.xml"/><Relationship Id="rId27" Type="http://schemas.openxmlformats.org/officeDocument/2006/relationships/header" Target="header8.xml"/><Relationship Id="rId30" Type="http://schemas.openxmlformats.org/officeDocument/2006/relationships/footer" Target="footer9.xml"/><Relationship Id="rId35" Type="http://schemas.openxmlformats.org/officeDocument/2006/relationships/footer" Target="footer1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6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7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8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9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10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1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8B7DA8-5B9B-4C54-A26A-6313401A1B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22</Pages>
  <Words>3239</Words>
  <Characters>17491</Characters>
  <Application>Microsoft Office Word</Application>
  <DocSecurity>0</DocSecurity>
  <Lines>145</Lines>
  <Paragraphs>41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20689</CharactersWithSpaces>
  <SharedDoc>false</SharedDoc>
  <HLinks>
    <vt:vector size="54" baseType="variant">
      <vt:variant>
        <vt:i4>1441846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_Toc388349937</vt:lpwstr>
      </vt:variant>
      <vt:variant>
        <vt:i4>1441846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_Toc388349936</vt:lpwstr>
      </vt:variant>
      <vt:variant>
        <vt:i4>1441846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_Toc388349935</vt:lpwstr>
      </vt:variant>
      <vt:variant>
        <vt:i4>1441846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_Toc388349934</vt:lpwstr>
      </vt:variant>
      <vt:variant>
        <vt:i4>1441846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_Toc388349933</vt:lpwstr>
      </vt:variant>
      <vt:variant>
        <vt:i4>1441846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_Toc388349932</vt:lpwstr>
      </vt:variant>
      <vt:variant>
        <vt:i4>1441846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_Toc388349931</vt:lpwstr>
      </vt:variant>
      <vt:variant>
        <vt:i4>1441846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_Toc388349930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_Toc388349929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micheli</dc:creator>
  <cp:lastModifiedBy>JF</cp:lastModifiedBy>
  <cp:revision>2</cp:revision>
  <cp:lastPrinted>2014-07-11T13:41:00Z</cp:lastPrinted>
  <dcterms:created xsi:type="dcterms:W3CDTF">2014-07-11T14:40:00Z</dcterms:created>
  <dcterms:modified xsi:type="dcterms:W3CDTF">2014-07-11T14:40:00Z</dcterms:modified>
</cp:coreProperties>
</file>