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A1358F" w:rsidRDefault="00316B2A" w:rsidP="00316B2A">
      <w:pPr>
        <w:rPr>
          <w:sz w:val="24"/>
        </w:rPr>
      </w:pPr>
    </w:p>
    <w:p w:rsidR="00316B2A" w:rsidRPr="00A1358F" w:rsidRDefault="00316B2A" w:rsidP="00316B2A">
      <w:pPr>
        <w:rPr>
          <w:sz w:val="24"/>
        </w:rPr>
      </w:pPr>
    </w:p>
    <w:p w:rsidR="006F2970" w:rsidRPr="00A1358F" w:rsidRDefault="006F2970" w:rsidP="00C7094E">
      <w:pPr>
        <w:jc w:val="center"/>
        <w:rPr>
          <w:b/>
          <w:sz w:val="24"/>
        </w:rPr>
      </w:pPr>
    </w:p>
    <w:p w:rsidR="00C7094E" w:rsidRPr="00A1358F" w:rsidRDefault="00C7094E" w:rsidP="00C7094E">
      <w:pPr>
        <w:jc w:val="center"/>
        <w:rPr>
          <w:b/>
          <w:sz w:val="24"/>
        </w:rPr>
      </w:pPr>
      <w:r w:rsidRPr="00A1358F">
        <w:rPr>
          <w:b/>
          <w:sz w:val="24"/>
        </w:rPr>
        <w:t>TERMO DE REFERÊNCIA</w:t>
      </w:r>
    </w:p>
    <w:p w:rsidR="006F2970" w:rsidRPr="00A1358F" w:rsidRDefault="006F2970" w:rsidP="00C7094E">
      <w:pPr>
        <w:jc w:val="center"/>
        <w:rPr>
          <w:b/>
          <w:sz w:val="24"/>
        </w:rPr>
      </w:pPr>
      <w:r w:rsidRPr="00A1358F">
        <w:rPr>
          <w:b/>
          <w:sz w:val="24"/>
        </w:rPr>
        <w:t xml:space="preserve">SISTEMA DE REGISTRO DE PREÇO – SRP </w:t>
      </w:r>
    </w:p>
    <w:p w:rsidR="00C7094E" w:rsidRPr="00A1358F" w:rsidRDefault="00C7094E" w:rsidP="00C7094E">
      <w:pPr>
        <w:jc w:val="center"/>
        <w:rPr>
          <w:rFonts w:eastAsia="Times New Roman"/>
          <w:b/>
          <w:sz w:val="24"/>
          <w:szCs w:val="20"/>
        </w:rPr>
      </w:pPr>
    </w:p>
    <w:p w:rsidR="00316B2A" w:rsidRPr="00A1358F" w:rsidRDefault="00316B2A" w:rsidP="00316B2A">
      <w:pPr>
        <w:rPr>
          <w:sz w:val="24"/>
        </w:rPr>
      </w:pPr>
    </w:p>
    <w:p w:rsidR="00316B2A" w:rsidRPr="00A1358F" w:rsidRDefault="00316B2A" w:rsidP="00316B2A">
      <w:pPr>
        <w:rPr>
          <w:sz w:val="24"/>
        </w:rPr>
      </w:pPr>
    </w:p>
    <w:p w:rsidR="00316B2A" w:rsidRPr="00A1358F" w:rsidRDefault="00316B2A" w:rsidP="00316B2A">
      <w:pPr>
        <w:rPr>
          <w:sz w:val="24"/>
        </w:rPr>
      </w:pPr>
    </w:p>
    <w:p w:rsidR="00316B2A" w:rsidRPr="00A1358F" w:rsidRDefault="00316B2A" w:rsidP="00316B2A">
      <w:pPr>
        <w:rPr>
          <w:sz w:val="24"/>
        </w:rPr>
      </w:pPr>
    </w:p>
    <w:p w:rsidR="00316B2A" w:rsidRPr="00A1358F" w:rsidRDefault="00316B2A" w:rsidP="00316B2A">
      <w:pPr>
        <w:rPr>
          <w:sz w:val="24"/>
        </w:rPr>
      </w:pPr>
    </w:p>
    <w:p w:rsidR="00316B2A" w:rsidRPr="00A1358F" w:rsidRDefault="00B77C88" w:rsidP="00B77C88">
      <w:pPr>
        <w:jc w:val="center"/>
        <w:rPr>
          <w:sz w:val="24"/>
        </w:rPr>
      </w:pPr>
      <w:r w:rsidRPr="00B77C88">
        <w:rPr>
          <w:b/>
          <w:sz w:val="24"/>
        </w:rPr>
        <w:t>FORNECIMENTO, TRANSPORTE, CARGA E DESCARGA DE RAÇÃO PARA PEIXES DESTINADOS ÀS AÇÕES DE APL – ARRANJOS PRODUTIVOS LOCAIS, NA ÁREA DE ATUAÇÃO DA 6ª SUPERINTENDÊNCIA REGIONAL DA CODEVASF, LOCALIZADOS NO ESTADO DA BAHIA.</w:t>
      </w: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8076CC" w:rsidRPr="00A1358F" w:rsidRDefault="008076CC" w:rsidP="00387DCB">
      <w:pPr>
        <w:rPr>
          <w:sz w:val="24"/>
        </w:rPr>
      </w:pPr>
    </w:p>
    <w:p w:rsidR="008076CC" w:rsidRPr="00A1358F" w:rsidRDefault="008076CC" w:rsidP="00387DCB">
      <w:pPr>
        <w:rPr>
          <w:sz w:val="24"/>
        </w:rPr>
      </w:pPr>
    </w:p>
    <w:p w:rsidR="008076CC" w:rsidRPr="00A1358F" w:rsidRDefault="008076CC" w:rsidP="00387DCB">
      <w:pPr>
        <w:rPr>
          <w:sz w:val="24"/>
        </w:rPr>
      </w:pPr>
    </w:p>
    <w:p w:rsidR="008076CC" w:rsidRPr="00A1358F" w:rsidRDefault="008076CC" w:rsidP="00387DCB">
      <w:pPr>
        <w:rPr>
          <w:sz w:val="24"/>
        </w:rPr>
      </w:pPr>
    </w:p>
    <w:p w:rsidR="008076CC" w:rsidRPr="00A1358F" w:rsidRDefault="008076CC"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E81829" w:rsidRPr="00A1358F" w:rsidRDefault="00E81829"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0404F0" w:rsidRPr="00A1358F" w:rsidRDefault="000404F0" w:rsidP="00387DCB">
      <w:pPr>
        <w:rPr>
          <w:sz w:val="24"/>
        </w:rPr>
      </w:pPr>
    </w:p>
    <w:p w:rsidR="000404F0" w:rsidRPr="00A1358F" w:rsidRDefault="000404F0" w:rsidP="00387DCB">
      <w:pPr>
        <w:rPr>
          <w:sz w:val="24"/>
        </w:rPr>
      </w:pPr>
    </w:p>
    <w:p w:rsidR="000404F0" w:rsidRPr="00A1358F" w:rsidRDefault="000404F0" w:rsidP="00387DCB">
      <w:pPr>
        <w:rPr>
          <w:sz w:val="24"/>
        </w:rPr>
      </w:pPr>
    </w:p>
    <w:p w:rsidR="00316B2A" w:rsidRPr="00A1358F" w:rsidRDefault="00B77C88" w:rsidP="00C037A4">
      <w:pPr>
        <w:jc w:val="center"/>
        <w:rPr>
          <w:b/>
          <w:sz w:val="24"/>
        </w:rPr>
      </w:pPr>
      <w:r>
        <w:rPr>
          <w:b/>
          <w:sz w:val="24"/>
        </w:rPr>
        <w:t>Dezembro</w:t>
      </w:r>
      <w:r w:rsidR="005117D0" w:rsidRPr="00A1358F">
        <w:rPr>
          <w:b/>
          <w:sz w:val="24"/>
        </w:rPr>
        <w:t>/2018</w:t>
      </w:r>
    </w:p>
    <w:p w:rsidR="00316B2A" w:rsidRPr="00A1358F" w:rsidRDefault="00316B2A" w:rsidP="005B087E">
      <w:pPr>
        <w:ind w:left="-1276" w:right="-710"/>
        <w:jc w:val="center"/>
        <w:rPr>
          <w:szCs w:val="20"/>
        </w:rPr>
      </w:pPr>
      <w:r w:rsidRPr="00A1358F">
        <w:rPr>
          <w:szCs w:val="20"/>
        </w:rPr>
        <w:br w:type="page"/>
      </w:r>
    </w:p>
    <w:p w:rsidR="00B77C88" w:rsidRDefault="00B77C88" w:rsidP="00B236F1">
      <w:pPr>
        <w:jc w:val="center"/>
        <w:rPr>
          <w:b/>
          <w:szCs w:val="20"/>
        </w:rPr>
      </w:pPr>
    </w:p>
    <w:p w:rsidR="00B77C88" w:rsidRDefault="00B77C88" w:rsidP="00B236F1">
      <w:pPr>
        <w:jc w:val="center"/>
        <w:rPr>
          <w:b/>
          <w:szCs w:val="20"/>
        </w:rPr>
      </w:pPr>
    </w:p>
    <w:p w:rsidR="00316B2A" w:rsidRPr="00A1358F" w:rsidRDefault="00316B2A" w:rsidP="00B236F1">
      <w:pPr>
        <w:jc w:val="center"/>
        <w:rPr>
          <w:b/>
          <w:szCs w:val="20"/>
        </w:rPr>
      </w:pPr>
      <w:r w:rsidRPr="00A1358F">
        <w:rPr>
          <w:b/>
          <w:szCs w:val="20"/>
        </w:rPr>
        <w:t>ÍNDICE</w:t>
      </w:r>
    </w:p>
    <w:p w:rsidR="00316B2A" w:rsidRPr="00A1358F" w:rsidRDefault="00316B2A" w:rsidP="00387DCB">
      <w:pPr>
        <w:rPr>
          <w:szCs w:val="20"/>
        </w:rPr>
      </w:pPr>
    </w:p>
    <w:p w:rsidR="00824109" w:rsidRPr="00A1358F" w:rsidRDefault="00963BAB">
      <w:pPr>
        <w:pStyle w:val="Sumrio1"/>
        <w:rPr>
          <w:rFonts w:ascii="Calibri" w:eastAsia="Times New Roman" w:hAnsi="Calibri" w:cs="Times New Roman"/>
          <w:sz w:val="22"/>
          <w:szCs w:val="22"/>
          <w:lang w:eastAsia="pt-BR"/>
        </w:rPr>
      </w:pPr>
      <w:r w:rsidRPr="00A1358F">
        <w:fldChar w:fldCharType="begin"/>
      </w:r>
      <w:r w:rsidR="00B0600A" w:rsidRPr="00A1358F">
        <w:instrText xml:space="preserve"> TOC \o "1-1" \h \z \u </w:instrText>
      </w:r>
      <w:r w:rsidRPr="00A1358F">
        <w:fldChar w:fldCharType="separate"/>
      </w:r>
      <w:hyperlink w:anchor="_Toc476578029" w:history="1">
        <w:r w:rsidR="00824109" w:rsidRPr="00A1358F">
          <w:rPr>
            <w:rStyle w:val="Hyperlink"/>
            <w:color w:val="auto"/>
          </w:rPr>
          <w:t>1.</w:t>
        </w:r>
        <w:r w:rsidR="00824109" w:rsidRPr="00A1358F">
          <w:rPr>
            <w:rFonts w:ascii="Calibri" w:eastAsia="Times New Roman" w:hAnsi="Calibri" w:cs="Times New Roman"/>
            <w:sz w:val="22"/>
            <w:szCs w:val="22"/>
            <w:lang w:eastAsia="pt-BR"/>
          </w:rPr>
          <w:tab/>
        </w:r>
        <w:r w:rsidR="00824109" w:rsidRPr="00A1358F">
          <w:rPr>
            <w:rStyle w:val="Hyperlink"/>
            <w:color w:val="auto"/>
          </w:rPr>
          <w:t>OBJETO DA CONTRATAÇÃO</w:t>
        </w:r>
        <w:r w:rsidR="00824109" w:rsidRPr="00A1358F">
          <w:rPr>
            <w:webHidden/>
          </w:rPr>
          <w:tab/>
        </w:r>
        <w:r w:rsidR="00824109" w:rsidRPr="00A1358F">
          <w:rPr>
            <w:webHidden/>
          </w:rPr>
          <w:fldChar w:fldCharType="begin"/>
        </w:r>
        <w:r w:rsidR="00824109" w:rsidRPr="00A1358F">
          <w:rPr>
            <w:webHidden/>
          </w:rPr>
          <w:instrText xml:space="preserve"> PAGEREF _Toc476578029 \h </w:instrText>
        </w:r>
        <w:r w:rsidR="00824109" w:rsidRPr="00A1358F">
          <w:rPr>
            <w:webHidden/>
          </w:rPr>
        </w:r>
        <w:r w:rsidR="00824109" w:rsidRPr="00A1358F">
          <w:rPr>
            <w:webHidden/>
          </w:rPr>
          <w:fldChar w:fldCharType="separate"/>
        </w:r>
        <w:r w:rsidR="00C7115A">
          <w:rPr>
            <w:webHidden/>
          </w:rPr>
          <w:t>3</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0" w:history="1">
        <w:r w:rsidR="00824109" w:rsidRPr="00A1358F">
          <w:rPr>
            <w:rStyle w:val="Hyperlink"/>
            <w:color w:val="auto"/>
          </w:rPr>
          <w:t>2.</w:t>
        </w:r>
        <w:r w:rsidR="00824109" w:rsidRPr="00A1358F">
          <w:rPr>
            <w:rFonts w:ascii="Calibri" w:eastAsia="Times New Roman" w:hAnsi="Calibri" w:cs="Times New Roman"/>
            <w:sz w:val="22"/>
            <w:szCs w:val="22"/>
            <w:lang w:eastAsia="pt-BR"/>
          </w:rPr>
          <w:tab/>
        </w:r>
        <w:r w:rsidR="00824109" w:rsidRPr="00A1358F">
          <w:rPr>
            <w:rStyle w:val="Hyperlink"/>
            <w:color w:val="auto"/>
          </w:rPr>
          <w:t>TERMINOLOGIAS E DEFINIÇÕES</w:t>
        </w:r>
        <w:r w:rsidR="00824109" w:rsidRPr="00A1358F">
          <w:rPr>
            <w:webHidden/>
          </w:rPr>
          <w:tab/>
        </w:r>
        <w:r w:rsidR="00824109" w:rsidRPr="00A1358F">
          <w:rPr>
            <w:webHidden/>
          </w:rPr>
          <w:fldChar w:fldCharType="begin"/>
        </w:r>
        <w:r w:rsidR="00824109" w:rsidRPr="00A1358F">
          <w:rPr>
            <w:webHidden/>
          </w:rPr>
          <w:instrText xml:space="preserve"> PAGEREF _Toc476578030 \h </w:instrText>
        </w:r>
        <w:r w:rsidR="00824109" w:rsidRPr="00A1358F">
          <w:rPr>
            <w:webHidden/>
          </w:rPr>
        </w:r>
        <w:r w:rsidR="00824109" w:rsidRPr="00A1358F">
          <w:rPr>
            <w:webHidden/>
          </w:rPr>
          <w:fldChar w:fldCharType="separate"/>
        </w:r>
        <w:r>
          <w:rPr>
            <w:webHidden/>
          </w:rPr>
          <w:t>6</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1" w:history="1">
        <w:r w:rsidR="00824109" w:rsidRPr="00A1358F">
          <w:rPr>
            <w:rStyle w:val="Hyperlink"/>
            <w:color w:val="auto"/>
          </w:rPr>
          <w:t>3.</w:t>
        </w:r>
        <w:r w:rsidR="00824109" w:rsidRPr="00A1358F">
          <w:rPr>
            <w:rFonts w:ascii="Calibri" w:eastAsia="Times New Roman" w:hAnsi="Calibri" w:cs="Times New Roman"/>
            <w:sz w:val="22"/>
            <w:szCs w:val="22"/>
            <w:lang w:eastAsia="pt-BR"/>
          </w:rPr>
          <w:tab/>
        </w:r>
        <w:r w:rsidR="00824109" w:rsidRPr="00A1358F">
          <w:rPr>
            <w:rStyle w:val="Hyperlink"/>
            <w:color w:val="auto"/>
          </w:rPr>
          <w:t>CRITÉRIO DE JULGAMENTO</w:t>
        </w:r>
        <w:r w:rsidR="00824109" w:rsidRPr="00A1358F">
          <w:rPr>
            <w:webHidden/>
          </w:rPr>
          <w:tab/>
        </w:r>
        <w:r w:rsidR="00824109" w:rsidRPr="00A1358F">
          <w:rPr>
            <w:webHidden/>
          </w:rPr>
          <w:fldChar w:fldCharType="begin"/>
        </w:r>
        <w:r w:rsidR="00824109" w:rsidRPr="00A1358F">
          <w:rPr>
            <w:webHidden/>
          </w:rPr>
          <w:instrText xml:space="preserve"> PAGEREF _Toc476578031 \h </w:instrText>
        </w:r>
        <w:r w:rsidR="00824109" w:rsidRPr="00A1358F">
          <w:rPr>
            <w:webHidden/>
          </w:rPr>
          <w:fldChar w:fldCharType="separate"/>
        </w:r>
        <w:r>
          <w:rPr>
            <w:b/>
            <w:bCs/>
            <w:webHidden/>
          </w:rPr>
          <w:t>Erro! Indicador não definido.</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2" w:history="1">
        <w:r w:rsidR="00824109" w:rsidRPr="00A1358F">
          <w:rPr>
            <w:rStyle w:val="Hyperlink"/>
            <w:color w:val="auto"/>
          </w:rPr>
          <w:t>4.</w:t>
        </w:r>
        <w:r w:rsidR="00824109" w:rsidRPr="00A1358F">
          <w:rPr>
            <w:rFonts w:ascii="Calibri" w:eastAsia="Times New Roman" w:hAnsi="Calibri" w:cs="Times New Roman"/>
            <w:sz w:val="22"/>
            <w:szCs w:val="22"/>
            <w:lang w:eastAsia="pt-BR"/>
          </w:rPr>
          <w:tab/>
        </w:r>
        <w:r w:rsidR="00824109" w:rsidRPr="00A1358F">
          <w:rPr>
            <w:rStyle w:val="Hyperlink"/>
            <w:color w:val="auto"/>
          </w:rPr>
          <w:t>LOCAL DE ENTREGA E CONDIÇÕES DE EMBARQUE E TRANSPORTE(se for o caso)</w:t>
        </w:r>
        <w:r w:rsidR="00824109" w:rsidRPr="00A1358F">
          <w:rPr>
            <w:webHidden/>
          </w:rPr>
          <w:tab/>
        </w:r>
        <w:r w:rsidR="00824109" w:rsidRPr="00A1358F">
          <w:rPr>
            <w:webHidden/>
          </w:rPr>
          <w:fldChar w:fldCharType="begin"/>
        </w:r>
        <w:r w:rsidR="00824109" w:rsidRPr="00A1358F">
          <w:rPr>
            <w:webHidden/>
          </w:rPr>
          <w:instrText xml:space="preserve"> PAGEREF _Toc476578032 \h </w:instrText>
        </w:r>
        <w:r w:rsidR="00824109" w:rsidRPr="00A1358F">
          <w:rPr>
            <w:webHidden/>
          </w:rPr>
        </w:r>
        <w:r w:rsidR="00824109" w:rsidRPr="00A1358F">
          <w:rPr>
            <w:webHidden/>
          </w:rPr>
          <w:fldChar w:fldCharType="separate"/>
        </w:r>
        <w:r>
          <w:rPr>
            <w:webHidden/>
          </w:rPr>
          <w:t>7</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3" w:history="1">
        <w:r w:rsidR="00824109" w:rsidRPr="00A1358F">
          <w:rPr>
            <w:rStyle w:val="Hyperlink"/>
            <w:color w:val="auto"/>
          </w:rPr>
          <w:t>5.</w:t>
        </w:r>
        <w:r w:rsidR="00824109" w:rsidRPr="00A1358F">
          <w:rPr>
            <w:rFonts w:ascii="Calibri" w:eastAsia="Times New Roman" w:hAnsi="Calibri" w:cs="Times New Roman"/>
            <w:sz w:val="22"/>
            <w:szCs w:val="22"/>
            <w:lang w:eastAsia="pt-BR"/>
          </w:rPr>
          <w:tab/>
        </w:r>
        <w:r w:rsidR="00824109" w:rsidRPr="00A1358F">
          <w:rPr>
            <w:rStyle w:val="Hyperlink"/>
            <w:color w:val="auto"/>
          </w:rPr>
          <w:t>DESCRIÇÃO DOS FORNECIMENTOS</w:t>
        </w:r>
        <w:r w:rsidR="00824109" w:rsidRPr="00A1358F">
          <w:rPr>
            <w:webHidden/>
          </w:rPr>
          <w:tab/>
        </w:r>
        <w:r w:rsidR="00824109" w:rsidRPr="00A1358F">
          <w:rPr>
            <w:webHidden/>
          </w:rPr>
          <w:fldChar w:fldCharType="begin"/>
        </w:r>
        <w:r w:rsidR="00824109" w:rsidRPr="00A1358F">
          <w:rPr>
            <w:webHidden/>
          </w:rPr>
          <w:instrText xml:space="preserve"> PAGEREF _Toc476578033 \h </w:instrText>
        </w:r>
        <w:r w:rsidR="00824109" w:rsidRPr="00A1358F">
          <w:rPr>
            <w:webHidden/>
          </w:rPr>
        </w:r>
        <w:r w:rsidR="00824109" w:rsidRPr="00A1358F">
          <w:rPr>
            <w:webHidden/>
          </w:rPr>
          <w:fldChar w:fldCharType="separate"/>
        </w:r>
        <w:r>
          <w:rPr>
            <w:webHidden/>
          </w:rPr>
          <w:t>8</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4" w:history="1">
        <w:r w:rsidR="00824109" w:rsidRPr="00A1358F">
          <w:rPr>
            <w:rStyle w:val="Hyperlink"/>
            <w:color w:val="auto"/>
          </w:rPr>
          <w:t>6.</w:t>
        </w:r>
        <w:r w:rsidR="00824109" w:rsidRPr="00A1358F">
          <w:rPr>
            <w:rFonts w:ascii="Calibri" w:eastAsia="Times New Roman" w:hAnsi="Calibri" w:cs="Times New Roman"/>
            <w:sz w:val="22"/>
            <w:szCs w:val="22"/>
            <w:lang w:eastAsia="pt-BR"/>
          </w:rPr>
          <w:tab/>
        </w:r>
        <w:r w:rsidR="00824109" w:rsidRPr="00A1358F">
          <w:rPr>
            <w:rStyle w:val="Hyperlink"/>
            <w:color w:val="auto"/>
          </w:rPr>
          <w:t>CONDIÇÕES DE PARTICIPAÇÃO</w:t>
        </w:r>
        <w:r w:rsidR="00824109" w:rsidRPr="00A1358F">
          <w:rPr>
            <w:webHidden/>
          </w:rPr>
          <w:tab/>
        </w:r>
        <w:r w:rsidR="00824109" w:rsidRPr="00A1358F">
          <w:rPr>
            <w:webHidden/>
          </w:rPr>
          <w:fldChar w:fldCharType="begin"/>
        </w:r>
        <w:r w:rsidR="00824109" w:rsidRPr="00A1358F">
          <w:rPr>
            <w:webHidden/>
          </w:rPr>
          <w:instrText xml:space="preserve"> PAGEREF _Toc476578034 \h </w:instrText>
        </w:r>
        <w:r w:rsidR="00824109" w:rsidRPr="00A1358F">
          <w:rPr>
            <w:webHidden/>
          </w:rPr>
        </w:r>
        <w:r w:rsidR="00824109" w:rsidRPr="00A1358F">
          <w:rPr>
            <w:webHidden/>
          </w:rPr>
          <w:fldChar w:fldCharType="separate"/>
        </w:r>
        <w:r>
          <w:rPr>
            <w:webHidden/>
          </w:rPr>
          <w:t>8</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5" w:history="1">
        <w:r w:rsidR="00824109" w:rsidRPr="00A1358F">
          <w:rPr>
            <w:rStyle w:val="Hyperlink"/>
            <w:color w:val="auto"/>
          </w:rPr>
          <w:t>7.</w:t>
        </w:r>
        <w:r w:rsidR="00824109" w:rsidRPr="00A1358F">
          <w:rPr>
            <w:rFonts w:ascii="Calibri" w:eastAsia="Times New Roman" w:hAnsi="Calibri" w:cs="Times New Roman"/>
            <w:sz w:val="22"/>
            <w:szCs w:val="22"/>
            <w:lang w:eastAsia="pt-BR"/>
          </w:rPr>
          <w:tab/>
        </w:r>
        <w:r w:rsidR="00824109" w:rsidRPr="00A1358F">
          <w:rPr>
            <w:rStyle w:val="Hyperlink"/>
            <w:color w:val="auto"/>
          </w:rPr>
          <w:t>VISITA AO LOCAL DA ENTREGA</w:t>
        </w:r>
        <w:r w:rsidR="00824109" w:rsidRPr="00A1358F">
          <w:rPr>
            <w:webHidden/>
          </w:rPr>
          <w:tab/>
        </w:r>
        <w:r w:rsidR="00824109" w:rsidRPr="00A1358F">
          <w:rPr>
            <w:webHidden/>
          </w:rPr>
          <w:fldChar w:fldCharType="begin"/>
        </w:r>
        <w:r w:rsidR="00824109" w:rsidRPr="00A1358F">
          <w:rPr>
            <w:webHidden/>
          </w:rPr>
          <w:instrText xml:space="preserve"> PAGEREF _Toc476578035 \h </w:instrText>
        </w:r>
        <w:r w:rsidR="00824109" w:rsidRPr="00A1358F">
          <w:rPr>
            <w:webHidden/>
          </w:rPr>
        </w:r>
        <w:r w:rsidR="00824109" w:rsidRPr="00A1358F">
          <w:rPr>
            <w:webHidden/>
          </w:rPr>
          <w:fldChar w:fldCharType="separate"/>
        </w:r>
        <w:r>
          <w:rPr>
            <w:webHidden/>
          </w:rPr>
          <w:t>9</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6" w:history="1">
        <w:r w:rsidR="00824109" w:rsidRPr="00A1358F">
          <w:rPr>
            <w:rStyle w:val="Hyperlink"/>
            <w:color w:val="auto"/>
          </w:rPr>
          <w:t>8.</w:t>
        </w:r>
        <w:r w:rsidR="00824109" w:rsidRPr="00A1358F">
          <w:rPr>
            <w:rFonts w:ascii="Calibri" w:eastAsia="Times New Roman" w:hAnsi="Calibri" w:cs="Times New Roman"/>
            <w:sz w:val="22"/>
            <w:szCs w:val="22"/>
            <w:lang w:eastAsia="pt-BR"/>
          </w:rPr>
          <w:tab/>
        </w:r>
        <w:r w:rsidR="00824109" w:rsidRPr="00A1358F">
          <w:rPr>
            <w:rStyle w:val="Hyperlink"/>
            <w:color w:val="auto"/>
          </w:rPr>
          <w:t>PROPOSTA FINANCEIRA</w:t>
        </w:r>
        <w:r w:rsidR="00824109" w:rsidRPr="00A1358F">
          <w:rPr>
            <w:webHidden/>
          </w:rPr>
          <w:tab/>
        </w:r>
        <w:r w:rsidR="00824109" w:rsidRPr="00A1358F">
          <w:rPr>
            <w:webHidden/>
          </w:rPr>
          <w:fldChar w:fldCharType="begin"/>
        </w:r>
        <w:r w:rsidR="00824109" w:rsidRPr="00A1358F">
          <w:rPr>
            <w:webHidden/>
          </w:rPr>
          <w:instrText xml:space="preserve"> PAGEREF _Toc476578036 \h </w:instrText>
        </w:r>
        <w:r w:rsidR="00824109" w:rsidRPr="00A1358F">
          <w:rPr>
            <w:webHidden/>
          </w:rPr>
        </w:r>
        <w:r w:rsidR="00824109" w:rsidRPr="00A1358F">
          <w:rPr>
            <w:webHidden/>
          </w:rPr>
          <w:fldChar w:fldCharType="separate"/>
        </w:r>
        <w:r>
          <w:rPr>
            <w:webHidden/>
          </w:rPr>
          <w:t>9</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7" w:history="1">
        <w:r w:rsidR="00824109" w:rsidRPr="00A1358F">
          <w:rPr>
            <w:rStyle w:val="Hyperlink"/>
            <w:color w:val="auto"/>
          </w:rPr>
          <w:t>9.</w:t>
        </w:r>
        <w:r w:rsidR="00824109" w:rsidRPr="00A1358F">
          <w:rPr>
            <w:rFonts w:ascii="Calibri" w:eastAsia="Times New Roman" w:hAnsi="Calibri" w:cs="Times New Roman"/>
            <w:sz w:val="22"/>
            <w:szCs w:val="22"/>
            <w:lang w:eastAsia="pt-BR"/>
          </w:rPr>
          <w:tab/>
        </w:r>
        <w:r w:rsidR="00824109" w:rsidRPr="00A1358F">
          <w:rPr>
            <w:rStyle w:val="Hyperlink"/>
            <w:color w:val="auto"/>
          </w:rPr>
          <w:t>DOCUMENTAÇÃO DE HABILITAÇAO</w:t>
        </w:r>
        <w:r w:rsidR="00824109" w:rsidRPr="00A1358F">
          <w:rPr>
            <w:webHidden/>
          </w:rPr>
          <w:tab/>
        </w:r>
        <w:r w:rsidR="00824109" w:rsidRPr="00A1358F">
          <w:rPr>
            <w:webHidden/>
          </w:rPr>
          <w:fldChar w:fldCharType="begin"/>
        </w:r>
        <w:r w:rsidR="00824109" w:rsidRPr="00A1358F">
          <w:rPr>
            <w:webHidden/>
          </w:rPr>
          <w:instrText xml:space="preserve"> PAGEREF _Toc476578037 \h </w:instrText>
        </w:r>
        <w:r w:rsidR="00824109" w:rsidRPr="00A1358F">
          <w:rPr>
            <w:webHidden/>
          </w:rPr>
        </w:r>
        <w:r w:rsidR="00824109" w:rsidRPr="00A1358F">
          <w:rPr>
            <w:webHidden/>
          </w:rPr>
          <w:fldChar w:fldCharType="separate"/>
        </w:r>
        <w:r>
          <w:rPr>
            <w:webHidden/>
          </w:rPr>
          <w:t>11</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8" w:history="1">
        <w:r w:rsidR="00824109" w:rsidRPr="00A1358F">
          <w:rPr>
            <w:rStyle w:val="Hyperlink"/>
            <w:color w:val="auto"/>
          </w:rPr>
          <w:t>10.</w:t>
        </w:r>
        <w:r w:rsidR="00824109" w:rsidRPr="00A1358F">
          <w:rPr>
            <w:rFonts w:ascii="Calibri" w:eastAsia="Times New Roman" w:hAnsi="Calibri" w:cs="Times New Roman"/>
            <w:sz w:val="22"/>
            <w:szCs w:val="22"/>
            <w:lang w:eastAsia="pt-BR"/>
          </w:rPr>
          <w:tab/>
        </w:r>
        <w:r w:rsidR="00824109" w:rsidRPr="00A1358F">
          <w:rPr>
            <w:rStyle w:val="Hyperlink"/>
            <w:color w:val="auto"/>
          </w:rPr>
          <w:t>ORÇAMENTO DE REFERÊNCIA E DOTAÇÃO ORÇAMENTÁRIA</w:t>
        </w:r>
        <w:r w:rsidR="00824109" w:rsidRPr="00A1358F">
          <w:rPr>
            <w:webHidden/>
          </w:rPr>
          <w:tab/>
        </w:r>
        <w:r w:rsidR="00824109" w:rsidRPr="00A1358F">
          <w:rPr>
            <w:webHidden/>
          </w:rPr>
          <w:fldChar w:fldCharType="begin"/>
        </w:r>
        <w:r w:rsidR="00824109" w:rsidRPr="00A1358F">
          <w:rPr>
            <w:webHidden/>
          </w:rPr>
          <w:instrText xml:space="preserve"> PAGEREF _Toc476578038 \h </w:instrText>
        </w:r>
        <w:r w:rsidR="00824109" w:rsidRPr="00A1358F">
          <w:rPr>
            <w:webHidden/>
          </w:rPr>
        </w:r>
        <w:r w:rsidR="00824109" w:rsidRPr="00A1358F">
          <w:rPr>
            <w:webHidden/>
          </w:rPr>
          <w:fldChar w:fldCharType="separate"/>
        </w:r>
        <w:r>
          <w:rPr>
            <w:webHidden/>
          </w:rPr>
          <w:t>12</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39" w:history="1">
        <w:r w:rsidR="00824109" w:rsidRPr="00A1358F">
          <w:rPr>
            <w:rStyle w:val="Hyperlink"/>
            <w:color w:val="auto"/>
          </w:rPr>
          <w:t>11.</w:t>
        </w:r>
        <w:r w:rsidR="00824109" w:rsidRPr="00A1358F">
          <w:rPr>
            <w:rFonts w:ascii="Calibri" w:eastAsia="Times New Roman" w:hAnsi="Calibri" w:cs="Times New Roman"/>
            <w:sz w:val="22"/>
            <w:szCs w:val="22"/>
            <w:lang w:eastAsia="pt-BR"/>
          </w:rPr>
          <w:tab/>
        </w:r>
        <w:r w:rsidR="00824109" w:rsidRPr="00A1358F">
          <w:rPr>
            <w:rStyle w:val="Hyperlink"/>
            <w:color w:val="auto"/>
          </w:rPr>
          <w:t>PRAZO DE EXECUÇÃO DOS FORNECIMENTOS</w:t>
        </w:r>
        <w:r w:rsidR="00824109" w:rsidRPr="00A1358F">
          <w:rPr>
            <w:webHidden/>
          </w:rPr>
          <w:tab/>
        </w:r>
        <w:r w:rsidR="00824109" w:rsidRPr="00A1358F">
          <w:rPr>
            <w:webHidden/>
          </w:rPr>
          <w:fldChar w:fldCharType="begin"/>
        </w:r>
        <w:r w:rsidR="00824109" w:rsidRPr="00A1358F">
          <w:rPr>
            <w:webHidden/>
          </w:rPr>
          <w:instrText xml:space="preserve"> PAGEREF _Toc476578039 \h </w:instrText>
        </w:r>
        <w:r w:rsidR="00824109" w:rsidRPr="00A1358F">
          <w:rPr>
            <w:webHidden/>
          </w:rPr>
        </w:r>
        <w:r w:rsidR="00824109" w:rsidRPr="00A1358F">
          <w:rPr>
            <w:webHidden/>
          </w:rPr>
          <w:fldChar w:fldCharType="separate"/>
        </w:r>
        <w:r>
          <w:rPr>
            <w:webHidden/>
          </w:rPr>
          <w:t>12</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40" w:history="1">
        <w:r w:rsidR="00824109" w:rsidRPr="00A1358F">
          <w:rPr>
            <w:rStyle w:val="Hyperlink"/>
            <w:color w:val="auto"/>
          </w:rPr>
          <w:t>12.</w:t>
        </w:r>
        <w:r w:rsidR="00824109" w:rsidRPr="00A1358F">
          <w:rPr>
            <w:rFonts w:ascii="Calibri" w:eastAsia="Times New Roman" w:hAnsi="Calibri" w:cs="Times New Roman"/>
            <w:sz w:val="22"/>
            <w:szCs w:val="22"/>
            <w:lang w:eastAsia="pt-BR"/>
          </w:rPr>
          <w:tab/>
        </w:r>
        <w:r w:rsidR="00824109" w:rsidRPr="00A1358F">
          <w:rPr>
            <w:rStyle w:val="Hyperlink"/>
            <w:color w:val="auto"/>
          </w:rPr>
          <w:t>FORMAS E CONDIÇÕES DE PAGAMENTO</w:t>
        </w:r>
        <w:r w:rsidR="00824109" w:rsidRPr="00A1358F">
          <w:rPr>
            <w:webHidden/>
          </w:rPr>
          <w:tab/>
        </w:r>
        <w:r w:rsidR="00824109" w:rsidRPr="00A1358F">
          <w:rPr>
            <w:webHidden/>
          </w:rPr>
          <w:fldChar w:fldCharType="begin"/>
        </w:r>
        <w:r w:rsidR="00824109" w:rsidRPr="00A1358F">
          <w:rPr>
            <w:webHidden/>
          </w:rPr>
          <w:instrText xml:space="preserve"> PAGEREF _Toc476578040 \h </w:instrText>
        </w:r>
        <w:r w:rsidR="00824109" w:rsidRPr="00A1358F">
          <w:rPr>
            <w:webHidden/>
          </w:rPr>
        </w:r>
        <w:r w:rsidR="00824109" w:rsidRPr="00A1358F">
          <w:rPr>
            <w:webHidden/>
          </w:rPr>
          <w:fldChar w:fldCharType="separate"/>
        </w:r>
        <w:r>
          <w:rPr>
            <w:webHidden/>
          </w:rPr>
          <w:t>13</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41" w:history="1">
        <w:r w:rsidR="00824109" w:rsidRPr="00A1358F">
          <w:rPr>
            <w:rStyle w:val="Hyperlink"/>
            <w:color w:val="auto"/>
          </w:rPr>
          <w:t>13.</w:t>
        </w:r>
        <w:r w:rsidR="00824109" w:rsidRPr="00A1358F">
          <w:rPr>
            <w:rFonts w:ascii="Calibri" w:eastAsia="Times New Roman" w:hAnsi="Calibri" w:cs="Times New Roman"/>
            <w:sz w:val="22"/>
            <w:szCs w:val="22"/>
            <w:lang w:eastAsia="pt-BR"/>
          </w:rPr>
          <w:tab/>
        </w:r>
        <w:r w:rsidR="00824109" w:rsidRPr="00A1358F">
          <w:rPr>
            <w:rStyle w:val="Hyperlink"/>
            <w:color w:val="auto"/>
          </w:rPr>
          <w:t>REAJUSTAMENTO DOS PREÇOS</w:t>
        </w:r>
        <w:r w:rsidR="00824109" w:rsidRPr="00A1358F">
          <w:rPr>
            <w:webHidden/>
          </w:rPr>
          <w:tab/>
        </w:r>
        <w:r w:rsidR="00824109" w:rsidRPr="00A1358F">
          <w:rPr>
            <w:webHidden/>
          </w:rPr>
          <w:fldChar w:fldCharType="begin"/>
        </w:r>
        <w:r w:rsidR="00824109" w:rsidRPr="00A1358F">
          <w:rPr>
            <w:webHidden/>
          </w:rPr>
          <w:instrText xml:space="preserve"> PAGEREF _Toc476578041 \h </w:instrText>
        </w:r>
        <w:r w:rsidR="00824109" w:rsidRPr="00A1358F">
          <w:rPr>
            <w:webHidden/>
          </w:rPr>
        </w:r>
        <w:r w:rsidR="00824109" w:rsidRPr="00A1358F">
          <w:rPr>
            <w:webHidden/>
          </w:rPr>
          <w:fldChar w:fldCharType="separate"/>
        </w:r>
        <w:r>
          <w:rPr>
            <w:webHidden/>
          </w:rPr>
          <w:t>13</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42" w:history="1">
        <w:r w:rsidR="00824109" w:rsidRPr="00A1358F">
          <w:rPr>
            <w:rStyle w:val="Hyperlink"/>
            <w:color w:val="auto"/>
          </w:rPr>
          <w:t>14.</w:t>
        </w:r>
        <w:r w:rsidR="00824109" w:rsidRPr="00A1358F">
          <w:rPr>
            <w:rFonts w:ascii="Calibri" w:eastAsia="Times New Roman" w:hAnsi="Calibri" w:cs="Times New Roman"/>
            <w:sz w:val="22"/>
            <w:szCs w:val="22"/>
            <w:lang w:eastAsia="pt-BR"/>
          </w:rPr>
          <w:tab/>
        </w:r>
        <w:r w:rsidR="00824109" w:rsidRPr="00A1358F">
          <w:rPr>
            <w:rStyle w:val="Hyperlink"/>
            <w:color w:val="auto"/>
          </w:rPr>
          <w:t>RECEBIMENTO DEFINITIVO DOS FORNECIMENTOS</w:t>
        </w:r>
        <w:r w:rsidR="00824109" w:rsidRPr="00A1358F">
          <w:rPr>
            <w:webHidden/>
          </w:rPr>
          <w:tab/>
        </w:r>
        <w:r w:rsidR="00824109" w:rsidRPr="00A1358F">
          <w:rPr>
            <w:webHidden/>
          </w:rPr>
          <w:fldChar w:fldCharType="begin"/>
        </w:r>
        <w:r w:rsidR="00824109" w:rsidRPr="00A1358F">
          <w:rPr>
            <w:webHidden/>
          </w:rPr>
          <w:instrText xml:space="preserve"> PAGEREF _Toc476578042 \h </w:instrText>
        </w:r>
        <w:r w:rsidR="00824109" w:rsidRPr="00A1358F">
          <w:rPr>
            <w:webHidden/>
          </w:rPr>
        </w:r>
        <w:r w:rsidR="00824109" w:rsidRPr="00A1358F">
          <w:rPr>
            <w:webHidden/>
          </w:rPr>
          <w:fldChar w:fldCharType="separate"/>
        </w:r>
        <w:r>
          <w:rPr>
            <w:webHidden/>
          </w:rPr>
          <w:t>13</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43" w:history="1">
        <w:r w:rsidR="00824109" w:rsidRPr="00A1358F">
          <w:rPr>
            <w:rStyle w:val="Hyperlink"/>
            <w:color w:val="auto"/>
          </w:rPr>
          <w:t>15.</w:t>
        </w:r>
        <w:r w:rsidR="00824109" w:rsidRPr="00A1358F">
          <w:rPr>
            <w:rFonts w:ascii="Calibri" w:eastAsia="Times New Roman" w:hAnsi="Calibri" w:cs="Times New Roman"/>
            <w:sz w:val="22"/>
            <w:szCs w:val="22"/>
            <w:lang w:eastAsia="pt-BR"/>
          </w:rPr>
          <w:tab/>
        </w:r>
        <w:r w:rsidR="00824109" w:rsidRPr="00A1358F">
          <w:rPr>
            <w:rStyle w:val="Hyperlink"/>
            <w:color w:val="auto"/>
          </w:rPr>
          <w:t>FISCALIZAÇÃO</w:t>
        </w:r>
        <w:r w:rsidR="00824109" w:rsidRPr="00A1358F">
          <w:rPr>
            <w:webHidden/>
          </w:rPr>
          <w:tab/>
        </w:r>
        <w:r w:rsidR="00824109" w:rsidRPr="00A1358F">
          <w:rPr>
            <w:webHidden/>
          </w:rPr>
          <w:fldChar w:fldCharType="begin"/>
        </w:r>
        <w:r w:rsidR="00824109" w:rsidRPr="00A1358F">
          <w:rPr>
            <w:webHidden/>
          </w:rPr>
          <w:instrText xml:space="preserve"> PAGEREF _Toc476578043 \h </w:instrText>
        </w:r>
        <w:r w:rsidR="00824109" w:rsidRPr="00A1358F">
          <w:rPr>
            <w:webHidden/>
          </w:rPr>
        </w:r>
        <w:r w:rsidR="00824109" w:rsidRPr="00A1358F">
          <w:rPr>
            <w:webHidden/>
          </w:rPr>
          <w:fldChar w:fldCharType="separate"/>
        </w:r>
        <w:r>
          <w:rPr>
            <w:webHidden/>
          </w:rPr>
          <w:t>14</w:t>
        </w:r>
        <w:r w:rsidR="00824109" w:rsidRPr="00A1358F">
          <w:rPr>
            <w:webHidden/>
          </w:rPr>
          <w:fldChar w:fldCharType="end"/>
        </w:r>
      </w:hyperlink>
      <w:hyperlink w:anchor="_Toc476578045" w:history="1">
        <w:r w:rsidR="00BC1755">
          <w:rPr>
            <w:rStyle w:val="Hyperlink"/>
            <w:color w:val="auto"/>
          </w:rPr>
          <w:t>4</w:t>
        </w:r>
      </w:hyperlink>
    </w:p>
    <w:p w:rsidR="00824109" w:rsidRPr="00A1358F" w:rsidRDefault="00C7115A">
      <w:pPr>
        <w:pStyle w:val="Sumrio1"/>
        <w:rPr>
          <w:rFonts w:ascii="Calibri" w:eastAsia="Times New Roman" w:hAnsi="Calibri" w:cs="Times New Roman"/>
          <w:sz w:val="22"/>
          <w:szCs w:val="22"/>
          <w:lang w:eastAsia="pt-BR"/>
        </w:rPr>
      </w:pPr>
      <w:hyperlink w:anchor="_Toc476578046" w:history="1">
        <w:r w:rsidR="00824109" w:rsidRPr="00A1358F">
          <w:rPr>
            <w:rStyle w:val="Hyperlink"/>
            <w:color w:val="auto"/>
          </w:rPr>
          <w:t>18.</w:t>
        </w:r>
        <w:r w:rsidR="00824109" w:rsidRPr="00A1358F">
          <w:rPr>
            <w:rFonts w:ascii="Calibri" w:eastAsia="Times New Roman" w:hAnsi="Calibri" w:cs="Times New Roman"/>
            <w:sz w:val="22"/>
            <w:szCs w:val="22"/>
            <w:lang w:eastAsia="pt-BR"/>
          </w:rPr>
          <w:tab/>
        </w:r>
        <w:r w:rsidR="00824109" w:rsidRPr="00A1358F">
          <w:rPr>
            <w:rStyle w:val="Hyperlink"/>
            <w:color w:val="auto"/>
          </w:rPr>
          <w:t>OBRIGAÇÕES DA CODEVASF</w:t>
        </w:r>
        <w:r w:rsidR="00824109" w:rsidRPr="00A1358F">
          <w:rPr>
            <w:webHidden/>
          </w:rPr>
          <w:tab/>
        </w:r>
        <w:r w:rsidR="00824109" w:rsidRPr="00A1358F">
          <w:rPr>
            <w:webHidden/>
          </w:rPr>
          <w:fldChar w:fldCharType="begin"/>
        </w:r>
        <w:r w:rsidR="00824109" w:rsidRPr="00A1358F">
          <w:rPr>
            <w:webHidden/>
          </w:rPr>
          <w:instrText xml:space="preserve"> PAGEREF _Toc476578046 \h </w:instrText>
        </w:r>
        <w:r w:rsidR="00824109" w:rsidRPr="00A1358F">
          <w:rPr>
            <w:webHidden/>
          </w:rPr>
        </w:r>
        <w:r w:rsidR="00824109" w:rsidRPr="00A1358F">
          <w:rPr>
            <w:webHidden/>
          </w:rPr>
          <w:fldChar w:fldCharType="separate"/>
        </w:r>
        <w:r>
          <w:rPr>
            <w:webHidden/>
          </w:rPr>
          <w:t>15</w:t>
        </w:r>
        <w:r w:rsidR="00824109" w:rsidRPr="00A1358F">
          <w:rPr>
            <w:webHidden/>
          </w:rPr>
          <w:fldChar w:fldCharType="end"/>
        </w:r>
      </w:hyperlink>
    </w:p>
    <w:p w:rsidR="00824109" w:rsidRPr="00A1358F" w:rsidRDefault="00C7115A" w:rsidP="009D2A57">
      <w:pPr>
        <w:pStyle w:val="Sumrio1"/>
        <w:rPr>
          <w:rFonts w:ascii="Calibri" w:eastAsia="Times New Roman" w:hAnsi="Calibri" w:cs="Times New Roman"/>
          <w:sz w:val="22"/>
          <w:szCs w:val="22"/>
          <w:lang w:eastAsia="pt-BR"/>
        </w:rPr>
      </w:pPr>
      <w:hyperlink w:anchor="_Toc476578047" w:history="1">
        <w:r w:rsidR="00824109" w:rsidRPr="00A1358F">
          <w:rPr>
            <w:rStyle w:val="Hyperlink"/>
            <w:color w:val="auto"/>
          </w:rPr>
          <w:t>19.</w:t>
        </w:r>
        <w:r w:rsidR="00824109" w:rsidRPr="00A1358F">
          <w:rPr>
            <w:rFonts w:ascii="Calibri" w:eastAsia="Times New Roman" w:hAnsi="Calibri" w:cs="Times New Roman"/>
            <w:sz w:val="22"/>
            <w:szCs w:val="22"/>
            <w:lang w:eastAsia="pt-BR"/>
          </w:rPr>
          <w:tab/>
        </w:r>
        <w:r w:rsidR="00824109" w:rsidRPr="00A1358F">
          <w:rPr>
            <w:rStyle w:val="Hyperlink"/>
            <w:color w:val="auto"/>
          </w:rPr>
          <w:t>GARANTIA DOS MATERIAIS</w:t>
        </w:r>
        <w:r w:rsidR="00824109" w:rsidRPr="00A1358F">
          <w:rPr>
            <w:webHidden/>
          </w:rPr>
          <w:tab/>
        </w:r>
        <w:r w:rsidR="00824109" w:rsidRPr="00A1358F">
          <w:rPr>
            <w:webHidden/>
          </w:rPr>
          <w:fldChar w:fldCharType="begin"/>
        </w:r>
        <w:r w:rsidR="00824109" w:rsidRPr="00A1358F">
          <w:rPr>
            <w:webHidden/>
          </w:rPr>
          <w:instrText xml:space="preserve"> PAGEREF _Toc476578047 \h </w:instrText>
        </w:r>
        <w:r w:rsidR="00824109" w:rsidRPr="00A1358F">
          <w:rPr>
            <w:webHidden/>
          </w:rPr>
        </w:r>
        <w:r w:rsidR="00824109" w:rsidRPr="00A1358F">
          <w:rPr>
            <w:webHidden/>
          </w:rPr>
          <w:fldChar w:fldCharType="separate"/>
        </w:r>
        <w:r>
          <w:rPr>
            <w:webHidden/>
          </w:rPr>
          <w:t>16</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49" w:history="1">
        <w:r w:rsidR="00824109" w:rsidRPr="00A1358F">
          <w:rPr>
            <w:rStyle w:val="Hyperlink"/>
            <w:color w:val="auto"/>
          </w:rPr>
          <w:t>21.</w:t>
        </w:r>
        <w:r w:rsidR="00824109" w:rsidRPr="00A1358F">
          <w:rPr>
            <w:rFonts w:ascii="Calibri" w:eastAsia="Times New Roman" w:hAnsi="Calibri" w:cs="Times New Roman"/>
            <w:sz w:val="22"/>
            <w:szCs w:val="22"/>
            <w:lang w:eastAsia="pt-BR"/>
          </w:rPr>
          <w:tab/>
        </w:r>
        <w:r w:rsidR="00824109" w:rsidRPr="00A1358F">
          <w:rPr>
            <w:rStyle w:val="Hyperlink"/>
            <w:color w:val="auto"/>
          </w:rPr>
          <w:t>CONDIÇÕES GERAIS</w:t>
        </w:r>
        <w:r w:rsidR="00824109" w:rsidRPr="00A1358F">
          <w:rPr>
            <w:webHidden/>
          </w:rPr>
          <w:tab/>
        </w:r>
        <w:r w:rsidR="00824109" w:rsidRPr="00A1358F">
          <w:rPr>
            <w:webHidden/>
          </w:rPr>
          <w:fldChar w:fldCharType="begin"/>
        </w:r>
        <w:r w:rsidR="00824109" w:rsidRPr="00A1358F">
          <w:rPr>
            <w:webHidden/>
          </w:rPr>
          <w:instrText xml:space="preserve"> PAGEREF _Toc476578049 \h </w:instrText>
        </w:r>
        <w:r w:rsidR="00824109" w:rsidRPr="00A1358F">
          <w:rPr>
            <w:webHidden/>
          </w:rPr>
        </w:r>
        <w:r w:rsidR="00824109" w:rsidRPr="00A1358F">
          <w:rPr>
            <w:webHidden/>
          </w:rPr>
          <w:fldChar w:fldCharType="separate"/>
        </w:r>
        <w:r>
          <w:rPr>
            <w:webHidden/>
          </w:rPr>
          <w:t>16</w:t>
        </w:r>
        <w:r w:rsidR="00824109" w:rsidRPr="00A1358F">
          <w:rPr>
            <w:webHidden/>
          </w:rPr>
          <w:fldChar w:fldCharType="end"/>
        </w:r>
      </w:hyperlink>
    </w:p>
    <w:p w:rsidR="00824109" w:rsidRPr="00A1358F" w:rsidRDefault="00C7115A">
      <w:pPr>
        <w:pStyle w:val="Sumrio1"/>
        <w:rPr>
          <w:rFonts w:ascii="Calibri" w:eastAsia="Times New Roman" w:hAnsi="Calibri" w:cs="Times New Roman"/>
          <w:sz w:val="22"/>
          <w:szCs w:val="22"/>
          <w:lang w:eastAsia="pt-BR"/>
        </w:rPr>
      </w:pPr>
      <w:hyperlink w:anchor="_Toc476578050" w:history="1">
        <w:r w:rsidR="00824109" w:rsidRPr="00A1358F">
          <w:rPr>
            <w:rStyle w:val="Hyperlink"/>
            <w:color w:val="auto"/>
          </w:rPr>
          <w:t>22.</w:t>
        </w:r>
        <w:r w:rsidR="00824109" w:rsidRPr="00A1358F">
          <w:rPr>
            <w:rFonts w:ascii="Calibri" w:eastAsia="Times New Roman" w:hAnsi="Calibri" w:cs="Times New Roman"/>
            <w:sz w:val="22"/>
            <w:szCs w:val="22"/>
            <w:lang w:eastAsia="pt-BR"/>
          </w:rPr>
          <w:tab/>
        </w:r>
        <w:r w:rsidR="00824109" w:rsidRPr="00A1358F">
          <w:rPr>
            <w:rStyle w:val="Hyperlink"/>
            <w:color w:val="auto"/>
          </w:rPr>
          <w:t>ANEXOS</w:t>
        </w:r>
        <w:r w:rsidR="00824109" w:rsidRPr="00A1358F">
          <w:rPr>
            <w:webHidden/>
          </w:rPr>
          <w:tab/>
        </w:r>
        <w:r w:rsidR="00824109" w:rsidRPr="00A1358F">
          <w:rPr>
            <w:webHidden/>
          </w:rPr>
          <w:fldChar w:fldCharType="begin"/>
        </w:r>
        <w:r w:rsidR="00824109" w:rsidRPr="00A1358F">
          <w:rPr>
            <w:webHidden/>
          </w:rPr>
          <w:instrText xml:space="preserve"> PAGEREF _Toc476578050 \h </w:instrText>
        </w:r>
        <w:r w:rsidR="00824109" w:rsidRPr="00A1358F">
          <w:rPr>
            <w:webHidden/>
          </w:rPr>
        </w:r>
        <w:r w:rsidR="00824109" w:rsidRPr="00A1358F">
          <w:rPr>
            <w:webHidden/>
          </w:rPr>
          <w:fldChar w:fldCharType="separate"/>
        </w:r>
        <w:r>
          <w:rPr>
            <w:webHidden/>
          </w:rPr>
          <w:t>16</w:t>
        </w:r>
        <w:r w:rsidR="00824109" w:rsidRPr="00A1358F">
          <w:rPr>
            <w:webHidden/>
          </w:rPr>
          <w:fldChar w:fldCharType="end"/>
        </w:r>
      </w:hyperlink>
      <w:r w:rsidR="00BC1755">
        <w:t>5</w:t>
      </w:r>
    </w:p>
    <w:p w:rsidR="00824109" w:rsidRPr="00A1358F" w:rsidRDefault="00824109">
      <w:pPr>
        <w:pStyle w:val="Sumrio1"/>
        <w:rPr>
          <w:rFonts w:ascii="Calibri" w:eastAsia="Times New Roman" w:hAnsi="Calibri" w:cs="Times New Roman"/>
          <w:sz w:val="22"/>
          <w:szCs w:val="22"/>
          <w:lang w:eastAsia="pt-BR"/>
        </w:rPr>
      </w:pPr>
    </w:p>
    <w:p w:rsidR="003A07E9" w:rsidRPr="00A1358F" w:rsidRDefault="00963BAB" w:rsidP="00574244">
      <w:pPr>
        <w:rPr>
          <w:szCs w:val="20"/>
        </w:rPr>
      </w:pPr>
      <w:r w:rsidRPr="00A1358F">
        <w:rPr>
          <w:szCs w:val="20"/>
        </w:rPr>
        <w:fldChar w:fldCharType="end"/>
      </w:r>
    </w:p>
    <w:p w:rsidR="00B236F1" w:rsidRPr="00A1358F" w:rsidRDefault="00316B2A" w:rsidP="001D4A3C">
      <w:pPr>
        <w:jc w:val="center"/>
        <w:rPr>
          <w:b/>
          <w:szCs w:val="20"/>
        </w:rPr>
      </w:pPr>
      <w:r w:rsidRPr="00A1358F">
        <w:rPr>
          <w:szCs w:val="20"/>
        </w:rPr>
        <w:br w:type="page"/>
      </w:r>
      <w:r w:rsidR="00B236F1" w:rsidRPr="00A1358F">
        <w:rPr>
          <w:b/>
          <w:szCs w:val="20"/>
        </w:rPr>
        <w:t>TERMO DE REFERÊNCIA</w:t>
      </w:r>
    </w:p>
    <w:p w:rsidR="00434975" w:rsidRPr="00A1358F" w:rsidRDefault="00434975" w:rsidP="00B236F1">
      <w:pPr>
        <w:jc w:val="center"/>
        <w:rPr>
          <w:b/>
          <w:szCs w:val="20"/>
        </w:rPr>
      </w:pPr>
    </w:p>
    <w:p w:rsidR="00E45810" w:rsidRPr="00A1358F" w:rsidRDefault="007060A5" w:rsidP="00E45810">
      <w:pPr>
        <w:pStyle w:val="Ttulo1"/>
        <w:rPr>
          <w:szCs w:val="20"/>
        </w:rPr>
      </w:pPr>
      <w:bookmarkStart w:id="0" w:name="_Toc476578029"/>
      <w:r w:rsidRPr="00A1358F">
        <w:rPr>
          <w:szCs w:val="20"/>
        </w:rPr>
        <w:t>OBJETO DA CONTRATAÇÃO</w:t>
      </w:r>
      <w:bookmarkEnd w:id="0"/>
    </w:p>
    <w:p w:rsidR="007060A5" w:rsidRPr="00A1358F" w:rsidRDefault="007060A5" w:rsidP="007060A5"/>
    <w:p w:rsidR="007060A5" w:rsidRDefault="00B77C88" w:rsidP="004979DC">
      <w:pPr>
        <w:rPr>
          <w:szCs w:val="20"/>
        </w:rPr>
      </w:pPr>
      <w:r w:rsidRPr="00B77C88">
        <w:rPr>
          <w:szCs w:val="20"/>
        </w:rPr>
        <w:t>Fornecimento, transporte, carga e descarga de ração para peixes destinados às ações de APL – Arranjos Produtivos Locais, na área de atuação da 6ª Superintendência Regional da Codevasf, localizados no Estado da Bahia. O valor máximo estimado é de R$ 749.966,03 (Setecentos e quarenta e nove mil, novecentos e sessenta e seis reais e três centavos)</w:t>
      </w:r>
      <w:r w:rsidR="004979DC" w:rsidRPr="00A1358F">
        <w:rPr>
          <w:rFonts w:eastAsia="Times New Roman"/>
          <w:bCs/>
          <w:lang w:eastAsia="pt-BR"/>
        </w:rPr>
        <w:t>. Os itens estão descritos conforme quadro</w:t>
      </w:r>
      <w:r w:rsidR="007060A5" w:rsidRPr="00A1358F">
        <w:rPr>
          <w:szCs w:val="20"/>
        </w:rPr>
        <w:t xml:space="preserve"> abaixo:</w:t>
      </w:r>
    </w:p>
    <w:p w:rsidR="00B77C88" w:rsidRDefault="00B77C88" w:rsidP="004979DC">
      <w:pPr>
        <w:rPr>
          <w:szCs w:val="20"/>
        </w:rPr>
      </w:pPr>
    </w:p>
    <w:tbl>
      <w:tblPr>
        <w:tblW w:w="9880" w:type="dxa"/>
        <w:tblCellMar>
          <w:left w:w="70" w:type="dxa"/>
          <w:right w:w="70" w:type="dxa"/>
        </w:tblCellMar>
        <w:tblLook w:val="04A0" w:firstRow="1" w:lastRow="0" w:firstColumn="1" w:lastColumn="0" w:noHBand="0" w:noVBand="1"/>
      </w:tblPr>
      <w:tblGrid>
        <w:gridCol w:w="552"/>
        <w:gridCol w:w="1040"/>
        <w:gridCol w:w="6808"/>
        <w:gridCol w:w="740"/>
        <w:gridCol w:w="740"/>
      </w:tblGrid>
      <w:tr w:rsidR="00B77C88" w:rsidRPr="00B77C88" w:rsidTr="00B77C88">
        <w:trPr>
          <w:trHeight w:val="1020"/>
        </w:trPr>
        <w:tc>
          <w:tcPr>
            <w:tcW w:w="552"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rsidR="00B77C88" w:rsidRPr="00B77C88" w:rsidRDefault="00B77C88" w:rsidP="00B77C88">
            <w:pPr>
              <w:jc w:val="center"/>
              <w:rPr>
                <w:rFonts w:eastAsia="Times New Roman"/>
                <w:b/>
                <w:bCs/>
                <w:color w:val="000000"/>
                <w:szCs w:val="20"/>
                <w:lang w:eastAsia="pt-BR"/>
              </w:rPr>
            </w:pPr>
            <w:r w:rsidRPr="00B77C88">
              <w:rPr>
                <w:rFonts w:eastAsia="Times New Roman"/>
                <w:b/>
                <w:bCs/>
                <w:color w:val="000000"/>
                <w:szCs w:val="20"/>
                <w:lang w:eastAsia="pt-BR"/>
              </w:rPr>
              <w:t>Item</w:t>
            </w:r>
          </w:p>
        </w:tc>
        <w:tc>
          <w:tcPr>
            <w:tcW w:w="104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rsidR="00B77C88" w:rsidRPr="00B77C88" w:rsidRDefault="00B77C88" w:rsidP="00B77C88">
            <w:pPr>
              <w:jc w:val="center"/>
              <w:rPr>
                <w:rFonts w:eastAsia="Times New Roman"/>
                <w:b/>
                <w:bCs/>
                <w:color w:val="000000"/>
                <w:szCs w:val="20"/>
                <w:lang w:eastAsia="pt-BR"/>
              </w:rPr>
            </w:pPr>
            <w:r w:rsidRPr="00B77C88">
              <w:rPr>
                <w:rFonts w:eastAsia="Times New Roman"/>
                <w:b/>
                <w:bCs/>
                <w:color w:val="000000"/>
                <w:szCs w:val="20"/>
                <w:lang w:eastAsia="pt-BR"/>
              </w:rPr>
              <w:t>CATMAT</w:t>
            </w:r>
          </w:p>
        </w:tc>
        <w:tc>
          <w:tcPr>
            <w:tcW w:w="6808"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77C88" w:rsidRPr="00B77C88" w:rsidRDefault="00B77C88" w:rsidP="00B77C88">
            <w:pPr>
              <w:jc w:val="center"/>
              <w:rPr>
                <w:rFonts w:eastAsia="Times New Roman"/>
                <w:b/>
                <w:bCs/>
                <w:color w:val="000000"/>
                <w:szCs w:val="20"/>
                <w:lang w:eastAsia="pt-BR"/>
              </w:rPr>
            </w:pPr>
            <w:r w:rsidRPr="00B77C88">
              <w:rPr>
                <w:rFonts w:eastAsia="Times New Roman"/>
                <w:b/>
                <w:bCs/>
                <w:color w:val="000000"/>
                <w:szCs w:val="20"/>
                <w:lang w:eastAsia="pt-BR"/>
              </w:rPr>
              <w:t xml:space="preserve">Descrição/ Especificações </w:t>
            </w:r>
            <w:proofErr w:type="spellStart"/>
            <w:r w:rsidRPr="00B77C88">
              <w:rPr>
                <w:rFonts w:eastAsia="Times New Roman"/>
                <w:b/>
                <w:bCs/>
                <w:color w:val="000000"/>
                <w:szCs w:val="20"/>
                <w:lang w:eastAsia="pt-BR"/>
              </w:rPr>
              <w:t>Tecnicas</w:t>
            </w:r>
            <w:proofErr w:type="spellEnd"/>
          </w:p>
        </w:tc>
        <w:tc>
          <w:tcPr>
            <w:tcW w:w="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77C88" w:rsidRDefault="00B77C88" w:rsidP="00B77C88">
            <w:pPr>
              <w:jc w:val="center"/>
              <w:rPr>
                <w:rFonts w:eastAsia="Times New Roman"/>
                <w:b/>
                <w:bCs/>
                <w:color w:val="000000"/>
                <w:szCs w:val="20"/>
                <w:lang w:eastAsia="pt-BR"/>
              </w:rPr>
            </w:pPr>
          </w:p>
          <w:p w:rsidR="00B77C88" w:rsidRDefault="00B77C88" w:rsidP="00B77C88">
            <w:pPr>
              <w:jc w:val="center"/>
              <w:rPr>
                <w:rFonts w:eastAsia="Times New Roman"/>
                <w:b/>
                <w:bCs/>
                <w:color w:val="000000"/>
                <w:szCs w:val="20"/>
                <w:lang w:eastAsia="pt-BR"/>
              </w:rPr>
            </w:pPr>
          </w:p>
          <w:p w:rsidR="00B77C88" w:rsidRPr="00B77C88" w:rsidRDefault="00B77C88" w:rsidP="00B77C88">
            <w:pPr>
              <w:jc w:val="center"/>
              <w:rPr>
                <w:rFonts w:eastAsia="Times New Roman"/>
                <w:b/>
                <w:bCs/>
                <w:color w:val="000000"/>
                <w:szCs w:val="20"/>
                <w:lang w:eastAsia="pt-BR"/>
              </w:rPr>
            </w:pPr>
            <w:r w:rsidRPr="00B77C88">
              <w:rPr>
                <w:rFonts w:eastAsia="Times New Roman"/>
                <w:b/>
                <w:bCs/>
                <w:color w:val="000000"/>
                <w:szCs w:val="20"/>
                <w:lang w:eastAsia="pt-BR"/>
              </w:rPr>
              <w:t>UN</w:t>
            </w:r>
          </w:p>
        </w:tc>
        <w:tc>
          <w:tcPr>
            <w:tcW w:w="740"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rsidR="00B77C88" w:rsidRPr="00B77C88" w:rsidRDefault="00B77C88" w:rsidP="00B77C88">
            <w:pPr>
              <w:jc w:val="center"/>
              <w:rPr>
                <w:rFonts w:eastAsia="Times New Roman"/>
                <w:b/>
                <w:bCs/>
                <w:color w:val="000000"/>
                <w:szCs w:val="20"/>
                <w:lang w:eastAsia="pt-BR"/>
              </w:rPr>
            </w:pPr>
            <w:proofErr w:type="spellStart"/>
            <w:r w:rsidRPr="00B77C88">
              <w:rPr>
                <w:rFonts w:eastAsia="Times New Roman"/>
                <w:b/>
                <w:bCs/>
                <w:color w:val="000000"/>
                <w:szCs w:val="20"/>
                <w:lang w:eastAsia="pt-BR"/>
              </w:rPr>
              <w:t>Qtd</w:t>
            </w:r>
            <w:proofErr w:type="spellEnd"/>
            <w:r w:rsidRPr="00B77C88">
              <w:rPr>
                <w:rFonts w:eastAsia="Times New Roman"/>
                <w:b/>
                <w:bCs/>
                <w:color w:val="000000"/>
                <w:szCs w:val="20"/>
                <w:lang w:eastAsia="pt-BR"/>
              </w:rPr>
              <w:t>.</w:t>
            </w:r>
          </w:p>
        </w:tc>
      </w:tr>
      <w:tr w:rsidR="00B77C88" w:rsidRPr="00B77C88" w:rsidTr="00B77C88">
        <w:trPr>
          <w:trHeight w:val="2985"/>
        </w:trPr>
        <w:tc>
          <w:tcPr>
            <w:tcW w:w="55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B77C88" w:rsidRPr="00B77C88" w:rsidRDefault="00B77C88" w:rsidP="00B77C88">
            <w:pPr>
              <w:jc w:val="center"/>
              <w:rPr>
                <w:rFonts w:eastAsia="Times New Roman"/>
                <w:color w:val="000000"/>
                <w:szCs w:val="20"/>
                <w:lang w:eastAsia="pt-BR"/>
              </w:rPr>
            </w:pPr>
            <w:r w:rsidRPr="00B77C88">
              <w:rPr>
                <w:rFonts w:eastAsia="Times New Roman"/>
                <w:color w:val="000000"/>
                <w:szCs w:val="20"/>
                <w:lang w:eastAsia="pt-BR"/>
              </w:rPr>
              <w:t>1</w:t>
            </w:r>
          </w:p>
        </w:tc>
        <w:tc>
          <w:tcPr>
            <w:tcW w:w="1040" w:type="dxa"/>
            <w:tcBorders>
              <w:top w:val="nil"/>
              <w:left w:val="nil"/>
              <w:bottom w:val="single" w:sz="4" w:space="0" w:color="auto"/>
              <w:right w:val="single" w:sz="4" w:space="0" w:color="auto"/>
            </w:tcBorders>
            <w:shd w:val="clear" w:color="auto" w:fill="auto"/>
            <w:vAlign w:val="center"/>
            <w:hideMark/>
          </w:tcPr>
          <w:p w:rsidR="00B77C88" w:rsidRPr="00B77C88" w:rsidRDefault="00B77C88" w:rsidP="00B77C88">
            <w:pPr>
              <w:jc w:val="center"/>
              <w:rPr>
                <w:rFonts w:eastAsia="Times New Roman"/>
                <w:color w:val="000000"/>
                <w:szCs w:val="20"/>
                <w:lang w:eastAsia="pt-BR"/>
              </w:rPr>
            </w:pPr>
            <w:r w:rsidRPr="00B77C88">
              <w:rPr>
                <w:rFonts w:eastAsia="Times New Roman"/>
                <w:color w:val="000000"/>
                <w:szCs w:val="20"/>
                <w:lang w:eastAsia="pt-BR"/>
              </w:rPr>
              <w:t>150718</w:t>
            </w:r>
          </w:p>
        </w:tc>
        <w:tc>
          <w:tcPr>
            <w:tcW w:w="6808" w:type="dxa"/>
            <w:tcBorders>
              <w:top w:val="single" w:sz="4" w:space="0" w:color="auto"/>
              <w:left w:val="nil"/>
              <w:bottom w:val="single" w:sz="4" w:space="0" w:color="auto"/>
              <w:right w:val="single" w:sz="4" w:space="0" w:color="auto"/>
            </w:tcBorders>
            <w:shd w:val="clear" w:color="000000" w:fill="FFFFFF"/>
            <w:vAlign w:val="center"/>
            <w:hideMark/>
          </w:tcPr>
          <w:p w:rsidR="00B77C88" w:rsidRPr="00B77C88" w:rsidRDefault="00B77C88" w:rsidP="00B77C88">
            <w:pPr>
              <w:rPr>
                <w:rFonts w:eastAsia="Times New Roman"/>
                <w:color w:val="000000"/>
                <w:szCs w:val="20"/>
                <w:lang w:eastAsia="pt-BR"/>
              </w:rPr>
            </w:pPr>
            <w:r w:rsidRPr="00B77C88">
              <w:rPr>
                <w:rFonts w:eastAsia="Times New Roman"/>
                <w:color w:val="000000"/>
                <w:szCs w:val="20"/>
                <w:lang w:eastAsia="pt-BR"/>
              </w:rPr>
              <w:t>Ração Para Peixes Com 40 A 42% De Proteína Bruta CULTIVO SUPERINTENSIVO - TAMANHO 1,5 A 2,0 Mm APRESENTAÇAO: PELETE EXTRUSADA DE 1,5 – 2,0mm; PROTEINA BRUTA (%): 40 A 42; FIBRA BRUTA MAX (%) 5 A 7; MATERIA MINERAL MÁX.(%): 10 A 14; EXTRATO ETEREO MIN (%): 8 A 10; CALCIO MAX : 2 A 3,5; FOSFORO MIN (%): 0,6 A 1; UMIDADE (%): 10 A 13; VITAMINA A (UI): 10.000; VITAMINA D3 (UI): 2500 A 3500; VITAMINA E (MG): 100 A 150 ; VITAMINA K3 (MG): 10 A 15; TIAMINA B1 (MG): 20 A 25; PIRIDOXINA B6 (MG): 20 A 25; RIBOFLAVINA B2 (MG:) 20 A 25; VITAMINA B12 (MG) :30 A 35; ACIDO PANTETONICO (MG): 40 A 50; NIACINA (MG): 150; COLINA (MG): 700 A 1000; BIOTINA (MG): 0,4 A 0,5; INOSITOL (MG): 80 A 100; ACIDO FOLICO (MG): 8 A 10; VITAMINA C FOSF. (MG): 300 A 350; MANGANES (MG): 15 A 20; ZINCO (MG): 100; FERRO (MG): 70 A 80; COBRE (MG): 7 A 9; COBALTO (MG): 0,2; IODO (MG); 0,6; SELENIO (MG): 0,12 A 0,3.</w:t>
            </w:r>
          </w:p>
        </w:tc>
        <w:tc>
          <w:tcPr>
            <w:tcW w:w="740" w:type="dxa"/>
            <w:tcBorders>
              <w:top w:val="single" w:sz="4" w:space="0" w:color="auto"/>
              <w:left w:val="nil"/>
              <w:bottom w:val="single" w:sz="4" w:space="0" w:color="auto"/>
              <w:right w:val="single" w:sz="4" w:space="0" w:color="auto"/>
            </w:tcBorders>
          </w:tcPr>
          <w:p w:rsidR="00B77C88" w:rsidRDefault="00B77C88" w:rsidP="00B77C88">
            <w:pPr>
              <w:jc w:val="center"/>
              <w:rPr>
                <w:rFonts w:eastAsia="Times New Roman"/>
                <w:color w:val="000000"/>
                <w:szCs w:val="20"/>
                <w:lang w:eastAsia="pt-BR"/>
              </w:rPr>
            </w:pPr>
          </w:p>
          <w:p w:rsidR="00B77C88" w:rsidRDefault="00B77C88" w:rsidP="00B77C88">
            <w:pPr>
              <w:jc w:val="center"/>
              <w:rPr>
                <w:rFonts w:eastAsia="Times New Roman"/>
                <w:color w:val="000000"/>
                <w:szCs w:val="20"/>
                <w:lang w:eastAsia="pt-BR"/>
              </w:rPr>
            </w:pPr>
          </w:p>
          <w:p w:rsidR="00B77C88" w:rsidRDefault="00B77C88" w:rsidP="00B77C88">
            <w:pPr>
              <w:jc w:val="center"/>
              <w:rPr>
                <w:rFonts w:eastAsia="Times New Roman"/>
                <w:color w:val="000000"/>
                <w:szCs w:val="20"/>
                <w:lang w:eastAsia="pt-BR"/>
              </w:rPr>
            </w:pPr>
          </w:p>
          <w:p w:rsidR="00B77C88" w:rsidRDefault="00B77C88" w:rsidP="00B77C88">
            <w:pPr>
              <w:jc w:val="center"/>
              <w:rPr>
                <w:rFonts w:eastAsia="Times New Roman"/>
                <w:color w:val="000000"/>
                <w:szCs w:val="20"/>
                <w:lang w:eastAsia="pt-BR"/>
              </w:rPr>
            </w:pPr>
          </w:p>
          <w:p w:rsidR="00B77C88" w:rsidRDefault="00B77C88" w:rsidP="00B77C88">
            <w:pPr>
              <w:jc w:val="center"/>
              <w:rPr>
                <w:rFonts w:eastAsia="Times New Roman"/>
                <w:color w:val="000000"/>
                <w:szCs w:val="20"/>
                <w:lang w:eastAsia="pt-BR"/>
              </w:rPr>
            </w:pPr>
          </w:p>
          <w:p w:rsidR="00B77C88" w:rsidRDefault="00B77C88" w:rsidP="00B77C88">
            <w:pPr>
              <w:jc w:val="center"/>
              <w:rPr>
                <w:rFonts w:eastAsia="Times New Roman"/>
                <w:color w:val="000000"/>
                <w:szCs w:val="20"/>
                <w:lang w:eastAsia="pt-BR"/>
              </w:rPr>
            </w:pPr>
          </w:p>
          <w:p w:rsidR="00B77C88" w:rsidRPr="00B77C88" w:rsidRDefault="00B77C88" w:rsidP="00B77C88">
            <w:pPr>
              <w:jc w:val="center"/>
              <w:rPr>
                <w:rFonts w:eastAsia="Times New Roman"/>
                <w:color w:val="000000"/>
                <w:szCs w:val="20"/>
                <w:lang w:eastAsia="pt-BR"/>
              </w:rPr>
            </w:pPr>
            <w:r w:rsidRPr="00B77C88">
              <w:rPr>
                <w:rFonts w:eastAsia="Times New Roman"/>
                <w:color w:val="000000"/>
                <w:szCs w:val="20"/>
                <w:lang w:eastAsia="pt-BR"/>
              </w:rPr>
              <w:t>Saco 25kg</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C88" w:rsidRPr="00B77C88" w:rsidRDefault="0016049A" w:rsidP="00B77C88">
            <w:pPr>
              <w:jc w:val="center"/>
              <w:rPr>
                <w:rFonts w:eastAsia="Times New Roman"/>
                <w:color w:val="000000"/>
                <w:szCs w:val="20"/>
                <w:lang w:eastAsia="pt-BR"/>
              </w:rPr>
            </w:pPr>
            <w:r>
              <w:rPr>
                <w:rFonts w:eastAsia="Times New Roman"/>
                <w:color w:val="000000"/>
                <w:szCs w:val="20"/>
                <w:lang w:eastAsia="pt-BR"/>
              </w:rPr>
              <w:t>72</w:t>
            </w:r>
          </w:p>
        </w:tc>
      </w:tr>
      <w:tr w:rsidR="0016049A" w:rsidRPr="00B77C88" w:rsidTr="0016049A">
        <w:trPr>
          <w:trHeight w:val="3045"/>
        </w:trPr>
        <w:tc>
          <w:tcPr>
            <w:tcW w:w="552"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16049A" w:rsidP="00B77C88">
            <w:pPr>
              <w:jc w:val="center"/>
              <w:rPr>
                <w:rFonts w:eastAsia="Times New Roman"/>
                <w:color w:val="000000"/>
                <w:szCs w:val="20"/>
                <w:lang w:eastAsia="pt-BR"/>
              </w:rPr>
            </w:pPr>
            <w:r>
              <w:rPr>
                <w:rFonts w:eastAsia="Times New Roman"/>
                <w:color w:val="000000"/>
                <w:szCs w:val="20"/>
                <w:lang w:eastAsia="pt-BR"/>
              </w:rPr>
              <w:t>2</w:t>
            </w:r>
          </w:p>
        </w:tc>
        <w:tc>
          <w:tcPr>
            <w:tcW w:w="10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150718</w:t>
            </w:r>
          </w:p>
        </w:tc>
        <w:tc>
          <w:tcPr>
            <w:tcW w:w="680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rPr>
                <w:rFonts w:eastAsia="Times New Roman"/>
                <w:color w:val="000000"/>
                <w:szCs w:val="20"/>
                <w:lang w:eastAsia="pt-BR"/>
              </w:rPr>
            </w:pPr>
            <w:r w:rsidRPr="00B77C88">
              <w:rPr>
                <w:rFonts w:eastAsia="Times New Roman"/>
                <w:color w:val="000000"/>
                <w:szCs w:val="20"/>
                <w:lang w:eastAsia="pt-BR"/>
              </w:rPr>
              <w:t xml:space="preserve"> Ração Para Peixes Com 34 A 36% Proteína Bruta CULTIVO SUPERINTENSIVO - TAMANHO 2,4 A 2,6 Mm APRESENTAÇAO: PELET EXTRUSADA; TAMANHO (MM); 2,4 A 2,6; PROTEINA BRUTA (%): 35 A 36; FIBRA BRUTA MAX(%) 6 A 8; MATERIA MINERAL(%): 10 A 14; EXTRATO ETEREO MIN (%) 3 A 4; CALCIO MAX : 1 A 3; FOSFORO MIN (%): 04 A 0,8; UMIDADE (%): 13; VITAMINA A (UI): 9000; VITAMINA D3 (UI);: 2400; VITAMINA E (MG): 100; VITAMINA K3 (MG): 13; TIAMINA B1 (MG): 20; PIRIDOXINA B6 (MG): 20; RIBOFLAVINA B2 (MG:) 20; VITAMINA B12 (MG) :25; ACIDO PANTETONICO (MG): 50; NIACINA (MG): 100; COLINA (MG): 1000; BIOTINA (MG): 0,2; INOSITOL (MG): 40; ACIDO FOLICO (MG): 5; VITAMINA C FOSF. (MG): </w:t>
            </w:r>
            <w:proofErr w:type="gramStart"/>
            <w:r w:rsidRPr="00B77C88">
              <w:rPr>
                <w:rFonts w:eastAsia="Times New Roman"/>
                <w:color w:val="000000"/>
                <w:szCs w:val="20"/>
                <w:lang w:eastAsia="pt-BR"/>
              </w:rPr>
              <w:t>300;MANGANES</w:t>
            </w:r>
            <w:proofErr w:type="gramEnd"/>
            <w:r w:rsidRPr="00B77C88">
              <w:rPr>
                <w:rFonts w:eastAsia="Times New Roman"/>
                <w:color w:val="000000"/>
                <w:szCs w:val="20"/>
                <w:lang w:eastAsia="pt-BR"/>
              </w:rPr>
              <w:t xml:space="preserve"> (MG): 25; ZINCO (MG): 95; FERRO (MG): 70; COBRE (MG): 9; COBALTO (MG): 0,2; IODO (MG); 0,6; SELENIO (MG): 0,12.</w:t>
            </w:r>
          </w:p>
        </w:tc>
        <w:tc>
          <w:tcPr>
            <w:tcW w:w="740" w:type="dxa"/>
            <w:tcBorders>
              <w:top w:val="single" w:sz="4" w:space="0" w:color="auto"/>
              <w:left w:val="nil"/>
              <w:bottom w:val="single" w:sz="4" w:space="0" w:color="auto"/>
              <w:right w:val="single" w:sz="4" w:space="0" w:color="auto"/>
            </w:tcBorders>
            <w:shd w:val="clear" w:color="auto" w:fill="D9D9D9" w:themeFill="background1" w:themeFillShade="D9"/>
          </w:tcPr>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Saco 25kg</w:t>
            </w:r>
          </w:p>
        </w:tc>
        <w:tc>
          <w:tcPr>
            <w:tcW w:w="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C7115A" w:rsidP="00B77C88">
            <w:pPr>
              <w:jc w:val="center"/>
              <w:rPr>
                <w:rFonts w:eastAsia="Times New Roman"/>
                <w:color w:val="000000"/>
                <w:szCs w:val="20"/>
                <w:lang w:eastAsia="pt-BR"/>
              </w:rPr>
            </w:pPr>
            <w:r>
              <w:rPr>
                <w:rFonts w:eastAsia="Times New Roman"/>
                <w:color w:val="000000"/>
                <w:szCs w:val="20"/>
                <w:lang w:eastAsia="pt-BR"/>
              </w:rPr>
              <w:t>768</w:t>
            </w:r>
          </w:p>
        </w:tc>
      </w:tr>
      <w:tr w:rsidR="0016049A" w:rsidRPr="00B77C88" w:rsidTr="0016049A">
        <w:trPr>
          <w:trHeight w:val="2805"/>
        </w:trPr>
        <w:tc>
          <w:tcPr>
            <w:tcW w:w="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16049A" w:rsidP="00B77C88">
            <w:pPr>
              <w:jc w:val="center"/>
              <w:rPr>
                <w:rFonts w:eastAsia="Times New Roman"/>
                <w:color w:val="000000"/>
                <w:szCs w:val="20"/>
                <w:lang w:eastAsia="pt-BR"/>
              </w:rPr>
            </w:pPr>
            <w:r>
              <w:rPr>
                <w:rFonts w:eastAsia="Times New Roman"/>
                <w:color w:val="000000"/>
                <w:szCs w:val="20"/>
                <w:lang w:eastAsia="pt-BR"/>
              </w:rPr>
              <w:t>3</w:t>
            </w:r>
          </w:p>
        </w:tc>
        <w:tc>
          <w:tcPr>
            <w:tcW w:w="10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150718</w:t>
            </w:r>
          </w:p>
        </w:tc>
        <w:tc>
          <w:tcPr>
            <w:tcW w:w="680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rPr>
                <w:rFonts w:eastAsia="Times New Roman"/>
                <w:color w:val="000000"/>
                <w:szCs w:val="20"/>
                <w:lang w:eastAsia="pt-BR"/>
              </w:rPr>
            </w:pPr>
            <w:r w:rsidRPr="00B77C88">
              <w:rPr>
                <w:rFonts w:eastAsia="Times New Roman"/>
                <w:color w:val="000000"/>
                <w:szCs w:val="20"/>
                <w:lang w:eastAsia="pt-BR"/>
              </w:rPr>
              <w:t xml:space="preserve">Ração Para Peixes Com 34 A 36% Proteína Bruta CULTIVO SUPERINTENSIVO - TAMANHO 2,4 A 2,6 Mm APRESENTAÇAO: PELET EXTRUSADA; TAMANHO (MM); 2,4 A 2,6; PROTEINA BRUTA (%): 35 A 36; FIBRA BRUTA MAX(%) 6 A 8; MATERIA MINERAL(%): 10 A 14; EXTRATO ETEREO MIN (%) 3 A 4; CALCIO MAX : 1 A 3; FOSFORO MIN (%): 04 A 0,8; UMIDADE (%): 13; VITAMINA A (UI): 9000; VITAMINA D3 (UI);: 2400; VITAMINA E (MG): 100; VITAMINA K3 (MG): 13; TIAMINA B1 (MG): 20; PIRIDOXINA B6 (MG): 20; RIBOFLAVINA B2 (MG:) 20; VITAMINA B12 (MG) :25; ACIDO PANTETONICO (MG): 50; NIACINA (MG): 100; COLINA (MG): 1000; BIOTINA (MG): 0,2; INOSITOL (MG): 40; ACIDO FOLICO (MG): 5; VITAMINA C FOSF. (MG): </w:t>
            </w:r>
            <w:proofErr w:type="gramStart"/>
            <w:r w:rsidRPr="00B77C88">
              <w:rPr>
                <w:rFonts w:eastAsia="Times New Roman"/>
                <w:color w:val="000000"/>
                <w:szCs w:val="20"/>
                <w:lang w:eastAsia="pt-BR"/>
              </w:rPr>
              <w:t>300;MANGANES</w:t>
            </w:r>
            <w:proofErr w:type="gramEnd"/>
            <w:r w:rsidRPr="00B77C88">
              <w:rPr>
                <w:rFonts w:eastAsia="Times New Roman"/>
                <w:color w:val="000000"/>
                <w:szCs w:val="20"/>
                <w:lang w:eastAsia="pt-BR"/>
              </w:rPr>
              <w:t xml:space="preserve"> (MG): 25; ZINCO (MG): 95; FERRO (MG): 70; COBRE (MG): 9; COBALTO (MG): 0,2; IODO (MG); 0,6; SELENIO (MG): 0,12.</w:t>
            </w:r>
          </w:p>
        </w:tc>
        <w:tc>
          <w:tcPr>
            <w:tcW w:w="740" w:type="dxa"/>
            <w:tcBorders>
              <w:top w:val="single" w:sz="4" w:space="0" w:color="auto"/>
              <w:left w:val="nil"/>
              <w:bottom w:val="single" w:sz="4" w:space="0" w:color="auto"/>
              <w:right w:val="single" w:sz="4" w:space="0" w:color="auto"/>
            </w:tcBorders>
            <w:shd w:val="clear" w:color="auto" w:fill="D9D9D9" w:themeFill="background1" w:themeFillShade="D9"/>
          </w:tcPr>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Saco 25kg</w:t>
            </w:r>
          </w:p>
        </w:tc>
        <w:tc>
          <w:tcPr>
            <w:tcW w:w="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C7115A" w:rsidP="00B77C88">
            <w:pPr>
              <w:jc w:val="center"/>
              <w:rPr>
                <w:rFonts w:eastAsia="Times New Roman"/>
                <w:color w:val="000000"/>
                <w:szCs w:val="20"/>
                <w:lang w:eastAsia="pt-BR"/>
              </w:rPr>
            </w:pPr>
            <w:r>
              <w:rPr>
                <w:rFonts w:eastAsia="Times New Roman"/>
                <w:color w:val="000000"/>
                <w:szCs w:val="20"/>
                <w:lang w:eastAsia="pt-BR"/>
              </w:rPr>
              <w:t>192</w:t>
            </w:r>
          </w:p>
        </w:tc>
      </w:tr>
      <w:tr w:rsidR="0016049A" w:rsidRPr="00B77C88" w:rsidTr="00480818">
        <w:trPr>
          <w:trHeight w:val="2775"/>
        </w:trPr>
        <w:tc>
          <w:tcPr>
            <w:tcW w:w="552" w:type="dxa"/>
            <w:tcBorders>
              <w:top w:val="nil"/>
              <w:left w:val="single" w:sz="8" w:space="0" w:color="auto"/>
              <w:bottom w:val="single" w:sz="4" w:space="0" w:color="auto"/>
              <w:right w:val="single" w:sz="4" w:space="0" w:color="auto"/>
            </w:tcBorders>
            <w:shd w:val="clear" w:color="000000" w:fill="FFFFFF"/>
            <w:noWrap/>
            <w:vAlign w:val="center"/>
            <w:hideMark/>
          </w:tcPr>
          <w:p w:rsidR="0016049A" w:rsidRPr="00B77C88" w:rsidRDefault="0016049A" w:rsidP="00B77C88">
            <w:pPr>
              <w:jc w:val="center"/>
              <w:rPr>
                <w:rFonts w:eastAsia="Times New Roman"/>
                <w:color w:val="000000"/>
                <w:szCs w:val="20"/>
                <w:lang w:eastAsia="pt-BR"/>
              </w:rPr>
            </w:pPr>
            <w:r>
              <w:rPr>
                <w:rFonts w:eastAsia="Times New Roman"/>
                <w:color w:val="000000"/>
                <w:szCs w:val="20"/>
                <w:lang w:eastAsia="pt-BR"/>
              </w:rPr>
              <w:t>4</w:t>
            </w:r>
          </w:p>
        </w:tc>
        <w:tc>
          <w:tcPr>
            <w:tcW w:w="1040" w:type="dxa"/>
            <w:tcBorders>
              <w:top w:val="single" w:sz="8" w:space="0" w:color="auto"/>
              <w:left w:val="nil"/>
              <w:bottom w:val="single" w:sz="4" w:space="0" w:color="auto"/>
              <w:right w:val="single" w:sz="4" w:space="0" w:color="auto"/>
            </w:tcBorders>
            <w:shd w:val="clear" w:color="auto" w:fill="auto"/>
            <w:vAlign w:val="center"/>
            <w:hideMark/>
          </w:tcPr>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150718</w:t>
            </w:r>
          </w:p>
        </w:tc>
        <w:tc>
          <w:tcPr>
            <w:tcW w:w="6808" w:type="dxa"/>
            <w:tcBorders>
              <w:top w:val="nil"/>
              <w:left w:val="nil"/>
              <w:bottom w:val="single" w:sz="4" w:space="0" w:color="auto"/>
              <w:right w:val="single" w:sz="4" w:space="0" w:color="auto"/>
            </w:tcBorders>
            <w:shd w:val="clear" w:color="000000" w:fill="FFFFFF"/>
            <w:vAlign w:val="center"/>
            <w:hideMark/>
          </w:tcPr>
          <w:p w:rsidR="0016049A" w:rsidRPr="00B77C88" w:rsidRDefault="0016049A" w:rsidP="00B77C88">
            <w:pPr>
              <w:rPr>
                <w:rFonts w:eastAsia="Times New Roman"/>
                <w:color w:val="000000"/>
                <w:szCs w:val="20"/>
                <w:lang w:eastAsia="pt-BR"/>
              </w:rPr>
            </w:pPr>
            <w:r w:rsidRPr="00B77C88">
              <w:rPr>
                <w:rFonts w:eastAsia="Times New Roman"/>
                <w:color w:val="000000"/>
                <w:szCs w:val="20"/>
                <w:lang w:eastAsia="pt-BR"/>
              </w:rPr>
              <w:t>Ração Para Peixes Com 32% Proteína Bruta CULTIVO SUPERINTENSIVO - TAMANHO 4 A 6 MM APRESENTAÇAO: PELET EXTRUSADA: TAMANHO (MM); 4 A 6; PROTEINA BRUTA (%): 30 A 32; FIBRA BRUTA MAX(%) 5 A 7; MATERIA MINERAL(%): 10 A 14; EXTRATO ETERIO MIN (%): 4 A 6; CALCIO MAX: 2 A 3,5; FOSFORO MIN (%): 0,5 A 1; UMIDADE (%): 12 A 13; VITAMINA A (UI): 4.000 A 9.000; VITAMINA D3 (UI): 2400 A 2.500; VITAMINA E (MG): 100 ;VITAMINA K3 (MG): 13; TIAMINA B1 (MG): 15 A 20; PIRIDOXINA B6 (MG): 15 A 20; RIBOFLAVINA B2 (MG:) 20; VITAMINA B12 (MG): 20 A 25; ACIDO PANTETONICO (MG):40 A 50; NIACINA (MG): 80 A 100; COLINA (MG): 1000; BIOTINA (MG): 0,5; INOSITOL (MG): 80 A 100; ACIDO FOLICO (MG): 3 A 5; VITAMINA C FOSF. (MG): 300; MANGANES (MG): 20 A 25; ZINCO (MG): 100; FERRO (MG): 70 A 80; COBRE (MG): 6 A 9; COBALTO (MG): 0,2; IODO (MG); 0,6; SELENIO (MG): 0,12 A 0,3.</w:t>
            </w:r>
          </w:p>
        </w:tc>
        <w:tc>
          <w:tcPr>
            <w:tcW w:w="740" w:type="dxa"/>
            <w:tcBorders>
              <w:top w:val="single" w:sz="4" w:space="0" w:color="auto"/>
              <w:left w:val="nil"/>
              <w:bottom w:val="single" w:sz="4" w:space="0" w:color="auto"/>
              <w:right w:val="single" w:sz="4" w:space="0" w:color="auto"/>
            </w:tcBorders>
            <w:shd w:val="clear" w:color="000000" w:fill="FFFFFF"/>
          </w:tcPr>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Saco 25kg</w:t>
            </w:r>
          </w:p>
        </w:tc>
        <w:tc>
          <w:tcPr>
            <w:tcW w:w="740" w:type="dxa"/>
            <w:tcBorders>
              <w:top w:val="nil"/>
              <w:left w:val="single" w:sz="4" w:space="0" w:color="auto"/>
              <w:bottom w:val="single" w:sz="4" w:space="0" w:color="auto"/>
              <w:right w:val="single" w:sz="4" w:space="0" w:color="auto"/>
            </w:tcBorders>
            <w:shd w:val="clear" w:color="000000" w:fill="FFFFFF"/>
            <w:noWrap/>
            <w:vAlign w:val="center"/>
            <w:hideMark/>
          </w:tcPr>
          <w:p w:rsidR="0016049A" w:rsidRPr="00B77C88" w:rsidRDefault="00C7115A" w:rsidP="00B77C88">
            <w:pPr>
              <w:jc w:val="center"/>
              <w:rPr>
                <w:rFonts w:eastAsia="Times New Roman"/>
                <w:color w:val="000000"/>
                <w:szCs w:val="20"/>
                <w:lang w:eastAsia="pt-BR"/>
              </w:rPr>
            </w:pPr>
            <w:r>
              <w:rPr>
                <w:rFonts w:eastAsia="Times New Roman"/>
                <w:color w:val="000000"/>
                <w:szCs w:val="20"/>
                <w:lang w:eastAsia="pt-BR"/>
              </w:rPr>
              <w:t>1536</w:t>
            </w:r>
          </w:p>
        </w:tc>
      </w:tr>
      <w:tr w:rsidR="0016049A" w:rsidRPr="00B77C88" w:rsidTr="00480818">
        <w:trPr>
          <w:trHeight w:val="2910"/>
        </w:trPr>
        <w:tc>
          <w:tcPr>
            <w:tcW w:w="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16049A" w:rsidP="00B77C88">
            <w:pPr>
              <w:jc w:val="center"/>
              <w:rPr>
                <w:rFonts w:eastAsia="Times New Roman"/>
                <w:color w:val="000000"/>
                <w:szCs w:val="20"/>
                <w:lang w:eastAsia="pt-BR"/>
              </w:rPr>
            </w:pPr>
            <w:r>
              <w:rPr>
                <w:rFonts w:eastAsia="Times New Roman"/>
                <w:color w:val="000000"/>
                <w:szCs w:val="20"/>
                <w:lang w:eastAsia="pt-BR"/>
              </w:rPr>
              <w:t>5</w:t>
            </w:r>
          </w:p>
        </w:tc>
        <w:tc>
          <w:tcPr>
            <w:tcW w:w="10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150718</w:t>
            </w:r>
          </w:p>
        </w:tc>
        <w:tc>
          <w:tcPr>
            <w:tcW w:w="680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rPr>
                <w:rFonts w:eastAsia="Times New Roman"/>
                <w:color w:val="000000"/>
                <w:szCs w:val="20"/>
                <w:lang w:eastAsia="pt-BR"/>
              </w:rPr>
            </w:pPr>
            <w:r w:rsidRPr="00B77C88">
              <w:rPr>
                <w:rFonts w:eastAsia="Times New Roman"/>
                <w:color w:val="000000"/>
                <w:szCs w:val="20"/>
                <w:lang w:eastAsia="pt-BR"/>
              </w:rPr>
              <w:t>Ração Para Peixes Com 32% Proteína Bruta CULTIVO SUPERINTENSIVO - TAMANHO 4 A 6 MM APRESENTAÇAO: PELET EXTRUSADA: TAMANHO (MM); 4 A 6; PROTEINA BRUTA (%): 30 A 32; FIBRA BRUTA MAX(%) 5 A 7; MATERIA MINERAL(%): 10 A 14; EXTRATO ETERIO MIN (%): 4 A 6; CALCIO MAX: 2 A 3,5; FOSFORO MIN (%): 0,5 A 1; UMIDADE (%): 12 A 13; VITAMINA A (UI): 4.000 A 9.000; VITAMINA D3 (UI): 2400 A 2.500; VITAMINA E (MG): 100 ;VITAMINA K3 (MG): 13; TIAMINA B1 (MG): 15 A 20; PIRIDOXINA B6 (MG): 15 A 20; RIBOFLAVINA B2 (MG:) 20; VITAMINA B12 (MG): 20 A 25; ACIDO PANTETONICO (MG):40 A 50; NIACINA (MG): 80 A 100; COLINA (MG): 1000; BIOTINA (MG): 0,5; INOSITOL (MG): 80 A 100; ACIDO FOLICO (MG): 3 A 5; VITAMINA C FOSF. (MG): 300; MANGANES (MG): 20 A 25; ZINCO (MG): 100; FERRO (MG): 70 A 80; COBRE (MG): 6 A 9; COBALTO (MG): 0,2; IODO (MG); 0,6; SELENIO (MG): 0,12 A 0,3.</w:t>
            </w:r>
          </w:p>
        </w:tc>
        <w:tc>
          <w:tcPr>
            <w:tcW w:w="740" w:type="dxa"/>
            <w:tcBorders>
              <w:top w:val="single" w:sz="4" w:space="0" w:color="auto"/>
              <w:left w:val="nil"/>
              <w:bottom w:val="single" w:sz="4" w:space="0" w:color="auto"/>
              <w:right w:val="single" w:sz="4" w:space="0" w:color="auto"/>
            </w:tcBorders>
            <w:shd w:val="clear" w:color="auto" w:fill="D9D9D9" w:themeFill="background1" w:themeFillShade="D9"/>
          </w:tcPr>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Saco 25kg</w:t>
            </w:r>
          </w:p>
        </w:tc>
        <w:tc>
          <w:tcPr>
            <w:tcW w:w="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C7115A" w:rsidP="00B77C88">
            <w:pPr>
              <w:jc w:val="center"/>
              <w:rPr>
                <w:rFonts w:eastAsia="Times New Roman"/>
                <w:color w:val="000000"/>
                <w:szCs w:val="20"/>
                <w:lang w:eastAsia="pt-BR"/>
              </w:rPr>
            </w:pPr>
            <w:r>
              <w:rPr>
                <w:rFonts w:eastAsia="Times New Roman"/>
                <w:color w:val="000000"/>
                <w:szCs w:val="20"/>
                <w:lang w:eastAsia="pt-BR"/>
              </w:rPr>
              <w:t>384</w:t>
            </w:r>
          </w:p>
        </w:tc>
      </w:tr>
      <w:tr w:rsidR="0016049A" w:rsidRPr="00B77C88" w:rsidTr="00480818">
        <w:trPr>
          <w:trHeight w:val="3255"/>
        </w:trPr>
        <w:tc>
          <w:tcPr>
            <w:tcW w:w="552" w:type="dxa"/>
            <w:tcBorders>
              <w:top w:val="nil"/>
              <w:left w:val="single" w:sz="8" w:space="0" w:color="auto"/>
              <w:bottom w:val="single" w:sz="4" w:space="0" w:color="auto"/>
              <w:right w:val="single" w:sz="4" w:space="0" w:color="auto"/>
            </w:tcBorders>
            <w:shd w:val="clear" w:color="000000" w:fill="FFFFFF"/>
            <w:noWrap/>
            <w:vAlign w:val="center"/>
            <w:hideMark/>
          </w:tcPr>
          <w:p w:rsidR="0016049A" w:rsidRPr="00B77C88" w:rsidRDefault="0016049A" w:rsidP="00B77C88">
            <w:pPr>
              <w:jc w:val="center"/>
              <w:rPr>
                <w:rFonts w:eastAsia="Times New Roman"/>
                <w:color w:val="000000"/>
                <w:szCs w:val="20"/>
                <w:lang w:eastAsia="pt-BR"/>
              </w:rPr>
            </w:pPr>
            <w:r>
              <w:rPr>
                <w:rFonts w:eastAsia="Times New Roman"/>
                <w:color w:val="000000"/>
                <w:szCs w:val="20"/>
                <w:lang w:eastAsia="pt-BR"/>
              </w:rPr>
              <w:t>6</w:t>
            </w:r>
          </w:p>
        </w:tc>
        <w:tc>
          <w:tcPr>
            <w:tcW w:w="1040" w:type="dxa"/>
            <w:tcBorders>
              <w:top w:val="single" w:sz="8" w:space="0" w:color="auto"/>
              <w:left w:val="nil"/>
              <w:bottom w:val="single" w:sz="4" w:space="0" w:color="auto"/>
              <w:right w:val="single" w:sz="4" w:space="0" w:color="auto"/>
            </w:tcBorders>
            <w:shd w:val="clear" w:color="auto" w:fill="auto"/>
            <w:vAlign w:val="center"/>
            <w:hideMark/>
          </w:tcPr>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150718</w:t>
            </w:r>
          </w:p>
        </w:tc>
        <w:tc>
          <w:tcPr>
            <w:tcW w:w="6808" w:type="dxa"/>
            <w:tcBorders>
              <w:top w:val="nil"/>
              <w:left w:val="nil"/>
              <w:bottom w:val="single" w:sz="4" w:space="0" w:color="auto"/>
              <w:right w:val="single" w:sz="4" w:space="0" w:color="auto"/>
            </w:tcBorders>
            <w:shd w:val="clear" w:color="000000" w:fill="FFFFFF"/>
            <w:vAlign w:val="center"/>
            <w:hideMark/>
          </w:tcPr>
          <w:p w:rsidR="0016049A" w:rsidRPr="00B77C88" w:rsidRDefault="0016049A" w:rsidP="00B77C88">
            <w:pPr>
              <w:rPr>
                <w:rFonts w:eastAsia="Times New Roman"/>
                <w:color w:val="000000"/>
                <w:szCs w:val="20"/>
                <w:lang w:eastAsia="pt-BR"/>
              </w:rPr>
            </w:pPr>
            <w:r w:rsidRPr="00B77C88">
              <w:rPr>
                <w:rFonts w:eastAsia="Times New Roman"/>
                <w:color w:val="000000"/>
                <w:szCs w:val="20"/>
                <w:lang w:eastAsia="pt-BR"/>
              </w:rPr>
              <w:t>Ração Para Peixes Com 32% Proteína Bruta CULTIVO SUPERINTENSIVO - TAMANHO 6 A 8 MM APRESENTAÇAO: PELET EXTRUSADA: TAMANHO (MM); 6 A 8; PROTEINA BRUTA (%): 30 A 32; FIBRA BRUTA MAX(%) 5 A 7; MATERIA MINERAL(%): 10 A 14; EXTRATO ETERIO MIN (%): 4 A 6; CALCIO MAX: 2 A 3,5; FOSFORO MIN (%): 0,5 A 1; UMIDADE (%): 12 A 13; VITAMINA A (UI): 4.000 A 9.000; VITAMINA D3 (UI): 2400 A 2.500; VITAMINA E (MG): 100; VITAMINA K3 (MG): 13; TIAMINA B1 (MG): 15 A 20; PIRIDOXINA B6 (MG): 15 A 20; RIBOFLAVINA B2 (MG:) 20; VITAMINA B12 (MG): 20 A 25; ACIDO PANTOTÊNICO (MG):40 A 50; NIACINA (MG): 80 A 100; COLINA (MG): 1000; BIOTINA (MG): 0,5; INOSITOL (MG): 80 A 100; ACIDO FOLICO (MG): 3 A 5; VITAMINA C FOSF. (MG): 300; MANGANES (MG): 20 A 25; ZINCO (MG): 100; FERRO (MG): 70 A 80; COBRE (MG): 6 A 9; COBALTO (MG): 0,2; IODO (MG); 0,6; SELENIO (MG): 0,12 A 0,3.</w:t>
            </w:r>
          </w:p>
        </w:tc>
        <w:tc>
          <w:tcPr>
            <w:tcW w:w="740" w:type="dxa"/>
            <w:tcBorders>
              <w:top w:val="single" w:sz="4" w:space="0" w:color="auto"/>
              <w:left w:val="nil"/>
              <w:bottom w:val="single" w:sz="4" w:space="0" w:color="auto"/>
              <w:right w:val="single" w:sz="4" w:space="0" w:color="auto"/>
            </w:tcBorders>
          </w:tcPr>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Saco 25kg</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16049A" w:rsidRPr="00B77C88" w:rsidRDefault="00C7115A" w:rsidP="00B77C88">
            <w:pPr>
              <w:jc w:val="center"/>
              <w:rPr>
                <w:rFonts w:eastAsia="Times New Roman"/>
                <w:color w:val="000000"/>
                <w:szCs w:val="20"/>
                <w:lang w:eastAsia="pt-BR"/>
              </w:rPr>
            </w:pPr>
            <w:r>
              <w:rPr>
                <w:rFonts w:eastAsia="Times New Roman"/>
                <w:color w:val="000000"/>
                <w:szCs w:val="20"/>
                <w:lang w:eastAsia="pt-BR"/>
              </w:rPr>
              <w:t>2400</w:t>
            </w:r>
          </w:p>
        </w:tc>
      </w:tr>
      <w:tr w:rsidR="0016049A" w:rsidRPr="00B77C88" w:rsidTr="00480818">
        <w:trPr>
          <w:trHeight w:val="2835"/>
        </w:trPr>
        <w:tc>
          <w:tcPr>
            <w:tcW w:w="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16049A" w:rsidP="00B77C88">
            <w:pPr>
              <w:jc w:val="center"/>
              <w:rPr>
                <w:rFonts w:eastAsia="Times New Roman"/>
                <w:color w:val="000000"/>
                <w:szCs w:val="20"/>
                <w:lang w:eastAsia="pt-BR"/>
              </w:rPr>
            </w:pPr>
            <w:r>
              <w:rPr>
                <w:rFonts w:eastAsia="Times New Roman"/>
                <w:color w:val="000000"/>
                <w:szCs w:val="20"/>
                <w:lang w:eastAsia="pt-BR"/>
              </w:rPr>
              <w:t>7</w:t>
            </w:r>
          </w:p>
        </w:tc>
        <w:tc>
          <w:tcPr>
            <w:tcW w:w="10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150718</w:t>
            </w:r>
          </w:p>
        </w:tc>
        <w:tc>
          <w:tcPr>
            <w:tcW w:w="680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rPr>
                <w:rFonts w:eastAsia="Times New Roman"/>
                <w:color w:val="000000"/>
                <w:szCs w:val="20"/>
                <w:lang w:eastAsia="pt-BR"/>
              </w:rPr>
            </w:pPr>
            <w:r w:rsidRPr="00B77C88">
              <w:rPr>
                <w:rFonts w:eastAsia="Times New Roman"/>
                <w:color w:val="000000"/>
                <w:szCs w:val="20"/>
                <w:lang w:eastAsia="pt-BR"/>
              </w:rPr>
              <w:t>Ração Para Peixes Com 32% Proteína Bruta CULTIVO SUPERINTENSIVO - TAMANHO 6 A 8 MM APRESENTAÇAO: PELET EXTRUSADA: TAMANHO (MM); 6 A 8; PROTEINA BRUTA (%): 30 A 32; FIBRA BRUTA MAX(%) 5 A 7; MATERIA MINERAL(%): 10 A 14; EXTRATO ETERIO MIN (%): 4 A 6; CALCIO MAX: 2 A 3,5; FOSFORO MIN (%): 0,5 A 1; UMIDADE (%): 12 A 13; VITAMINA A (UI): 4.000 A 9.000; VITAMINA D3 (UI): 2400 A 2.500; VITAMINA E (MG): 100; VITAMINA K3 (MG): 13; TIAMINA B1 (MG): 15 A 20; PIRIDOXINA B6 (MG): 15 A 20; RIBOFLAVINA B2 (MG:) 20; VITAMINA B12 (MG): 20 A 25; ACIDO PANTOTÊNICO (MG):40 A 50; NIACINA (MG): 80 A 100; COLINA (MG): 1000; BIOTINA (MG): 0,5; INOSITOL (MG): 80 A 100; ACIDO FOLICO (MG): 3 A 5; VITAMINA C FOSF. (MG): 300; MANGANES (MG): 20 A 25; ZINCO (MG): 100; FERRO (MG): 70 A 80; COBRE (MG): 6 A 9; COBALTO (MG): 0,2; IODO (MG); 0,6; SELENIO (MG): 0,12 A 0,3.</w:t>
            </w:r>
          </w:p>
        </w:tc>
        <w:tc>
          <w:tcPr>
            <w:tcW w:w="740" w:type="dxa"/>
            <w:tcBorders>
              <w:top w:val="single" w:sz="4" w:space="0" w:color="auto"/>
              <w:left w:val="nil"/>
              <w:bottom w:val="single" w:sz="4" w:space="0" w:color="auto"/>
              <w:right w:val="single" w:sz="4" w:space="0" w:color="auto"/>
            </w:tcBorders>
            <w:shd w:val="clear" w:color="auto" w:fill="D9D9D9" w:themeFill="background1" w:themeFillShade="D9"/>
          </w:tcPr>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Saco 25kg</w:t>
            </w:r>
          </w:p>
        </w:tc>
        <w:tc>
          <w:tcPr>
            <w:tcW w:w="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C7115A" w:rsidP="00B77C88">
            <w:pPr>
              <w:jc w:val="center"/>
              <w:rPr>
                <w:rFonts w:eastAsia="Times New Roman"/>
                <w:color w:val="000000"/>
                <w:szCs w:val="20"/>
                <w:lang w:eastAsia="pt-BR"/>
              </w:rPr>
            </w:pPr>
            <w:r>
              <w:rPr>
                <w:rFonts w:eastAsia="Times New Roman"/>
                <w:color w:val="000000"/>
                <w:szCs w:val="20"/>
                <w:lang w:eastAsia="pt-BR"/>
              </w:rPr>
              <w:t>600</w:t>
            </w:r>
          </w:p>
        </w:tc>
      </w:tr>
      <w:tr w:rsidR="0016049A" w:rsidRPr="00B77C88" w:rsidTr="00480818">
        <w:trPr>
          <w:trHeight w:val="2730"/>
        </w:trPr>
        <w:tc>
          <w:tcPr>
            <w:tcW w:w="5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049A" w:rsidRPr="00B77C88" w:rsidRDefault="0016049A" w:rsidP="00B77C88">
            <w:pPr>
              <w:jc w:val="center"/>
              <w:rPr>
                <w:rFonts w:eastAsia="Times New Roman"/>
                <w:color w:val="000000"/>
                <w:szCs w:val="20"/>
                <w:lang w:eastAsia="pt-BR"/>
              </w:rPr>
            </w:pPr>
            <w:r>
              <w:rPr>
                <w:rFonts w:eastAsia="Times New Roman"/>
                <w:color w:val="000000"/>
                <w:szCs w:val="20"/>
                <w:lang w:eastAsia="pt-BR"/>
              </w:rPr>
              <w:t>8</w:t>
            </w:r>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 </w:t>
            </w:r>
          </w:p>
        </w:tc>
        <w:tc>
          <w:tcPr>
            <w:tcW w:w="6808" w:type="dxa"/>
            <w:tcBorders>
              <w:top w:val="single" w:sz="4" w:space="0" w:color="auto"/>
              <w:left w:val="nil"/>
              <w:bottom w:val="single" w:sz="4" w:space="0" w:color="auto"/>
              <w:right w:val="single" w:sz="4" w:space="0" w:color="auto"/>
            </w:tcBorders>
            <w:shd w:val="clear" w:color="000000" w:fill="FFFFFF"/>
            <w:vAlign w:val="center"/>
            <w:hideMark/>
          </w:tcPr>
          <w:p w:rsidR="0016049A" w:rsidRPr="00B77C88" w:rsidRDefault="0016049A" w:rsidP="00B77C88">
            <w:pPr>
              <w:rPr>
                <w:rFonts w:eastAsia="Times New Roman"/>
                <w:color w:val="000000"/>
                <w:szCs w:val="20"/>
                <w:lang w:eastAsia="pt-BR"/>
              </w:rPr>
            </w:pPr>
            <w:r w:rsidRPr="00B77C88">
              <w:rPr>
                <w:rFonts w:eastAsia="Times New Roman"/>
                <w:color w:val="000000"/>
                <w:szCs w:val="20"/>
                <w:lang w:eastAsia="pt-BR"/>
              </w:rPr>
              <w:t>Ração Para Peixes Com 28% Proteína Bruta CULTIVO SUPERINTENSIVO - TAMANHO 6 A 8 MM APRESENTAÇAO: PELET EXTRUSADA: TAMANHO (MM); 6 A 8; PROTEINA BRUTA (%): 28 ; FIBRA BRUTA MAX(%) 5 A 7; MATERIA MINERAL(%): 10 A 14; EXTRATO ETERIO MIN (%): 4 A 6; CALCIO MAX: 2 A 3,5; FOSFORO MIN (%): 0,5 A 1; UMIDADE (%): 12 A 13; VITAMINA A (UI): 4.000 A 9.000; VITAMINA D3 (UI): 2400 A 2.500; VITAMINA E (MG): 100 ; VITAMINA K3 (MG): 13; TIAMINA B1 (MG): 15 A 20; PIRIDOXINA B6 (MG): 15 A 20; RIBOFLAVINA B2 (MG:) 20; VITAMINA B12 (MG): 20 A 25; ACIDO PANTOTÊNICO (MG):40 A 50; NIACINA (MG): 80 A 100; COLINA (MG): 1000; BIOTINA (MG): 0,5; INOSITOL (MG): 80 A 100; ACIDO FOLICO (MG): 3 A 5; VITAMINA C FOSF. (MG): 300; MANGANES (MG): 20 A 25; ZINCO (MG): 100; FERRO (MG): 70 A 80; COBRE (MG): 6 A 9; COBALTO (MG): 0,2; IODO (MG); 0,6; SELENIO (MG): 0,12 A 0,3.</w:t>
            </w:r>
          </w:p>
        </w:tc>
        <w:tc>
          <w:tcPr>
            <w:tcW w:w="740" w:type="dxa"/>
            <w:tcBorders>
              <w:top w:val="single" w:sz="4" w:space="0" w:color="auto"/>
              <w:left w:val="nil"/>
              <w:bottom w:val="single" w:sz="4" w:space="0" w:color="auto"/>
              <w:right w:val="single" w:sz="4" w:space="0" w:color="auto"/>
            </w:tcBorders>
            <w:shd w:val="clear" w:color="000000" w:fill="FFFFFF"/>
          </w:tcPr>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Saco 25kg</w:t>
            </w: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049A" w:rsidRPr="00B77C88" w:rsidRDefault="00C7115A" w:rsidP="00B77C88">
            <w:pPr>
              <w:jc w:val="center"/>
              <w:rPr>
                <w:rFonts w:eastAsia="Times New Roman"/>
                <w:color w:val="000000"/>
                <w:szCs w:val="20"/>
                <w:lang w:eastAsia="pt-BR"/>
              </w:rPr>
            </w:pPr>
            <w:r>
              <w:rPr>
                <w:rFonts w:eastAsia="Times New Roman"/>
                <w:color w:val="000000"/>
                <w:szCs w:val="20"/>
                <w:lang w:eastAsia="pt-BR"/>
              </w:rPr>
              <w:t>2098</w:t>
            </w:r>
          </w:p>
        </w:tc>
      </w:tr>
      <w:tr w:rsidR="0016049A" w:rsidRPr="00B77C88" w:rsidTr="00480818">
        <w:trPr>
          <w:trHeight w:val="2865"/>
        </w:trPr>
        <w:tc>
          <w:tcPr>
            <w:tcW w:w="552"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16049A" w:rsidP="00B77C88">
            <w:pPr>
              <w:jc w:val="center"/>
              <w:rPr>
                <w:rFonts w:eastAsia="Times New Roman"/>
                <w:color w:val="000000"/>
                <w:szCs w:val="20"/>
                <w:lang w:eastAsia="pt-BR"/>
              </w:rPr>
            </w:pPr>
            <w:r>
              <w:rPr>
                <w:rFonts w:eastAsia="Times New Roman"/>
                <w:color w:val="000000"/>
                <w:szCs w:val="20"/>
                <w:lang w:eastAsia="pt-BR"/>
              </w:rPr>
              <w:t>9</w:t>
            </w:r>
          </w:p>
        </w:tc>
        <w:tc>
          <w:tcPr>
            <w:tcW w:w="1040" w:type="dxa"/>
            <w:tcBorders>
              <w:top w:val="nil"/>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 </w:t>
            </w:r>
          </w:p>
        </w:tc>
        <w:tc>
          <w:tcPr>
            <w:tcW w:w="6808" w:type="dxa"/>
            <w:tcBorders>
              <w:top w:val="nil"/>
              <w:left w:val="nil"/>
              <w:bottom w:val="single" w:sz="4" w:space="0" w:color="auto"/>
              <w:right w:val="single" w:sz="4" w:space="0" w:color="auto"/>
            </w:tcBorders>
            <w:shd w:val="clear" w:color="auto" w:fill="D9D9D9" w:themeFill="background1" w:themeFillShade="D9"/>
            <w:vAlign w:val="center"/>
            <w:hideMark/>
          </w:tcPr>
          <w:p w:rsidR="0016049A" w:rsidRPr="00B77C88" w:rsidRDefault="0016049A" w:rsidP="00B77C88">
            <w:pPr>
              <w:rPr>
                <w:rFonts w:eastAsia="Times New Roman"/>
                <w:color w:val="000000"/>
                <w:szCs w:val="20"/>
                <w:lang w:eastAsia="pt-BR"/>
              </w:rPr>
            </w:pPr>
            <w:r w:rsidRPr="00B77C88">
              <w:rPr>
                <w:rFonts w:eastAsia="Times New Roman"/>
                <w:color w:val="000000"/>
                <w:szCs w:val="20"/>
                <w:lang w:eastAsia="pt-BR"/>
              </w:rPr>
              <w:t>Ração Para Peixes Com 28% Proteína Bruta CULTIVO SUPERINTENSIVO - TAMANHO 6 A 8 MM APRESENTAÇAO: PELET EXTRUSADA: TAMANHO (MM); 6 A 8; PROTEINA BRUTA (%): 28 ; FIBRA BRUTA MAX(%) 5 A 7; MATERIA MINERAL(%): 10 A 14; EXTRATO ETERIO MIN (%): 4 A 6; CALCIO MAX: 2 A 3,5; FOSFORO MIN (%): 0,5 A 1; UMIDADE (%): 12 A 13; VITAMINA A (UI): 4.000 A 9.000; VITAMINA D3 (UI): 2400 A 2.500; VITAMINA E (MG): 100 ; VITAMINA K3 (MG): 13; TIAMINA B1 (MG): 15 A 20; PIRIDOXINA B6 (MG): 15 A 20; RIBOFLAVINA B2 (MG:) 20; VITAMINA B12 (MG): 20 A 25; ACIDO PANTOTÊNICO (MG):40 A 50; NIACINA (MG): 80 A 100; COLINA (MG): 1000; BIOTINA (MG): 0,5; INOSITOL (MG): 80 A 100; ACIDO FOLICO (MG): 3 A 5; VITAMINA C FOSF. (MG): 300; MANGANES (MG): 20 A 25; ZINCO (MG): 100; FERRO (MG): 70 A 80; COBRE (MG): 6 A 9; COBALTO (MG): 0,2; IODO (MG); 0,6; SELENIO (MG): 0,12 A 0,3.</w:t>
            </w:r>
          </w:p>
        </w:tc>
        <w:tc>
          <w:tcPr>
            <w:tcW w:w="740" w:type="dxa"/>
            <w:tcBorders>
              <w:top w:val="single" w:sz="4" w:space="0" w:color="auto"/>
              <w:left w:val="nil"/>
              <w:bottom w:val="single" w:sz="4" w:space="0" w:color="auto"/>
              <w:right w:val="single" w:sz="4" w:space="0" w:color="auto"/>
            </w:tcBorders>
            <w:shd w:val="clear" w:color="auto" w:fill="D9D9D9" w:themeFill="background1" w:themeFillShade="D9"/>
          </w:tcPr>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Default="0016049A" w:rsidP="00B77C88">
            <w:pPr>
              <w:jc w:val="center"/>
              <w:rPr>
                <w:rFonts w:eastAsia="Times New Roman"/>
                <w:color w:val="000000"/>
                <w:szCs w:val="20"/>
                <w:lang w:eastAsia="pt-BR"/>
              </w:rPr>
            </w:pPr>
          </w:p>
          <w:p w:rsidR="0016049A" w:rsidRPr="00B77C88" w:rsidRDefault="0016049A" w:rsidP="00B77C88">
            <w:pPr>
              <w:jc w:val="center"/>
              <w:rPr>
                <w:rFonts w:eastAsia="Times New Roman"/>
                <w:color w:val="000000"/>
                <w:szCs w:val="20"/>
                <w:lang w:eastAsia="pt-BR"/>
              </w:rPr>
            </w:pPr>
            <w:r w:rsidRPr="00B77C88">
              <w:rPr>
                <w:rFonts w:eastAsia="Times New Roman"/>
                <w:color w:val="000000"/>
                <w:szCs w:val="20"/>
                <w:lang w:eastAsia="pt-BR"/>
              </w:rPr>
              <w:t>Saco 25kg</w:t>
            </w:r>
          </w:p>
        </w:tc>
        <w:tc>
          <w:tcPr>
            <w:tcW w:w="740"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16049A" w:rsidRPr="00B77C88" w:rsidRDefault="00C7115A" w:rsidP="00B77C88">
            <w:pPr>
              <w:jc w:val="center"/>
              <w:rPr>
                <w:rFonts w:eastAsia="Times New Roman"/>
                <w:color w:val="000000"/>
                <w:szCs w:val="20"/>
                <w:lang w:eastAsia="pt-BR"/>
              </w:rPr>
            </w:pPr>
            <w:r>
              <w:rPr>
                <w:rFonts w:eastAsia="Times New Roman"/>
                <w:color w:val="000000"/>
                <w:szCs w:val="20"/>
                <w:lang w:eastAsia="pt-BR"/>
              </w:rPr>
              <w:t>525</w:t>
            </w:r>
          </w:p>
        </w:tc>
      </w:tr>
    </w:tbl>
    <w:p w:rsidR="00B77C88" w:rsidRPr="00A1358F" w:rsidRDefault="00B77C88" w:rsidP="004979DC">
      <w:pPr>
        <w:rPr>
          <w:szCs w:val="20"/>
        </w:rPr>
      </w:pPr>
    </w:p>
    <w:p w:rsidR="00160132" w:rsidRPr="00A1358F" w:rsidRDefault="00160132" w:rsidP="004B3326">
      <w:pPr>
        <w:ind w:left="284"/>
      </w:pPr>
    </w:p>
    <w:p w:rsidR="00A34AF6" w:rsidRPr="00A1358F" w:rsidRDefault="00A34AF6" w:rsidP="00A34AF6">
      <w:pPr>
        <w:pStyle w:val="Ttulo1"/>
        <w:rPr>
          <w:szCs w:val="20"/>
        </w:rPr>
      </w:pPr>
      <w:bookmarkStart w:id="1" w:name="_Toc401910394"/>
      <w:bookmarkStart w:id="2" w:name="_Toc476578030"/>
      <w:bookmarkStart w:id="3" w:name="_Toc401910395"/>
      <w:r w:rsidRPr="00A1358F">
        <w:rPr>
          <w:szCs w:val="20"/>
        </w:rPr>
        <w:t>TERMINOLOGIAS E DEFINIÇÕES</w:t>
      </w:r>
      <w:bookmarkEnd w:id="1"/>
      <w:bookmarkEnd w:id="2"/>
      <w:r w:rsidR="00714877" w:rsidRPr="00A1358F">
        <w:rPr>
          <w:szCs w:val="20"/>
        </w:rPr>
        <w:t xml:space="preserve"> </w:t>
      </w:r>
    </w:p>
    <w:p w:rsidR="00714877" w:rsidRPr="00A1358F" w:rsidRDefault="00714877" w:rsidP="00A34AF6">
      <w:pPr>
        <w:rPr>
          <w:szCs w:val="20"/>
        </w:rPr>
      </w:pPr>
    </w:p>
    <w:p w:rsidR="00A34AF6" w:rsidRPr="00A1358F" w:rsidRDefault="00A34AF6" w:rsidP="00A34AF6">
      <w:pPr>
        <w:rPr>
          <w:szCs w:val="20"/>
        </w:rPr>
      </w:pPr>
      <w:r w:rsidRPr="00A1358F">
        <w:rPr>
          <w:szCs w:val="20"/>
        </w:rPr>
        <w:t>Neste Termo de Referência (TR) ou em quaisquer outros documentos relacionados com os serviços acima solicitados, os termos ou expressões têm o seguinte significado e/ou interpretação:</w:t>
      </w:r>
    </w:p>
    <w:p w:rsidR="00A34AF6" w:rsidRPr="00A1358F" w:rsidRDefault="00A34AF6" w:rsidP="00A34AF6">
      <w:pPr>
        <w:rPr>
          <w:szCs w:val="20"/>
        </w:rPr>
      </w:pPr>
    </w:p>
    <w:p w:rsidR="00A34AF6" w:rsidRPr="00A1358F" w:rsidRDefault="00A34AF6" w:rsidP="00A34AF6">
      <w:pPr>
        <w:rPr>
          <w:szCs w:val="20"/>
        </w:rPr>
      </w:pPr>
      <w:r w:rsidRPr="00A1358F">
        <w:rPr>
          <w:b/>
          <w:szCs w:val="20"/>
        </w:rPr>
        <w:t>TERMO DE REFERÊNCIA</w:t>
      </w:r>
      <w:r w:rsidRPr="00A1358F">
        <w:rPr>
          <w:szCs w:val="20"/>
        </w:rPr>
        <w:t xml:space="preserve"> – Conjunto de elementos necessários e suficientes, com nível de precisão adequado, para caracterizar os bens a serem </w:t>
      </w:r>
      <w:r w:rsidR="00FE1C20" w:rsidRPr="00A1358F">
        <w:rPr>
          <w:szCs w:val="20"/>
        </w:rPr>
        <w:t>fornecidos</w:t>
      </w:r>
      <w:r w:rsidR="00164D55" w:rsidRPr="00A1358F">
        <w:rPr>
          <w:szCs w:val="20"/>
        </w:rPr>
        <w:t xml:space="preserve">, </w:t>
      </w:r>
      <w:r w:rsidR="00164D55" w:rsidRPr="00A1358F">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sidR="00FE1C20" w:rsidRPr="00A1358F">
        <w:rPr>
          <w:szCs w:val="20"/>
        </w:rPr>
        <w:t>.</w:t>
      </w:r>
    </w:p>
    <w:p w:rsidR="00A34AF6" w:rsidRPr="00A1358F" w:rsidRDefault="00A34AF6" w:rsidP="00A34AF6">
      <w:pPr>
        <w:rPr>
          <w:b/>
          <w:szCs w:val="20"/>
        </w:rPr>
      </w:pPr>
    </w:p>
    <w:p w:rsidR="00A34AF6" w:rsidRPr="00A1358F" w:rsidRDefault="00A34AF6" w:rsidP="00A34AF6">
      <w:pPr>
        <w:rPr>
          <w:szCs w:val="20"/>
        </w:rPr>
      </w:pPr>
      <w:r w:rsidRPr="00A1358F">
        <w:rPr>
          <w:b/>
          <w:szCs w:val="20"/>
        </w:rPr>
        <w:t>CODEVASF</w:t>
      </w:r>
      <w:r w:rsidRPr="00A1358F">
        <w:rPr>
          <w:szCs w:val="20"/>
        </w:rPr>
        <w:t xml:space="preserve"> – Companhia de Desenvolvimento dos Vales do São Francisco e do Parnaíba – Empresa pública vinculada ao Ministério da Integração Nacional, com sede no Setor de Grandes Áreas Norte, Quadra 601 – Lote 1 – Brasília-DF.</w:t>
      </w:r>
    </w:p>
    <w:p w:rsidR="00A34AF6" w:rsidRPr="00A1358F" w:rsidRDefault="00A34AF6" w:rsidP="00A34AF6">
      <w:pPr>
        <w:rPr>
          <w:szCs w:val="20"/>
        </w:rPr>
      </w:pPr>
    </w:p>
    <w:p w:rsidR="00A34AF6" w:rsidRPr="00A1358F" w:rsidRDefault="00A34AF6" w:rsidP="00A34AF6">
      <w:pPr>
        <w:rPr>
          <w:szCs w:val="20"/>
        </w:rPr>
      </w:pPr>
      <w:r w:rsidRPr="00A1358F">
        <w:rPr>
          <w:b/>
          <w:szCs w:val="20"/>
        </w:rPr>
        <w:t xml:space="preserve">ÁREA DE </w:t>
      </w:r>
      <w:r w:rsidR="00BA4ADA" w:rsidRPr="00A1358F">
        <w:rPr>
          <w:szCs w:val="20"/>
        </w:rPr>
        <w:t>REVITALIZAÇÃO DE BACIAS HIDROGRÁFICAS</w:t>
      </w:r>
      <w:r w:rsidRPr="00A1358F">
        <w:rPr>
          <w:szCs w:val="20"/>
        </w:rPr>
        <w:t xml:space="preserve"> – Unidade da administração superior da CODEVASF, a qual estão afetas as demais unidades técnicas que têm por competência a fiscalização e a coordenação dos serviços de engenharia, objetos deste Termo de Referência.</w:t>
      </w:r>
    </w:p>
    <w:p w:rsidR="00A34AF6" w:rsidRPr="00A1358F" w:rsidRDefault="00A34AF6" w:rsidP="00A34AF6">
      <w:pPr>
        <w:rPr>
          <w:szCs w:val="20"/>
        </w:rPr>
      </w:pPr>
    </w:p>
    <w:p w:rsidR="00A34AF6" w:rsidRPr="00A1358F" w:rsidRDefault="00BA4ADA" w:rsidP="00A34AF6">
      <w:pPr>
        <w:rPr>
          <w:szCs w:val="20"/>
        </w:rPr>
      </w:pPr>
      <w:r w:rsidRPr="00A1358F">
        <w:rPr>
          <w:b/>
          <w:szCs w:val="20"/>
        </w:rPr>
        <w:t>6ª</w:t>
      </w:r>
      <w:r w:rsidR="00790899" w:rsidRPr="00A1358F">
        <w:rPr>
          <w:b/>
          <w:szCs w:val="20"/>
        </w:rPr>
        <w:t xml:space="preserve"> </w:t>
      </w:r>
      <w:r w:rsidR="00A34AF6" w:rsidRPr="00A1358F">
        <w:rPr>
          <w:b/>
          <w:szCs w:val="20"/>
        </w:rPr>
        <w:t>SUPERINTENDÊNCIA REGIONAL</w:t>
      </w:r>
      <w:r w:rsidR="00A34AF6" w:rsidRPr="00A1358F">
        <w:rPr>
          <w:szCs w:val="20"/>
        </w:rPr>
        <w:t xml:space="preserve"> – Unidade executiva descentralizada subordinada diretamente à presidência da CODEVASF, situada em </w:t>
      </w:r>
      <w:r w:rsidRPr="00A1358F">
        <w:rPr>
          <w:szCs w:val="20"/>
        </w:rPr>
        <w:t>Juazeiro, Bahia</w:t>
      </w:r>
      <w:r w:rsidR="00A34AF6" w:rsidRPr="00A1358F">
        <w:rPr>
          <w:szCs w:val="20"/>
        </w:rPr>
        <w:t>, em cuja jurisdição territorial localiza-se os serviços objeto deste Termo de Referência.</w:t>
      </w:r>
    </w:p>
    <w:p w:rsidR="00A34AF6" w:rsidRPr="00A1358F" w:rsidRDefault="00A34AF6" w:rsidP="00A34AF6">
      <w:pPr>
        <w:rPr>
          <w:szCs w:val="20"/>
        </w:rPr>
      </w:pPr>
    </w:p>
    <w:p w:rsidR="00A34AF6" w:rsidRPr="00A1358F" w:rsidRDefault="00A34AF6" w:rsidP="00A34AF6">
      <w:pPr>
        <w:rPr>
          <w:szCs w:val="20"/>
        </w:rPr>
      </w:pPr>
      <w:r w:rsidRPr="00A1358F">
        <w:rPr>
          <w:b/>
          <w:szCs w:val="20"/>
        </w:rPr>
        <w:t>LICITANTE</w:t>
      </w:r>
      <w:r w:rsidRPr="00A1358F">
        <w:rPr>
          <w:szCs w:val="20"/>
        </w:rPr>
        <w:t xml:space="preserve"> – Empresa habilitada para apresentar proposta.</w:t>
      </w:r>
    </w:p>
    <w:p w:rsidR="00A34AF6" w:rsidRPr="00A1358F" w:rsidRDefault="00A34AF6" w:rsidP="00A34AF6">
      <w:pPr>
        <w:rPr>
          <w:szCs w:val="20"/>
        </w:rPr>
      </w:pPr>
    </w:p>
    <w:p w:rsidR="00B64033" w:rsidRPr="00A1358F" w:rsidRDefault="00B64033" w:rsidP="00A34AF6">
      <w:r w:rsidRPr="00A1358F">
        <w:rPr>
          <w:b/>
          <w:szCs w:val="20"/>
        </w:rPr>
        <w:t xml:space="preserve">CATMAT – </w:t>
      </w:r>
      <w:r w:rsidRPr="00A1358F">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A1358F">
          <w:rPr>
            <w:rStyle w:val="Hyperlink"/>
            <w:color w:val="auto"/>
            <w:szCs w:val="20"/>
          </w:rPr>
          <w:t>www.comprasgovernamentais.gov.br</w:t>
        </w:r>
      </w:hyperlink>
      <w:r w:rsidRPr="00A1358F">
        <w:rPr>
          <w:szCs w:val="20"/>
        </w:rPr>
        <w:t>.</w:t>
      </w:r>
      <w:r w:rsidRPr="00A1358F">
        <w:t xml:space="preserve"> </w:t>
      </w:r>
    </w:p>
    <w:p w:rsidR="00B64033" w:rsidRPr="00A1358F" w:rsidRDefault="00B64033" w:rsidP="00A34AF6">
      <w:pPr>
        <w:rPr>
          <w:b/>
        </w:rPr>
      </w:pPr>
    </w:p>
    <w:p w:rsidR="00B64033" w:rsidRPr="00A1358F" w:rsidRDefault="00B64033" w:rsidP="00B64033">
      <w:pPr>
        <w:rPr>
          <w:szCs w:val="20"/>
        </w:rPr>
      </w:pPr>
      <w:r w:rsidRPr="00A1358F">
        <w:rPr>
          <w:b/>
        </w:rPr>
        <w:t xml:space="preserve">CATSERV - </w:t>
      </w:r>
      <w:r w:rsidRPr="00A1358F">
        <w:rPr>
          <w:szCs w:val="20"/>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A1358F">
          <w:rPr>
            <w:rStyle w:val="Hyperlink"/>
            <w:color w:val="auto"/>
            <w:szCs w:val="20"/>
          </w:rPr>
          <w:t>www.comprasgovernamentais.gov.br</w:t>
        </w:r>
      </w:hyperlink>
      <w:r w:rsidRPr="00A1358F">
        <w:rPr>
          <w:szCs w:val="20"/>
        </w:rPr>
        <w:t>.</w:t>
      </w:r>
      <w:r w:rsidRPr="00A1358F">
        <w:t xml:space="preserve"> </w:t>
      </w:r>
    </w:p>
    <w:p w:rsidR="00B64033" w:rsidRPr="00A1358F" w:rsidRDefault="00B64033" w:rsidP="00A34AF6">
      <w:pPr>
        <w:rPr>
          <w:b/>
          <w:szCs w:val="20"/>
        </w:rPr>
      </w:pPr>
    </w:p>
    <w:p w:rsidR="00A34AF6" w:rsidRPr="00A1358F" w:rsidRDefault="00A34AF6" w:rsidP="00A34AF6">
      <w:pPr>
        <w:rPr>
          <w:szCs w:val="20"/>
        </w:rPr>
      </w:pPr>
      <w:r w:rsidRPr="00A1358F">
        <w:rPr>
          <w:b/>
          <w:szCs w:val="20"/>
        </w:rPr>
        <w:t>CONTRATO</w:t>
      </w:r>
      <w:r w:rsidRPr="00A1358F">
        <w:rPr>
          <w:szCs w:val="20"/>
        </w:rPr>
        <w:t xml:space="preserve"> – Documento, subscrito pela CODEVASF e a licitante vencedora do certame, que define as obrigações e direitos de ambas com relação à execução dos serviços</w:t>
      </w:r>
      <w:r w:rsidR="00EA06DC" w:rsidRPr="00A1358F">
        <w:rPr>
          <w:szCs w:val="20"/>
        </w:rPr>
        <w:t xml:space="preserve"> ou fornecimentos</w:t>
      </w:r>
      <w:r w:rsidRPr="00A1358F">
        <w:rPr>
          <w:szCs w:val="20"/>
        </w:rPr>
        <w:t>.</w:t>
      </w:r>
    </w:p>
    <w:p w:rsidR="00A34AF6" w:rsidRPr="00A1358F" w:rsidRDefault="00A34AF6" w:rsidP="00A34AF6">
      <w:pPr>
        <w:rPr>
          <w:szCs w:val="20"/>
        </w:rPr>
      </w:pPr>
    </w:p>
    <w:p w:rsidR="00A34AF6" w:rsidRPr="00A1358F" w:rsidRDefault="00A34AF6" w:rsidP="00A34AF6">
      <w:pPr>
        <w:rPr>
          <w:szCs w:val="20"/>
        </w:rPr>
      </w:pPr>
      <w:r w:rsidRPr="00A1358F">
        <w:rPr>
          <w:b/>
          <w:szCs w:val="20"/>
        </w:rPr>
        <w:t>CONTRATADA</w:t>
      </w:r>
      <w:r w:rsidRPr="00A1358F">
        <w:rPr>
          <w:szCs w:val="20"/>
        </w:rPr>
        <w:t xml:space="preserve"> – Empresa licitante selecionada e contratada pela CODEVASF para a execução dos serviços.</w:t>
      </w:r>
    </w:p>
    <w:p w:rsidR="00A34AF6" w:rsidRPr="00A1358F" w:rsidRDefault="00A34AF6" w:rsidP="00A34AF6">
      <w:pPr>
        <w:rPr>
          <w:szCs w:val="20"/>
        </w:rPr>
      </w:pPr>
    </w:p>
    <w:p w:rsidR="00A34AF6" w:rsidRPr="00A1358F" w:rsidRDefault="00A34AF6" w:rsidP="00A34AF6">
      <w:pPr>
        <w:rPr>
          <w:szCs w:val="20"/>
        </w:rPr>
      </w:pPr>
      <w:r w:rsidRPr="00A1358F">
        <w:rPr>
          <w:b/>
          <w:szCs w:val="20"/>
        </w:rPr>
        <w:t>CRONOGRAMA FÍSICO-FINANCEIRO</w:t>
      </w:r>
      <w:r w:rsidRPr="00A1358F">
        <w:rPr>
          <w:szCs w:val="20"/>
        </w:rPr>
        <w:t xml:space="preserve"> – representação gráfica da programação parcial ou total de um trabalho</w:t>
      </w:r>
      <w:r w:rsidR="00EA06DC" w:rsidRPr="00A1358F">
        <w:rPr>
          <w:szCs w:val="20"/>
        </w:rPr>
        <w:t>,</w:t>
      </w:r>
      <w:r w:rsidRPr="00A1358F">
        <w:rPr>
          <w:szCs w:val="20"/>
        </w:rPr>
        <w:t xml:space="preserve"> serviço</w:t>
      </w:r>
      <w:r w:rsidR="00EA06DC" w:rsidRPr="00A1358F">
        <w:rPr>
          <w:szCs w:val="20"/>
        </w:rPr>
        <w:t xml:space="preserve"> ou fornecimento</w:t>
      </w:r>
      <w:r w:rsidRPr="00A1358F">
        <w:rPr>
          <w:szCs w:val="20"/>
        </w:rPr>
        <w:t>, no qual são indicadas as suas diversas etapas e respectivos prazos para conclusão, aliados aos custos ou preços.</w:t>
      </w:r>
    </w:p>
    <w:p w:rsidR="00A34AF6" w:rsidRPr="00A1358F" w:rsidRDefault="00A34AF6" w:rsidP="00A34AF6">
      <w:pPr>
        <w:rPr>
          <w:szCs w:val="20"/>
        </w:rPr>
      </w:pPr>
    </w:p>
    <w:p w:rsidR="00A34AF6" w:rsidRPr="00A1358F" w:rsidRDefault="00A34AF6" w:rsidP="00A34AF6">
      <w:pPr>
        <w:rPr>
          <w:szCs w:val="20"/>
        </w:rPr>
      </w:pPr>
      <w:r w:rsidRPr="00A1358F">
        <w:rPr>
          <w:b/>
          <w:szCs w:val="20"/>
        </w:rPr>
        <w:t>ESPECIFICAÇÃO TÉCNICA</w:t>
      </w:r>
      <w:r w:rsidRPr="00A1358F">
        <w:rPr>
          <w:szCs w:val="20"/>
        </w:rPr>
        <w:t xml:space="preserve"> – Tipo de norma destinada a fixar as características dos serviços, condições ou requisitos exigíveis para matérias primas, produtos </w:t>
      </w:r>
      <w:r w:rsidR="002107DD" w:rsidRPr="00A1358F">
        <w:rPr>
          <w:szCs w:val="20"/>
        </w:rPr>
        <w:t>sem fabricados</w:t>
      </w:r>
      <w:r w:rsidRPr="00A1358F">
        <w:rPr>
          <w:szCs w:val="20"/>
        </w:rPr>
        <w:t xml:space="preserve">, elementos de construção, materiais ou produtos industriais </w:t>
      </w:r>
      <w:r w:rsidR="002107DD" w:rsidRPr="00A1358F">
        <w:rPr>
          <w:szCs w:val="20"/>
        </w:rPr>
        <w:t>sem fabricados</w:t>
      </w:r>
      <w:r w:rsidRPr="00A1358F">
        <w:rPr>
          <w:szCs w:val="20"/>
        </w:rPr>
        <w:t>. Conterá a definição do serviço, descrição do método construtivo, controle tecnológico e geométrico e norma de medição e pagamento.</w:t>
      </w:r>
    </w:p>
    <w:p w:rsidR="00A34AF6" w:rsidRPr="00A1358F" w:rsidRDefault="00A34AF6" w:rsidP="00A34AF6">
      <w:pPr>
        <w:rPr>
          <w:szCs w:val="20"/>
        </w:rPr>
      </w:pPr>
    </w:p>
    <w:p w:rsidR="00A34AF6" w:rsidRPr="00A1358F" w:rsidRDefault="00A34AF6" w:rsidP="00A34AF6">
      <w:pPr>
        <w:rPr>
          <w:szCs w:val="20"/>
        </w:rPr>
      </w:pPr>
      <w:r w:rsidRPr="00A1358F">
        <w:rPr>
          <w:b/>
          <w:szCs w:val="20"/>
        </w:rPr>
        <w:t>FISCALIZAÇÃO</w:t>
      </w:r>
      <w:r w:rsidRPr="00A1358F">
        <w:rPr>
          <w:szCs w:val="20"/>
        </w:rPr>
        <w:t xml:space="preserve"> – Equipe da CODEVASF atuando sob a autoridade de um Coordenador, indicada para exercer em sua representação a fiscalização do contrato.</w:t>
      </w:r>
    </w:p>
    <w:p w:rsidR="00A34AF6" w:rsidRPr="00A1358F" w:rsidRDefault="00A34AF6" w:rsidP="00A34AF6">
      <w:pPr>
        <w:rPr>
          <w:szCs w:val="20"/>
        </w:rPr>
      </w:pPr>
    </w:p>
    <w:p w:rsidR="00A34AF6" w:rsidRPr="00A1358F" w:rsidRDefault="00A34AF6" w:rsidP="00A34AF6">
      <w:pPr>
        <w:rPr>
          <w:szCs w:val="20"/>
        </w:rPr>
      </w:pPr>
      <w:r w:rsidRPr="00A1358F">
        <w:rPr>
          <w:b/>
          <w:szCs w:val="20"/>
        </w:rPr>
        <w:t>DOCUMENTOS DE CONTRATO</w:t>
      </w:r>
      <w:r w:rsidRPr="00A1358F">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A34AF6" w:rsidRPr="00A1358F" w:rsidRDefault="00A34AF6" w:rsidP="00A34AF6">
      <w:pPr>
        <w:rPr>
          <w:szCs w:val="20"/>
        </w:rPr>
      </w:pPr>
    </w:p>
    <w:p w:rsidR="00A34AF6" w:rsidRPr="00A1358F" w:rsidRDefault="00A34AF6" w:rsidP="00A34AF6">
      <w:pPr>
        <w:rPr>
          <w:szCs w:val="20"/>
        </w:rPr>
      </w:pPr>
      <w:r w:rsidRPr="00A1358F">
        <w:rPr>
          <w:b/>
          <w:szCs w:val="20"/>
        </w:rPr>
        <w:t>DOCUMENTOS COMPLEMENTARES ou SUPLEMENTARES</w:t>
      </w:r>
      <w:r w:rsidRPr="00A1358F">
        <w:rPr>
          <w:szCs w:val="20"/>
        </w:rPr>
        <w:t xml:space="preserve"> – Documentos que, por força de condições técnicas imprevisíveis, se fizerem necessários para a complementação ou suplementação dos documentos emitidos nos Termo de Referência.</w:t>
      </w:r>
    </w:p>
    <w:p w:rsidR="00D1691E" w:rsidRPr="00A1358F" w:rsidRDefault="00D1691E" w:rsidP="00A34AF6">
      <w:pPr>
        <w:rPr>
          <w:b/>
          <w:szCs w:val="20"/>
        </w:rPr>
      </w:pPr>
    </w:p>
    <w:p w:rsidR="00A34AF6" w:rsidRPr="00A1358F" w:rsidRDefault="00A34AF6" w:rsidP="00A34AF6">
      <w:pPr>
        <w:rPr>
          <w:szCs w:val="20"/>
        </w:rPr>
      </w:pPr>
      <w:r w:rsidRPr="00A1358F">
        <w:rPr>
          <w:b/>
          <w:szCs w:val="20"/>
        </w:rPr>
        <w:t>PROPOSTA FINANCEIRA</w:t>
      </w:r>
      <w:r w:rsidRPr="00A1358F">
        <w:rPr>
          <w:szCs w:val="20"/>
        </w:rPr>
        <w:t xml:space="preserve"> – Documento gerado pelo licitante que estabelece os valores unitário e global dos serviços e fornecimentos, apresentando todo o detalhamento dos custos e preços unitários propostos.</w:t>
      </w:r>
    </w:p>
    <w:p w:rsidR="00A34AF6" w:rsidRPr="00A1358F" w:rsidRDefault="00A34AF6" w:rsidP="00A34AF6">
      <w:pPr>
        <w:rPr>
          <w:szCs w:val="20"/>
        </w:rPr>
      </w:pPr>
    </w:p>
    <w:p w:rsidR="00B64033" w:rsidRPr="00A1358F" w:rsidRDefault="00B64033" w:rsidP="00A34AF6">
      <w:pPr>
        <w:rPr>
          <w:szCs w:val="20"/>
        </w:rPr>
      </w:pPr>
      <w:r w:rsidRPr="00A1358F">
        <w:rPr>
          <w:b/>
          <w:szCs w:val="20"/>
        </w:rPr>
        <w:t xml:space="preserve">SIASG - </w:t>
      </w:r>
      <w:r w:rsidRPr="00A1358F">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A1358F">
          <w:rPr>
            <w:rStyle w:val="Hyperlink"/>
            <w:color w:val="auto"/>
          </w:rPr>
          <w:t>www.comprasgovernamentais.gov.br</w:t>
        </w:r>
      </w:hyperlink>
      <w:r w:rsidRPr="00A1358F">
        <w:t xml:space="preserve">. </w:t>
      </w:r>
    </w:p>
    <w:p w:rsidR="00B64033" w:rsidRPr="00A1358F" w:rsidRDefault="00B64033" w:rsidP="00A34AF6">
      <w:pPr>
        <w:rPr>
          <w:szCs w:val="20"/>
        </w:rPr>
      </w:pPr>
    </w:p>
    <w:p w:rsidR="00BA4ADA" w:rsidRDefault="00BA4ADA" w:rsidP="00A34AF6">
      <w:pPr>
        <w:rPr>
          <w:szCs w:val="20"/>
        </w:rPr>
      </w:pPr>
    </w:p>
    <w:p w:rsidR="00B11034" w:rsidRPr="00A1358F" w:rsidRDefault="00B11034" w:rsidP="00A34AF6">
      <w:pPr>
        <w:rPr>
          <w:szCs w:val="20"/>
        </w:rPr>
      </w:pPr>
    </w:p>
    <w:p w:rsidR="007B0E89" w:rsidRDefault="007B0E89" w:rsidP="007B0E89">
      <w:pPr>
        <w:pStyle w:val="Ttulo1"/>
      </w:pPr>
      <w:bookmarkStart w:id="4" w:name="_Toc524680707"/>
      <w:bookmarkStart w:id="5" w:name="_Toc449518459"/>
      <w:r>
        <w:rPr>
          <w:lang w:val="pt-BR"/>
        </w:rPr>
        <w:t xml:space="preserve">FORMA DE REALIZAÇÃO E </w:t>
      </w:r>
      <w:r>
        <w:t>CRITÉRIO DE JULGAMENTO</w:t>
      </w:r>
      <w:bookmarkEnd w:id="4"/>
      <w:bookmarkEnd w:id="5"/>
    </w:p>
    <w:p w:rsidR="00CC0DE0" w:rsidRPr="00A1358F" w:rsidRDefault="00CC0DE0" w:rsidP="00CC0DE0">
      <w:pPr>
        <w:rPr>
          <w:szCs w:val="20"/>
        </w:rPr>
      </w:pPr>
    </w:p>
    <w:p w:rsidR="007B0E89" w:rsidRDefault="007B0E89" w:rsidP="007B0E89">
      <w:pPr>
        <w:pStyle w:val="Ttulo2"/>
        <w:numPr>
          <w:ilvl w:val="1"/>
          <w:numId w:val="12"/>
        </w:numPr>
        <w:ind w:left="0" w:firstLine="0"/>
        <w:rPr>
          <w:b/>
          <w:lang w:val="pt-BR"/>
        </w:rPr>
      </w:pPr>
      <w:r>
        <w:rPr>
          <w:b/>
        </w:rPr>
        <w:t xml:space="preserve">Forma de Realização: </w:t>
      </w:r>
      <w:r>
        <w:t>Pregão Eletrônico – Sistema de Registro de Preços</w:t>
      </w:r>
    </w:p>
    <w:p w:rsidR="007B0E89" w:rsidRDefault="007B0E89" w:rsidP="007B0E89">
      <w:pPr>
        <w:pStyle w:val="Ttulo2"/>
        <w:numPr>
          <w:ilvl w:val="0"/>
          <w:numId w:val="0"/>
        </w:numPr>
        <w:rPr>
          <w:b/>
        </w:rPr>
      </w:pPr>
    </w:p>
    <w:p w:rsidR="004E756F" w:rsidRPr="00A1358F" w:rsidRDefault="00D04052" w:rsidP="00CC0DE0">
      <w:pPr>
        <w:pStyle w:val="Ttulo2"/>
        <w:ind w:left="0" w:firstLine="0"/>
        <w:rPr>
          <w:b/>
        </w:rPr>
      </w:pPr>
      <w:r w:rsidRPr="00A1358F">
        <w:rPr>
          <w:b/>
        </w:rPr>
        <w:t>Critério de Julgamento:</w:t>
      </w:r>
      <w:r w:rsidR="002E4310" w:rsidRPr="00A1358F">
        <w:rPr>
          <w:b/>
        </w:rPr>
        <w:t xml:space="preserve"> </w:t>
      </w:r>
      <w:r w:rsidRPr="00A1358F">
        <w:rPr>
          <w:b/>
          <w:lang w:eastAsia="pt-BR"/>
        </w:rPr>
        <w:t>Menor Preço</w:t>
      </w:r>
    </w:p>
    <w:p w:rsidR="00434975" w:rsidRPr="00A1358F" w:rsidRDefault="00434975" w:rsidP="00CC0DE0"/>
    <w:p w:rsidR="00BA4ADA" w:rsidRPr="00A1358F" w:rsidRDefault="00BA4ADA" w:rsidP="00CC0DE0"/>
    <w:p w:rsidR="006B72EC" w:rsidRPr="00A1358F" w:rsidRDefault="006B72EC" w:rsidP="00BA4ADA">
      <w:pPr>
        <w:pStyle w:val="Ttulo1"/>
        <w:rPr>
          <w:lang w:val="pt-BR"/>
        </w:rPr>
      </w:pPr>
      <w:bookmarkStart w:id="6" w:name="_Toc476578032"/>
      <w:r w:rsidRPr="00A1358F">
        <w:t>LOCAL DE ENTREGA</w:t>
      </w:r>
      <w:r w:rsidR="00974C1B" w:rsidRPr="00A1358F">
        <w:rPr>
          <w:lang w:val="pt-BR"/>
        </w:rPr>
        <w:t xml:space="preserve"> E CONDIÇÕES DE EMBARQUE E TRANSPORTE</w:t>
      </w:r>
      <w:bookmarkEnd w:id="6"/>
    </w:p>
    <w:p w:rsidR="00BA4ADA" w:rsidRPr="00A1358F" w:rsidRDefault="00BA4ADA" w:rsidP="00BA4ADA">
      <w:pPr>
        <w:rPr>
          <w:lang w:eastAsia="x-none"/>
        </w:rPr>
      </w:pPr>
    </w:p>
    <w:p w:rsidR="00A44F73" w:rsidRPr="00A1358F" w:rsidRDefault="00A44F73" w:rsidP="00A44F73">
      <w:pPr>
        <w:pStyle w:val="Ttulo2"/>
        <w:tabs>
          <w:tab w:val="left" w:pos="426"/>
        </w:tabs>
        <w:ind w:left="0" w:firstLine="0"/>
      </w:pPr>
      <w:r w:rsidRPr="00A1358F">
        <w:t xml:space="preserve">Os </w:t>
      </w:r>
      <w:r w:rsidR="00065E19">
        <w:rPr>
          <w:lang w:val="pt-BR"/>
        </w:rPr>
        <w:t>Insumos</w:t>
      </w:r>
      <w:r w:rsidRPr="00A1358F">
        <w:t xml:space="preserve"> objeto deste </w:t>
      </w:r>
      <w:r w:rsidR="005A48D0" w:rsidRPr="00A1358F">
        <w:rPr>
          <w:lang w:val="pt-BR"/>
        </w:rPr>
        <w:t>Termo de Referência</w:t>
      </w:r>
      <w:r w:rsidRPr="00A1358F">
        <w:t xml:space="preserve"> deverão ser entregues</w:t>
      </w:r>
      <w:r w:rsidR="006B08E8">
        <w:rPr>
          <w:lang w:val="pt-BR"/>
        </w:rPr>
        <w:t xml:space="preserve"> </w:t>
      </w:r>
      <w:r w:rsidR="00C7115A">
        <w:rPr>
          <w:lang w:val="pt-BR"/>
        </w:rPr>
        <w:t>n</w:t>
      </w:r>
      <w:r w:rsidR="006B08E8">
        <w:rPr>
          <w:lang w:val="pt-BR"/>
        </w:rPr>
        <w:t xml:space="preserve">a </w:t>
      </w:r>
      <w:r w:rsidR="00BA4ADA" w:rsidRPr="00A1358F">
        <w:rPr>
          <w:lang w:val="pt-BR"/>
        </w:rPr>
        <w:t>6ª Superintendência Regional da CODEVASF</w:t>
      </w:r>
      <w:r w:rsidRPr="00A1358F">
        <w:t>, localizad</w:t>
      </w:r>
      <w:r w:rsidR="00BA4ADA" w:rsidRPr="00A1358F">
        <w:rPr>
          <w:lang w:val="pt-BR"/>
        </w:rPr>
        <w:t>a</w:t>
      </w:r>
      <w:r w:rsidRPr="00A1358F">
        <w:t xml:space="preserve"> </w:t>
      </w:r>
      <w:r w:rsidR="00BA4ADA" w:rsidRPr="00A1358F">
        <w:rPr>
          <w:lang w:val="pt-BR"/>
        </w:rPr>
        <w:t xml:space="preserve">no seguinte endereço: Avenida Comissão do Vale, s/n, Bairro Piranga, </w:t>
      </w:r>
      <w:r w:rsidR="00BA4ADA" w:rsidRPr="00A1358F">
        <w:t xml:space="preserve">Município de </w:t>
      </w:r>
      <w:r w:rsidR="00BA4ADA" w:rsidRPr="00A1358F">
        <w:rPr>
          <w:lang w:val="pt-BR"/>
        </w:rPr>
        <w:t>Juazeiro,</w:t>
      </w:r>
      <w:r w:rsidR="00BA4ADA" w:rsidRPr="00A1358F">
        <w:t xml:space="preserve"> Estado da </w:t>
      </w:r>
      <w:r w:rsidR="00BA4ADA" w:rsidRPr="00A1358F">
        <w:rPr>
          <w:lang w:val="pt-BR"/>
        </w:rPr>
        <w:t>Bahia</w:t>
      </w:r>
      <w:r w:rsidR="00C7115A">
        <w:rPr>
          <w:lang w:val="pt-BR"/>
        </w:rPr>
        <w:t xml:space="preserve"> ou em municípios com distâncias de até 500km de Juazeiro/BA, pertencentes a área de atuação da 6ª SR</w:t>
      </w:r>
      <w:r w:rsidR="00BA4ADA" w:rsidRPr="00A1358F">
        <w:rPr>
          <w:lang w:val="pt-BR"/>
        </w:rPr>
        <w:t>.</w:t>
      </w:r>
      <w:bookmarkStart w:id="7" w:name="_GoBack"/>
      <w:bookmarkEnd w:id="7"/>
    </w:p>
    <w:p w:rsidR="00A44F73" w:rsidRPr="00A1358F" w:rsidRDefault="00A44F73" w:rsidP="00A44F73">
      <w:pPr>
        <w:pStyle w:val="Ttulo2"/>
        <w:numPr>
          <w:ilvl w:val="0"/>
          <w:numId w:val="0"/>
        </w:numPr>
        <w:tabs>
          <w:tab w:val="left" w:pos="426"/>
        </w:tabs>
      </w:pPr>
    </w:p>
    <w:p w:rsidR="000C6883" w:rsidRPr="00A1358F" w:rsidRDefault="000C6883" w:rsidP="000C6883">
      <w:pPr>
        <w:pStyle w:val="Ttulo2"/>
        <w:tabs>
          <w:tab w:val="left" w:pos="426"/>
        </w:tabs>
        <w:ind w:left="0" w:firstLine="0"/>
      </w:pPr>
      <w:r w:rsidRPr="00A1358F">
        <w:t>O meio de transporte e o acondicionamento do(s) item(</w:t>
      </w:r>
      <w:proofErr w:type="spellStart"/>
      <w:r w:rsidRPr="00A1358F">
        <w:t>ns</w:t>
      </w:r>
      <w:proofErr w:type="spellEnd"/>
      <w:r w:rsidRPr="00A1358F">
        <w:t>) objeto deste pregão devem ocorrer em padrões de qualidade que assegurem a integridade e a qualidade dos mesmos. Todas as partes sujeitas à vibrações ou pancadas durante o transporte deverão ser travadas ou suportadas de forma a evitar danos aos objetos transportados.</w:t>
      </w:r>
    </w:p>
    <w:p w:rsidR="000C6883" w:rsidRPr="00A1358F" w:rsidRDefault="000C6883" w:rsidP="006B72EC"/>
    <w:p w:rsidR="009431A4" w:rsidRPr="00A1358F" w:rsidRDefault="009431A4" w:rsidP="009431A4">
      <w:pPr>
        <w:pStyle w:val="Ttulo1"/>
      </w:pPr>
      <w:bookmarkStart w:id="8" w:name="_Ref466117572"/>
      <w:bookmarkStart w:id="9" w:name="_Toc476578033"/>
      <w:r w:rsidRPr="00A1358F">
        <w:t>DESCRIÇÃO DOS FORNECIMENTOS</w:t>
      </w:r>
      <w:bookmarkEnd w:id="8"/>
      <w:bookmarkEnd w:id="9"/>
    </w:p>
    <w:p w:rsidR="009431A4" w:rsidRPr="00A1358F" w:rsidRDefault="009431A4" w:rsidP="009431A4"/>
    <w:p w:rsidR="009431A4" w:rsidRPr="00A1358F" w:rsidRDefault="009431A4" w:rsidP="009431A4">
      <w:pPr>
        <w:pStyle w:val="Ttulo2"/>
        <w:tabs>
          <w:tab w:val="left" w:pos="426"/>
        </w:tabs>
        <w:ind w:left="0" w:firstLine="0"/>
      </w:pPr>
      <w:r w:rsidRPr="00A1358F">
        <w:t>O objeto do presente pregão compreende o fornecimento de</w:t>
      </w:r>
      <w:r w:rsidR="00BC1C7B" w:rsidRPr="00A1358F">
        <w:t xml:space="preserve"> </w:t>
      </w:r>
      <w:r w:rsidR="006B08E8">
        <w:rPr>
          <w:lang w:val="pt-BR"/>
        </w:rPr>
        <w:t>ração para peixe</w:t>
      </w:r>
      <w:r w:rsidRPr="00A1358F">
        <w:t>, bem como a carga, o transporte</w:t>
      </w:r>
      <w:r w:rsidR="006B08E8">
        <w:rPr>
          <w:lang w:val="pt-BR"/>
        </w:rPr>
        <w:t xml:space="preserve"> e </w:t>
      </w:r>
      <w:r w:rsidRPr="00A1358F">
        <w:t>a descarga</w:t>
      </w:r>
      <w:r w:rsidR="00747D8C" w:rsidRPr="00A1358F">
        <w:rPr>
          <w:lang w:val="pt-BR"/>
        </w:rPr>
        <w:t xml:space="preserve"> </w:t>
      </w:r>
      <w:r w:rsidR="00790899" w:rsidRPr="00A1358F">
        <w:rPr>
          <w:lang w:val="pt-BR"/>
        </w:rPr>
        <w:t>d</w:t>
      </w:r>
      <w:r w:rsidR="006B08E8">
        <w:rPr>
          <w:lang w:val="pt-BR"/>
        </w:rPr>
        <w:t>as rações</w:t>
      </w:r>
      <w:r w:rsidR="006610BF" w:rsidRPr="00A1358F">
        <w:t xml:space="preserve">, conforme </w:t>
      </w:r>
      <w:r w:rsidR="00790899" w:rsidRPr="00A1358F">
        <w:rPr>
          <w:lang w:val="pt-BR"/>
        </w:rPr>
        <w:t>d</w:t>
      </w:r>
      <w:r w:rsidR="00747D8C" w:rsidRPr="00A1358F">
        <w:rPr>
          <w:lang w:val="pt-BR"/>
        </w:rPr>
        <w:t>escrito</w:t>
      </w:r>
      <w:r w:rsidR="00790899" w:rsidRPr="00A1358F">
        <w:rPr>
          <w:lang w:val="pt-BR"/>
        </w:rPr>
        <w:t xml:space="preserve">s no </w:t>
      </w:r>
      <w:r w:rsidR="006610BF" w:rsidRPr="00A1358F">
        <w:t>item 1 deste Termo de Referência.</w:t>
      </w:r>
    </w:p>
    <w:p w:rsidR="003C7B3B" w:rsidRPr="00A1358F" w:rsidRDefault="003C7B3B" w:rsidP="003C7B3B"/>
    <w:p w:rsidR="003C7B3B" w:rsidRPr="00A1358F" w:rsidRDefault="003C7B3B" w:rsidP="003C7B3B">
      <w:pPr>
        <w:pStyle w:val="Ttulo2"/>
        <w:tabs>
          <w:tab w:val="left" w:pos="426"/>
        </w:tabs>
        <w:ind w:left="0" w:firstLine="0"/>
      </w:pPr>
      <w:r w:rsidRPr="00A1358F">
        <w:t>A descrição dos fornecimentos consta das Planilhas de Quantidades e Preços Orçados e Escopo de Fornecimento, e nas Especificações Técnicas – Anexo III e IV deste Termo de Referência, respectivamente, que deverão ser observadas criteriosamente pelas licitantes.</w:t>
      </w:r>
    </w:p>
    <w:p w:rsidR="009431A4" w:rsidRPr="00A1358F" w:rsidRDefault="009431A4" w:rsidP="009431A4">
      <w:pPr>
        <w:pStyle w:val="Ttulo2"/>
        <w:numPr>
          <w:ilvl w:val="0"/>
          <w:numId w:val="0"/>
        </w:numPr>
        <w:tabs>
          <w:tab w:val="left" w:pos="426"/>
        </w:tabs>
      </w:pPr>
    </w:p>
    <w:p w:rsidR="00204FE6" w:rsidRPr="00A1358F" w:rsidRDefault="00204FE6" w:rsidP="00802C3A">
      <w:pPr>
        <w:pStyle w:val="Ttulo2"/>
        <w:tabs>
          <w:tab w:val="left" w:pos="426"/>
        </w:tabs>
        <w:ind w:left="0" w:firstLine="0"/>
      </w:pPr>
      <w:r w:rsidRPr="00A1358F">
        <w:t xml:space="preserve">A Codevasf não dispõe no local da entrega nem de equipamentos nem de pessoal para as atividades de descarga </w:t>
      </w:r>
      <w:r w:rsidR="006B08E8">
        <w:rPr>
          <w:lang w:val="pt-BR"/>
        </w:rPr>
        <w:t xml:space="preserve">das rações a </w:t>
      </w:r>
      <w:r w:rsidRPr="00A1358F">
        <w:t>serem adquirid</w:t>
      </w:r>
      <w:r w:rsidR="006B08E8">
        <w:rPr>
          <w:lang w:val="pt-BR"/>
        </w:rPr>
        <w:t>a</w:t>
      </w:r>
      <w:r w:rsidRPr="00A1358F">
        <w:t>s, devendo ser avisada via e-mail, com antecedência devida (até 3 dias) a previsão da data da entrega, de modo a permitir o acompanhamento do recebimento dos materiais a serem entregues.</w:t>
      </w:r>
    </w:p>
    <w:p w:rsidR="00204FE6" w:rsidRPr="00A1358F" w:rsidRDefault="00204FE6" w:rsidP="00204FE6">
      <w:pPr>
        <w:pStyle w:val="Ttulo3"/>
        <w:numPr>
          <w:ilvl w:val="0"/>
          <w:numId w:val="0"/>
        </w:numPr>
      </w:pPr>
    </w:p>
    <w:p w:rsidR="00524EB3" w:rsidRPr="00A1358F" w:rsidRDefault="00524EB3" w:rsidP="00524EB3">
      <w:pPr>
        <w:pStyle w:val="Ttulo2"/>
        <w:tabs>
          <w:tab w:val="left" w:pos="426"/>
        </w:tabs>
        <w:ind w:left="0" w:firstLine="0"/>
        <w:rPr>
          <w:szCs w:val="20"/>
        </w:rPr>
      </w:pPr>
      <w:r w:rsidRPr="00A1358F">
        <w:rPr>
          <w:szCs w:val="20"/>
        </w:rPr>
        <w:t xml:space="preserve">A descarga </w:t>
      </w:r>
      <w:r w:rsidR="006B08E8">
        <w:rPr>
          <w:szCs w:val="20"/>
          <w:lang w:val="pt-BR"/>
        </w:rPr>
        <w:t>das rações</w:t>
      </w:r>
      <w:r w:rsidRPr="00A1358F">
        <w:rPr>
          <w:szCs w:val="20"/>
        </w:rPr>
        <w:t xml:space="preserve"> </w:t>
      </w:r>
      <w:r w:rsidR="00747D8C" w:rsidRPr="00A1358F">
        <w:rPr>
          <w:szCs w:val="20"/>
          <w:lang w:val="pt-BR"/>
        </w:rPr>
        <w:t>no local indicado</w:t>
      </w:r>
      <w:r w:rsidRPr="00A1358F">
        <w:rPr>
          <w:szCs w:val="20"/>
        </w:rPr>
        <w:t xml:space="preserve"> é de responsabilidade da licitante e a CODEVASF não fornecerá os equipamentos de manuseio.</w:t>
      </w:r>
    </w:p>
    <w:p w:rsidR="00C80976" w:rsidRPr="00A1358F" w:rsidRDefault="00C80976" w:rsidP="00C80976">
      <w:pPr>
        <w:rPr>
          <w:lang w:val="x-none" w:eastAsia="x-none"/>
        </w:rPr>
      </w:pPr>
    </w:p>
    <w:p w:rsidR="00C80976" w:rsidRPr="00A1358F" w:rsidRDefault="00C80976" w:rsidP="00802C3A">
      <w:pPr>
        <w:pStyle w:val="Ttulo2"/>
        <w:tabs>
          <w:tab w:val="left" w:pos="426"/>
        </w:tabs>
        <w:ind w:left="0" w:firstLine="0"/>
        <w:rPr>
          <w:lang w:val="pt-BR"/>
        </w:rPr>
      </w:pPr>
      <w:r w:rsidRPr="00A1358F">
        <w:rPr>
          <w:lang w:val="pt-BR"/>
        </w:rPr>
        <w:t>O meio de transporte e o acondicionamento dos itens objeto deste TR devem ocorrer em padrões de qualidade que assegurem a integridade dos mesmos.</w:t>
      </w:r>
    </w:p>
    <w:p w:rsidR="00C80976" w:rsidRPr="00A1358F" w:rsidRDefault="00C80976" w:rsidP="00C80976">
      <w:pPr>
        <w:rPr>
          <w:lang w:eastAsia="x-none"/>
        </w:rPr>
      </w:pPr>
    </w:p>
    <w:p w:rsidR="00204FE6" w:rsidRPr="00A1358F" w:rsidRDefault="00204FE6" w:rsidP="00802C3A">
      <w:pPr>
        <w:pStyle w:val="Ttulo2"/>
        <w:tabs>
          <w:tab w:val="left" w:pos="426"/>
        </w:tabs>
        <w:ind w:left="0" w:firstLine="0"/>
      </w:pPr>
      <w:r w:rsidRPr="00A1358F">
        <w:t xml:space="preserve">Todo o transporte deve ser acompanhado pelo fabricante/fornecedor que deverá manter no </w:t>
      </w:r>
      <w:r w:rsidR="00A93EAA" w:rsidRPr="00A1358F">
        <w:rPr>
          <w:lang w:val="pt-BR"/>
        </w:rPr>
        <w:t>local indicado para a entrega,</w:t>
      </w:r>
      <w:r w:rsidRPr="00A1358F">
        <w:t xml:space="preserve"> um técnico para acompanhar junto com a fiscalização da Codevasf</w:t>
      </w:r>
      <w:r w:rsidR="006B0A51" w:rsidRPr="00A1358F">
        <w:rPr>
          <w:lang w:val="pt-BR"/>
        </w:rPr>
        <w:t>,</w:t>
      </w:r>
      <w:r w:rsidRPr="00A1358F">
        <w:t xml:space="preserve"> a descarga dos itens a serem fornecidos objeto deste Termo de Referência, bem como realizar junto com a fiscalização a conferência, recebimento </w:t>
      </w:r>
      <w:r w:rsidR="00065E19">
        <w:rPr>
          <w:lang w:val="pt-BR"/>
        </w:rPr>
        <w:t>das rações</w:t>
      </w:r>
      <w:r w:rsidRPr="00A1358F">
        <w:t xml:space="preserve"> e verificação de possíveis avarias.</w:t>
      </w:r>
    </w:p>
    <w:p w:rsidR="00204FE6" w:rsidRPr="00A1358F" w:rsidRDefault="00204FE6" w:rsidP="00802C3A">
      <w:pPr>
        <w:pStyle w:val="Ttulo2"/>
        <w:numPr>
          <w:ilvl w:val="0"/>
          <w:numId w:val="0"/>
        </w:numPr>
        <w:tabs>
          <w:tab w:val="left" w:pos="426"/>
        </w:tabs>
      </w:pPr>
    </w:p>
    <w:p w:rsidR="00204FE6" w:rsidRPr="00A1358F" w:rsidRDefault="00204FE6" w:rsidP="00802C3A">
      <w:pPr>
        <w:pStyle w:val="Ttulo2"/>
        <w:tabs>
          <w:tab w:val="left" w:pos="426"/>
        </w:tabs>
        <w:ind w:left="0" w:firstLine="0"/>
      </w:pPr>
      <w:r w:rsidRPr="00A1358F">
        <w:t>Todo carregamento deverá ser acompanhando dos respectivos romaneios (completos) e notas fiscais.</w:t>
      </w:r>
    </w:p>
    <w:p w:rsidR="00204FE6" w:rsidRPr="00A1358F" w:rsidRDefault="00204FE6" w:rsidP="00802C3A">
      <w:pPr>
        <w:pStyle w:val="Ttulo2"/>
        <w:numPr>
          <w:ilvl w:val="0"/>
          <w:numId w:val="0"/>
        </w:numPr>
        <w:tabs>
          <w:tab w:val="left" w:pos="426"/>
        </w:tabs>
      </w:pPr>
    </w:p>
    <w:p w:rsidR="00204FE6" w:rsidRPr="00A1358F" w:rsidRDefault="00204FE6" w:rsidP="00802C3A">
      <w:pPr>
        <w:pStyle w:val="Ttulo2"/>
        <w:tabs>
          <w:tab w:val="left" w:pos="426"/>
        </w:tabs>
        <w:ind w:left="0" w:firstLine="0"/>
      </w:pPr>
      <w:r w:rsidRPr="00A1358F">
        <w:t>Os custos d</w:t>
      </w:r>
      <w:r w:rsidR="007B0E89">
        <w:rPr>
          <w:lang w:val="pt-BR"/>
        </w:rPr>
        <w:t>e pessoal para carga e descarga</w:t>
      </w:r>
      <w:r w:rsidRPr="00A1358F">
        <w:t xml:space="preserve"> (transporte aéreo, hospedagem, diárias e deslocamentos), serão por conta da fabricante/fornecedor.</w:t>
      </w:r>
    </w:p>
    <w:p w:rsidR="003D003D" w:rsidRPr="00A1358F" w:rsidRDefault="003D003D" w:rsidP="003D003D"/>
    <w:p w:rsidR="00C80976" w:rsidRPr="00A1358F" w:rsidRDefault="00A93EAA" w:rsidP="00C80976">
      <w:pPr>
        <w:pStyle w:val="Ttulo2"/>
        <w:tabs>
          <w:tab w:val="left" w:pos="426"/>
        </w:tabs>
        <w:ind w:left="0" w:firstLine="0"/>
      </w:pPr>
      <w:r w:rsidRPr="00A1358F">
        <w:rPr>
          <w:lang w:val="pt-BR"/>
        </w:rPr>
        <w:t>No ato</w:t>
      </w:r>
      <w:r w:rsidR="003D003D" w:rsidRPr="00A1358F">
        <w:t xml:space="preserve"> do </w:t>
      </w:r>
      <w:proofErr w:type="spellStart"/>
      <w:r w:rsidRPr="00A1358F">
        <w:rPr>
          <w:lang w:val="pt-BR"/>
        </w:rPr>
        <w:t>des</w:t>
      </w:r>
      <w:proofErr w:type="spellEnd"/>
      <w:r w:rsidR="003D003D" w:rsidRPr="00A1358F">
        <w:t>embarque de cada lote</w:t>
      </w:r>
      <w:r w:rsidRPr="00A1358F">
        <w:rPr>
          <w:lang w:val="pt-BR"/>
        </w:rPr>
        <w:t xml:space="preserve"> de </w:t>
      </w:r>
      <w:r w:rsidR="001557CF">
        <w:rPr>
          <w:lang w:val="pt-BR"/>
        </w:rPr>
        <w:t>rações</w:t>
      </w:r>
      <w:r w:rsidRPr="00A1358F">
        <w:rPr>
          <w:lang w:val="pt-BR"/>
        </w:rPr>
        <w:t xml:space="preserve"> fornecid</w:t>
      </w:r>
      <w:r w:rsidR="001557CF">
        <w:rPr>
          <w:lang w:val="pt-BR"/>
        </w:rPr>
        <w:t>os</w:t>
      </w:r>
      <w:r w:rsidR="003D003D" w:rsidRPr="00A1358F">
        <w:t xml:space="preserve">, a licitante vencedora deverá convocar a CODEVASF para inspeção e testes, </w:t>
      </w:r>
      <w:r w:rsidRPr="00A1358F">
        <w:rPr>
          <w:lang w:val="pt-BR"/>
        </w:rPr>
        <w:t>a qual deverá</w:t>
      </w:r>
      <w:r w:rsidR="003D003D" w:rsidRPr="00A1358F">
        <w:t xml:space="preserve"> verificar a qualidade do</w:t>
      </w:r>
      <w:r w:rsidRPr="00A1358F">
        <w:rPr>
          <w:lang w:val="pt-BR"/>
        </w:rPr>
        <w:t>s</w:t>
      </w:r>
      <w:r w:rsidR="003D003D" w:rsidRPr="00A1358F">
        <w:t xml:space="preserve"> </w:t>
      </w:r>
      <w:r w:rsidR="001557CF">
        <w:rPr>
          <w:lang w:val="pt-BR"/>
        </w:rPr>
        <w:t>itens</w:t>
      </w:r>
      <w:r w:rsidR="003D003D" w:rsidRPr="00A1358F">
        <w:t xml:space="preserve"> em questão </w:t>
      </w:r>
      <w:r w:rsidRPr="00A1358F">
        <w:rPr>
          <w:lang w:val="pt-BR"/>
        </w:rPr>
        <w:t>e aceitar ou não o fornecimento dos mesmos</w:t>
      </w:r>
      <w:r w:rsidR="003D003D" w:rsidRPr="00A1358F">
        <w:t xml:space="preserve">. </w:t>
      </w:r>
    </w:p>
    <w:p w:rsidR="00A93EAA" w:rsidRPr="00A1358F" w:rsidRDefault="00A93EAA" w:rsidP="00A93EAA">
      <w:pPr>
        <w:rPr>
          <w:lang w:val="x-none" w:eastAsia="x-none"/>
        </w:rPr>
      </w:pPr>
    </w:p>
    <w:p w:rsidR="003D003D" w:rsidRPr="00A1358F" w:rsidRDefault="003D003D" w:rsidP="003D003D">
      <w:pPr>
        <w:pStyle w:val="Ttulo2"/>
        <w:tabs>
          <w:tab w:val="left" w:pos="426"/>
        </w:tabs>
        <w:ind w:left="0" w:firstLine="0"/>
      </w:pPr>
      <w:r w:rsidRPr="00A1358F">
        <w:t>O custo com a equipe de inspeção da Codevasf não deverá fazer parte da composição dos custos dos fornecimentos, sendo essa despesa de exclusiva competência da contratante</w:t>
      </w:r>
      <w:r w:rsidR="00A93EAA" w:rsidRPr="00A1358F">
        <w:rPr>
          <w:lang w:val="pt-BR"/>
        </w:rPr>
        <w:t>.</w:t>
      </w:r>
    </w:p>
    <w:p w:rsidR="0056627C" w:rsidRPr="00A1358F" w:rsidRDefault="0056627C" w:rsidP="0056627C"/>
    <w:p w:rsidR="0056627C" w:rsidRPr="00A1358F" w:rsidRDefault="0056627C" w:rsidP="009431A4"/>
    <w:p w:rsidR="00307456" w:rsidRPr="00A1358F" w:rsidRDefault="00307456" w:rsidP="00307456">
      <w:pPr>
        <w:pStyle w:val="Ttulo1"/>
        <w:rPr>
          <w:szCs w:val="20"/>
        </w:rPr>
      </w:pPr>
      <w:bookmarkStart w:id="10" w:name="_Toc476578034"/>
      <w:r w:rsidRPr="00A1358F">
        <w:rPr>
          <w:szCs w:val="20"/>
        </w:rPr>
        <w:t>CONDIÇÕES DE PARTICIPAÇÃO</w:t>
      </w:r>
      <w:bookmarkEnd w:id="10"/>
    </w:p>
    <w:p w:rsidR="00307456" w:rsidRPr="00A1358F" w:rsidRDefault="00307456" w:rsidP="00307456"/>
    <w:p w:rsidR="00307456" w:rsidRPr="00A1358F" w:rsidRDefault="00307456" w:rsidP="0011700B">
      <w:pPr>
        <w:pStyle w:val="Ttulo2"/>
        <w:ind w:left="0" w:firstLine="0"/>
        <w:rPr>
          <w:szCs w:val="20"/>
        </w:rPr>
      </w:pPr>
      <w:r w:rsidRPr="00A1358F">
        <w:rPr>
          <w:szCs w:val="20"/>
        </w:rPr>
        <w:t xml:space="preserve">Poderão participar da presente licitação empresas do ramo, </w:t>
      </w:r>
      <w:r w:rsidR="006C2BCD" w:rsidRPr="00A1358F">
        <w:rPr>
          <w:szCs w:val="20"/>
        </w:rPr>
        <w:t>pertinente e compatível com o objeto desta licitação</w:t>
      </w:r>
      <w:r w:rsidR="006C2BCD" w:rsidRPr="00A1358F">
        <w:rPr>
          <w:szCs w:val="20"/>
          <w:lang w:val="pt-BR"/>
        </w:rPr>
        <w:t>,</w:t>
      </w:r>
      <w:r w:rsidR="006C2BCD" w:rsidRPr="00A1358F">
        <w:rPr>
          <w:szCs w:val="20"/>
        </w:rPr>
        <w:t xml:space="preserve"> </w:t>
      </w:r>
      <w:r w:rsidR="00C959CB" w:rsidRPr="00A1358F">
        <w:rPr>
          <w:szCs w:val="20"/>
        </w:rPr>
        <w:t xml:space="preserve">nacionais ou estrangeiras, </w:t>
      </w:r>
      <w:r w:rsidR="006C2BCD" w:rsidRPr="00A1358F">
        <w:rPr>
          <w:szCs w:val="20"/>
          <w:lang w:val="pt-BR"/>
        </w:rPr>
        <w:t>individuais</w:t>
      </w:r>
      <w:r w:rsidR="002D6D27" w:rsidRPr="00A1358F">
        <w:rPr>
          <w:szCs w:val="20"/>
          <w:lang w:val="pt-BR"/>
        </w:rPr>
        <w:t>,</w:t>
      </w:r>
      <w:r w:rsidRPr="00A1358F">
        <w:rPr>
          <w:szCs w:val="20"/>
        </w:rPr>
        <w:t xml:space="preserve"> que atendam </w:t>
      </w:r>
      <w:r w:rsidR="00433A77" w:rsidRPr="00A1358F">
        <w:rPr>
          <w:szCs w:val="20"/>
        </w:rPr>
        <w:t>às</w:t>
      </w:r>
      <w:r w:rsidRPr="00A1358F">
        <w:rPr>
          <w:szCs w:val="20"/>
        </w:rPr>
        <w:t xml:space="preserve"> exigências do TR e seus anexos.</w:t>
      </w:r>
    </w:p>
    <w:p w:rsidR="00980AB0" w:rsidRPr="00A1358F" w:rsidRDefault="00980AB0" w:rsidP="002120C6">
      <w:pPr>
        <w:rPr>
          <w:b/>
        </w:rPr>
      </w:pPr>
    </w:p>
    <w:p w:rsidR="00805735" w:rsidRPr="00A1358F" w:rsidRDefault="00805735" w:rsidP="0056627C">
      <w:pPr>
        <w:pStyle w:val="Ttulo3"/>
        <w:ind w:left="0" w:firstLine="0"/>
      </w:pPr>
      <w:r w:rsidRPr="00A1358F">
        <w:t>As Empresas estrangeiras poderão participar nas mesmas condições das empresas nacionais.</w:t>
      </w:r>
    </w:p>
    <w:p w:rsidR="00805735" w:rsidRPr="00A1358F" w:rsidRDefault="00805735" w:rsidP="00805735">
      <w:pPr>
        <w:pStyle w:val="Ttulo2"/>
        <w:numPr>
          <w:ilvl w:val="0"/>
          <w:numId w:val="0"/>
        </w:numPr>
        <w:ind w:left="426"/>
        <w:rPr>
          <w:szCs w:val="20"/>
        </w:rPr>
      </w:pPr>
    </w:p>
    <w:p w:rsidR="00017AD6" w:rsidRPr="00A1358F" w:rsidRDefault="00017AD6" w:rsidP="00017AD6">
      <w:pPr>
        <w:pStyle w:val="Ttulo3"/>
        <w:ind w:left="0" w:firstLine="0"/>
      </w:pPr>
      <w:r w:rsidRPr="00A1358F">
        <w:t>Poderão participar desta licitação empresa brasileira, empresa estrangeira em funcionamento no País, empresa brasileira representante de empresa estrangeira, empresa estrangeira em funcionamento no País representante de empresa estrangeira e ainda empresa estrangeira que não funcione no País.</w:t>
      </w:r>
    </w:p>
    <w:p w:rsidR="00805735" w:rsidRPr="00A1358F" w:rsidRDefault="00805735" w:rsidP="0056627C">
      <w:pPr>
        <w:pStyle w:val="Ttulo3"/>
        <w:numPr>
          <w:ilvl w:val="0"/>
          <w:numId w:val="0"/>
        </w:numPr>
      </w:pPr>
    </w:p>
    <w:p w:rsidR="00197C9E" w:rsidRPr="00A1358F" w:rsidRDefault="00197C9E" w:rsidP="00197C9E">
      <w:pPr>
        <w:pStyle w:val="Ttulo2"/>
        <w:numPr>
          <w:ilvl w:val="0"/>
          <w:numId w:val="0"/>
        </w:numPr>
        <w:tabs>
          <w:tab w:val="left" w:pos="426"/>
        </w:tabs>
        <w:rPr>
          <w:szCs w:val="20"/>
        </w:rPr>
      </w:pPr>
      <w:r w:rsidRPr="00A1358F">
        <w:rPr>
          <w:szCs w:val="20"/>
        </w:rPr>
        <w:t xml:space="preserve">6.1.3. As licitantes poderão apresentar propostas para um ou mais itens, devendo apresentar proposta para a integralidade de cada item a que concorrer, discriminados na </w:t>
      </w:r>
      <w:r w:rsidRPr="00A1358F">
        <w:t>Escopo de Fornecimento e Planilhas de Quantidades e Preços Orçados,</w:t>
      </w:r>
      <w:r w:rsidRPr="00A1358F">
        <w:rPr>
          <w:szCs w:val="20"/>
        </w:rPr>
        <w:t xml:space="preserve"> e nas Especificações Técnicas – Anexo III e IV deste Termo de Referência. Não serão aceitas propostas para parte do item, implicando na desclassificação da proposta.</w:t>
      </w:r>
    </w:p>
    <w:p w:rsidR="004A75B2" w:rsidRPr="00A1358F" w:rsidRDefault="004A75B2" w:rsidP="00197C9E">
      <w:pPr>
        <w:ind w:left="426" w:hanging="426"/>
      </w:pPr>
    </w:p>
    <w:p w:rsidR="004A75B2" w:rsidRPr="00A1358F" w:rsidRDefault="004A75B2" w:rsidP="00197C9E">
      <w:pPr>
        <w:ind w:left="426" w:hanging="426"/>
      </w:pPr>
    </w:p>
    <w:p w:rsidR="0011700B" w:rsidRPr="00A1358F" w:rsidRDefault="0011700B" w:rsidP="0011700B">
      <w:pPr>
        <w:pStyle w:val="Ttulo2"/>
        <w:ind w:left="0" w:firstLine="0"/>
        <w:rPr>
          <w:b/>
        </w:rPr>
      </w:pPr>
      <w:r w:rsidRPr="00A1358F">
        <w:rPr>
          <w:b/>
        </w:rPr>
        <w:t xml:space="preserve">CONSÓRCIO </w:t>
      </w:r>
    </w:p>
    <w:p w:rsidR="0011700B" w:rsidRPr="00A1358F" w:rsidRDefault="0011700B" w:rsidP="0011700B">
      <w:pPr>
        <w:rPr>
          <w:b/>
        </w:rPr>
      </w:pPr>
    </w:p>
    <w:p w:rsidR="0011700B" w:rsidRPr="00A1358F" w:rsidRDefault="0011700B" w:rsidP="0011700B"/>
    <w:p w:rsidR="00307456" w:rsidRPr="00A1358F" w:rsidRDefault="00197C9E" w:rsidP="00197C9E">
      <w:pPr>
        <w:pStyle w:val="Ttulo3"/>
        <w:numPr>
          <w:ilvl w:val="0"/>
          <w:numId w:val="0"/>
        </w:numPr>
      </w:pPr>
      <w:r w:rsidRPr="00A1358F">
        <w:t xml:space="preserve">6.2.1. </w:t>
      </w:r>
      <w:r w:rsidR="0011700B" w:rsidRPr="00A1358F">
        <w:t>Não será permitida a participação de</w:t>
      </w:r>
      <w:r w:rsidR="00307456" w:rsidRPr="00A1358F">
        <w:t xml:space="preserve"> consórcio. </w:t>
      </w:r>
    </w:p>
    <w:p w:rsidR="0011700B" w:rsidRPr="00A1358F" w:rsidRDefault="0011700B" w:rsidP="0011700B"/>
    <w:p w:rsidR="00197C9E" w:rsidRPr="00A1358F" w:rsidRDefault="00197C9E" w:rsidP="0011700B"/>
    <w:p w:rsidR="0011700B" w:rsidRPr="00A1358F" w:rsidRDefault="0011700B" w:rsidP="0011700B">
      <w:pPr>
        <w:pStyle w:val="Ttulo2"/>
        <w:ind w:left="0" w:firstLine="0"/>
        <w:rPr>
          <w:b/>
        </w:rPr>
      </w:pPr>
      <w:r w:rsidRPr="00A1358F">
        <w:rPr>
          <w:b/>
        </w:rPr>
        <w:t>SUBCONTRATAÇÃO</w:t>
      </w:r>
    </w:p>
    <w:p w:rsidR="0011700B" w:rsidRPr="00A1358F" w:rsidRDefault="0011700B" w:rsidP="0011700B"/>
    <w:p w:rsidR="009C6A76" w:rsidRPr="00A1358F" w:rsidRDefault="009C6A76" w:rsidP="0011700B"/>
    <w:p w:rsidR="002D6D27" w:rsidRPr="00A1358F" w:rsidRDefault="0011700B" w:rsidP="002D6D27">
      <w:pPr>
        <w:pStyle w:val="Ttulo3"/>
        <w:ind w:left="0" w:firstLine="0"/>
      </w:pPr>
      <w:r w:rsidRPr="00A1358F">
        <w:t xml:space="preserve"> </w:t>
      </w:r>
      <w:r w:rsidR="009C6A76" w:rsidRPr="00A1358F">
        <w:t>Não será permitida a subcontratação</w:t>
      </w:r>
      <w:r w:rsidR="00981161" w:rsidRPr="00A1358F">
        <w:t xml:space="preserve"> total ou parcial do objeto desta licitação</w:t>
      </w:r>
      <w:r w:rsidR="002D6D27" w:rsidRPr="00A1358F">
        <w:rPr>
          <w:lang w:val="pt-BR"/>
        </w:rPr>
        <w:t>.</w:t>
      </w:r>
    </w:p>
    <w:p w:rsidR="0059000B" w:rsidRPr="00A1358F" w:rsidRDefault="002D6D27" w:rsidP="002D6D27">
      <w:pPr>
        <w:pStyle w:val="Ttulo3"/>
        <w:numPr>
          <w:ilvl w:val="0"/>
          <w:numId w:val="0"/>
        </w:numPr>
      </w:pPr>
      <w:r w:rsidRPr="00A1358F">
        <w:t xml:space="preserve"> </w:t>
      </w:r>
    </w:p>
    <w:p w:rsidR="002D6D27" w:rsidRPr="00A1358F" w:rsidRDefault="002D6D27" w:rsidP="002D6D27">
      <w:pPr>
        <w:rPr>
          <w:lang w:val="x-none"/>
        </w:rPr>
      </w:pPr>
    </w:p>
    <w:p w:rsidR="0059000B" w:rsidRPr="00A1358F" w:rsidRDefault="0059000B" w:rsidP="0059000B">
      <w:pPr>
        <w:pStyle w:val="Ttulo2"/>
        <w:ind w:left="0" w:firstLine="0"/>
        <w:rPr>
          <w:b/>
        </w:rPr>
      </w:pPr>
      <w:r w:rsidRPr="00A1358F">
        <w:rPr>
          <w:b/>
        </w:rPr>
        <w:t>PARTICIPAÇÃO DE MICROEMPRESA E EMPRESA DE PEQUENO PORTE</w:t>
      </w:r>
    </w:p>
    <w:p w:rsidR="0059000B" w:rsidRPr="00A1358F" w:rsidRDefault="0059000B" w:rsidP="0059000B"/>
    <w:p w:rsidR="0059000B" w:rsidRPr="00A1358F" w:rsidRDefault="0059000B" w:rsidP="0059000B">
      <w:pPr>
        <w:pStyle w:val="Ttulo3"/>
        <w:ind w:left="0" w:firstLine="0"/>
      </w:pPr>
      <w:r w:rsidRPr="00A1358F">
        <w:t>As Microempresas</w:t>
      </w:r>
      <w:r w:rsidR="008076CC" w:rsidRPr="00A1358F">
        <w:t xml:space="preserve"> e</w:t>
      </w:r>
      <w:r w:rsidRPr="00A1358F">
        <w:t xml:space="preserve"> Empresas de Pequeno Porte e Sociedade Cooperativa</w:t>
      </w:r>
      <w:r w:rsidR="008076CC" w:rsidRPr="00A1358F">
        <w:t xml:space="preserve">, </w:t>
      </w:r>
      <w:r w:rsidRPr="00A1358F">
        <w:t xml:space="preserve">poderão participar desta licitação em condições diferenciadas, na forma prescrita na Lei Complementar nº 123, de 14 de dezembro de 2006 e Decreto 8.538 de 6/10/2015,  reservando-se ainda, a cota no percentual de até </w:t>
      </w:r>
      <w:r w:rsidR="00433A77">
        <w:rPr>
          <w:lang w:val="pt-BR"/>
        </w:rPr>
        <w:t>25</w:t>
      </w:r>
      <w:r w:rsidRPr="00A1358F">
        <w:t>% (vinte e cinco por cento), quando for o caso (ar</w:t>
      </w:r>
      <w:r w:rsidR="006B07EC" w:rsidRPr="00A1358F">
        <w:t>t</w:t>
      </w:r>
      <w:r w:rsidRPr="00A1358F">
        <w:t xml:space="preserve">. 48, inc. III – LC 147/2014): para os itens: </w:t>
      </w:r>
      <w:r w:rsidR="00D4390D">
        <w:rPr>
          <w:lang w:val="pt-BR"/>
        </w:rPr>
        <w:t>1, 3, 5, 7 e 9</w:t>
      </w:r>
      <w:r w:rsidRPr="00A1358F">
        <w:t>, onde concorrerão de forma exclusiva</w:t>
      </w:r>
      <w:r w:rsidR="006B07EC" w:rsidRPr="00A1358F">
        <w:t>.</w:t>
      </w:r>
    </w:p>
    <w:p w:rsidR="006B07EC" w:rsidRPr="00A1358F" w:rsidRDefault="006B07EC" w:rsidP="006B07EC"/>
    <w:p w:rsidR="00801968" w:rsidRPr="00A1358F" w:rsidRDefault="00801968" w:rsidP="0059000B"/>
    <w:p w:rsidR="009C6A76" w:rsidRPr="00A1358F" w:rsidRDefault="009C6A76" w:rsidP="00552B7B">
      <w:pPr>
        <w:pStyle w:val="Ttulo1"/>
      </w:pPr>
      <w:bookmarkStart w:id="11" w:name="_Toc476578035"/>
      <w:r w:rsidRPr="00A1358F">
        <w:t>VISITA AO LOCAL DA</w:t>
      </w:r>
      <w:r w:rsidR="00974E46" w:rsidRPr="00A1358F">
        <w:t xml:space="preserve"> ENTREGA</w:t>
      </w:r>
      <w:bookmarkEnd w:id="11"/>
    </w:p>
    <w:p w:rsidR="009C6A76" w:rsidRPr="00A1358F" w:rsidRDefault="009C6A76" w:rsidP="009C6A76"/>
    <w:p w:rsidR="00680BDE" w:rsidRPr="00A1358F" w:rsidRDefault="007C2847" w:rsidP="00CD650E">
      <w:pPr>
        <w:pStyle w:val="Ttulo2"/>
        <w:ind w:left="0" w:firstLine="0"/>
        <w:rPr>
          <w:szCs w:val="20"/>
        </w:rPr>
      </w:pPr>
      <w:r w:rsidRPr="00A1358F">
        <w:t>O atestado de visita aos</w:t>
      </w:r>
      <w:r w:rsidR="00680BDE" w:rsidRPr="00A1358F">
        <w:t xml:space="preserve"> locais do </w:t>
      </w:r>
      <w:r w:rsidRPr="00A1358F">
        <w:t>f</w:t>
      </w:r>
      <w:r w:rsidR="00680BDE" w:rsidRPr="00A1358F">
        <w:t>ornecimento</w:t>
      </w:r>
      <w:r w:rsidRPr="00A1358F">
        <w:t xml:space="preserve">/serviços </w:t>
      </w:r>
      <w:r w:rsidR="00680BDE" w:rsidRPr="00A1358F">
        <w:rPr>
          <w:b/>
          <w:u w:val="single"/>
        </w:rPr>
        <w:t xml:space="preserve">não será </w:t>
      </w:r>
      <w:r w:rsidR="0038621F" w:rsidRPr="00A1358F">
        <w:rPr>
          <w:b/>
          <w:u w:val="single"/>
        </w:rPr>
        <w:t>obrigatório</w:t>
      </w:r>
      <w:r w:rsidR="00680BDE" w:rsidRPr="00A1358F">
        <w:t xml:space="preserve">, </w:t>
      </w:r>
      <w:r w:rsidR="00805735" w:rsidRPr="00A1358F">
        <w:rPr>
          <w:szCs w:val="20"/>
        </w:rPr>
        <w:t xml:space="preserve">porém, é de inteira responsabilidade da licitante </w:t>
      </w:r>
      <w:r w:rsidR="00805735" w:rsidRPr="00A1358F">
        <w:t xml:space="preserve">tomar pleno conhecimento das condições e peculiaridades inerentes à natureza dos trabalhos a serem executados, avaliando os problemas futuros, bem como </w:t>
      </w:r>
      <w:r w:rsidR="00805735" w:rsidRPr="00A1358F">
        <w:rPr>
          <w:szCs w:val="20"/>
        </w:rPr>
        <w:t>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r w:rsidR="00680BDE" w:rsidRPr="00A1358F">
        <w:rPr>
          <w:szCs w:val="20"/>
        </w:rPr>
        <w:t>.</w:t>
      </w:r>
    </w:p>
    <w:p w:rsidR="00680BDE" w:rsidRPr="00A1358F" w:rsidRDefault="00680BDE" w:rsidP="00680BDE"/>
    <w:p w:rsidR="009C6A76" w:rsidRPr="00A1358F" w:rsidRDefault="009C6A76" w:rsidP="009C6A76">
      <w:pPr>
        <w:pStyle w:val="Ttulo3"/>
        <w:ind w:left="0" w:firstLine="0"/>
      </w:pPr>
      <w:r w:rsidRPr="00A1358F">
        <w:t xml:space="preserve">Os custos de visita ao local onde serão </w:t>
      </w:r>
      <w:r w:rsidR="00065E19">
        <w:rPr>
          <w:lang w:val="pt-BR"/>
        </w:rPr>
        <w:t>estocadas as rações</w:t>
      </w:r>
      <w:r w:rsidRPr="00A1358F">
        <w:t xml:space="preserve"> correrão por exclusiva conta da licitante. </w:t>
      </w:r>
    </w:p>
    <w:p w:rsidR="009C6A76" w:rsidRPr="00A1358F" w:rsidRDefault="009C6A76" w:rsidP="009C6A76"/>
    <w:p w:rsidR="009C6A76" w:rsidRPr="00A1358F" w:rsidRDefault="009C6A76" w:rsidP="00E4236B">
      <w:pPr>
        <w:pStyle w:val="Ttulo3"/>
        <w:ind w:left="0" w:firstLine="0"/>
      </w:pPr>
      <w:r w:rsidRPr="00A1358F">
        <w:t xml:space="preserve">Em caso de dúvidas sobre </w:t>
      </w:r>
      <w:r w:rsidR="00DF6171" w:rsidRPr="00A1358F">
        <w:t>onde serão estocad</w:t>
      </w:r>
      <w:r w:rsidR="00433A77">
        <w:rPr>
          <w:lang w:val="pt-BR"/>
        </w:rPr>
        <w:t>a</w:t>
      </w:r>
      <w:r w:rsidR="00DF6171" w:rsidRPr="00A1358F">
        <w:t xml:space="preserve">s </w:t>
      </w:r>
      <w:r w:rsidR="00433A77">
        <w:rPr>
          <w:lang w:val="pt-BR"/>
        </w:rPr>
        <w:t>as rações</w:t>
      </w:r>
      <w:r w:rsidR="00DF6171" w:rsidRPr="00A1358F">
        <w:t xml:space="preserve"> objetos desse termo de referência ou p</w:t>
      </w:r>
      <w:r w:rsidRPr="00A1358F">
        <w:t xml:space="preserve">ara </w:t>
      </w:r>
      <w:r w:rsidR="00DF6171" w:rsidRPr="00A1358F">
        <w:t>marca/</w:t>
      </w:r>
      <w:r w:rsidRPr="00A1358F">
        <w:t xml:space="preserve">agendar </w:t>
      </w:r>
      <w:r w:rsidR="00DF6171" w:rsidRPr="00A1358F">
        <w:t xml:space="preserve">a </w:t>
      </w:r>
      <w:r w:rsidRPr="00A1358F">
        <w:t xml:space="preserve">visita, as </w:t>
      </w:r>
      <w:r w:rsidR="00DF6171" w:rsidRPr="00A1358F">
        <w:t xml:space="preserve">empresas </w:t>
      </w:r>
      <w:r w:rsidRPr="00A1358F">
        <w:t>interessadas poderão o</w:t>
      </w:r>
      <w:r w:rsidR="00DF6171" w:rsidRPr="00A1358F">
        <w:t xml:space="preserve">ptar por entrar em contato com </w:t>
      </w:r>
      <w:r w:rsidRPr="00A1358F">
        <w:t xml:space="preserve">a Gerência Regional de </w:t>
      </w:r>
      <w:r w:rsidR="00E4236B" w:rsidRPr="00A1358F">
        <w:rPr>
          <w:lang w:val="pt-BR"/>
        </w:rPr>
        <w:t>Revitalização de Bacias Hidrográficas</w:t>
      </w:r>
      <w:r w:rsidRPr="00A1358F">
        <w:t xml:space="preserve"> da CODEVASF, em </w:t>
      </w:r>
      <w:r w:rsidR="00E4236B" w:rsidRPr="00A1358F">
        <w:rPr>
          <w:lang w:val="pt-BR"/>
        </w:rPr>
        <w:t>Juazeiro</w:t>
      </w:r>
      <w:r w:rsidRPr="00A1358F">
        <w:t xml:space="preserve">, no </w:t>
      </w:r>
      <w:r w:rsidR="00E4236B" w:rsidRPr="00A1358F">
        <w:rPr>
          <w:lang w:val="pt-BR"/>
        </w:rPr>
        <w:t>E</w:t>
      </w:r>
      <w:proofErr w:type="spellStart"/>
      <w:r w:rsidRPr="00A1358F">
        <w:t>stado</w:t>
      </w:r>
      <w:proofErr w:type="spellEnd"/>
      <w:r w:rsidRPr="00A1358F">
        <w:t xml:space="preserve"> d</w:t>
      </w:r>
      <w:r w:rsidR="00E4236B" w:rsidRPr="00A1358F">
        <w:rPr>
          <w:lang w:val="pt-BR"/>
        </w:rPr>
        <w:t>a Bahia</w:t>
      </w:r>
      <w:r w:rsidRPr="00A1358F">
        <w:t>, nos telefones: (</w:t>
      </w:r>
      <w:r w:rsidR="00E4236B" w:rsidRPr="00A1358F">
        <w:rPr>
          <w:lang w:val="pt-BR"/>
        </w:rPr>
        <w:t>74</w:t>
      </w:r>
      <w:r w:rsidRPr="00A1358F">
        <w:t>)</w:t>
      </w:r>
      <w:r w:rsidR="00E4236B" w:rsidRPr="00A1358F">
        <w:rPr>
          <w:lang w:val="pt-BR"/>
        </w:rPr>
        <w:t xml:space="preserve"> 3614 6234</w:t>
      </w:r>
      <w:r w:rsidR="006B0A51" w:rsidRPr="00A1358F">
        <w:rPr>
          <w:lang w:val="pt-BR"/>
        </w:rPr>
        <w:t xml:space="preserve"> / 3614 6278 / 3614 6267</w:t>
      </w:r>
      <w:r w:rsidRPr="00A1358F">
        <w:t>.</w:t>
      </w:r>
      <w:r w:rsidR="00E4236B" w:rsidRPr="00A1358F">
        <w:t xml:space="preserve"> </w:t>
      </w:r>
    </w:p>
    <w:p w:rsidR="00CD650E" w:rsidRPr="00A1358F" w:rsidRDefault="00CD650E" w:rsidP="009C6A76"/>
    <w:p w:rsidR="00E4236B" w:rsidRPr="00A1358F" w:rsidRDefault="00E4236B" w:rsidP="009C6A76"/>
    <w:p w:rsidR="00CD650E" w:rsidRPr="00A1358F" w:rsidRDefault="00CD650E" w:rsidP="00CD650E">
      <w:pPr>
        <w:pStyle w:val="Ttulo1"/>
      </w:pPr>
      <w:bookmarkStart w:id="12" w:name="_Toc476578036"/>
      <w:r w:rsidRPr="00A1358F">
        <w:rPr>
          <w:szCs w:val="20"/>
        </w:rPr>
        <w:t>PROPOSTA</w:t>
      </w:r>
      <w:r w:rsidRPr="00A1358F">
        <w:t xml:space="preserve"> FINANCEIRA</w:t>
      </w:r>
      <w:bookmarkEnd w:id="12"/>
    </w:p>
    <w:p w:rsidR="00CD650E" w:rsidRPr="00A1358F" w:rsidRDefault="00CD650E" w:rsidP="00CD650E"/>
    <w:p w:rsidR="00CD650E" w:rsidRPr="00A1358F" w:rsidRDefault="00CD650E" w:rsidP="00CD650E">
      <w:pPr>
        <w:pStyle w:val="Ttulo2"/>
        <w:ind w:left="0" w:firstLine="0"/>
      </w:pPr>
      <w:r w:rsidRPr="00A1358F">
        <w:t xml:space="preserve">As </w:t>
      </w:r>
      <w:r w:rsidRPr="00A1358F">
        <w:rPr>
          <w:szCs w:val="20"/>
        </w:rPr>
        <w:t>propostas</w:t>
      </w:r>
      <w:r w:rsidRPr="00A1358F">
        <w:t xml:space="preserve"> financeiras deverão conter no mínimo o seguinte:</w:t>
      </w:r>
    </w:p>
    <w:p w:rsidR="00CD650E" w:rsidRPr="00A1358F" w:rsidRDefault="00CD650E" w:rsidP="00FC3C79">
      <w:pPr>
        <w:pStyle w:val="PargrafodaLista"/>
        <w:numPr>
          <w:ilvl w:val="0"/>
          <w:numId w:val="8"/>
        </w:numPr>
        <w:suppressAutoHyphens/>
        <w:spacing w:before="120" w:after="120"/>
        <w:ind w:left="1134" w:hanging="425"/>
        <w:rPr>
          <w:szCs w:val="20"/>
        </w:rPr>
      </w:pPr>
      <w:r w:rsidRPr="00A1358F">
        <w:rPr>
          <w:szCs w:val="20"/>
        </w:rPr>
        <w:t xml:space="preserve">Nome, endereço, cidade, estado e país do </w:t>
      </w:r>
      <w:r w:rsidR="00AE2EC1" w:rsidRPr="00A1358F">
        <w:rPr>
          <w:szCs w:val="20"/>
        </w:rPr>
        <w:t>fornecedor</w:t>
      </w:r>
      <w:r w:rsidRPr="00A1358F">
        <w:rPr>
          <w:szCs w:val="20"/>
        </w:rPr>
        <w:t xml:space="preserve"> de cada bem ofertado;</w:t>
      </w:r>
    </w:p>
    <w:p w:rsidR="006121FE" w:rsidRPr="00A1358F" w:rsidRDefault="006121FE" w:rsidP="006121FE">
      <w:pPr>
        <w:pStyle w:val="PargrafodaLista"/>
        <w:suppressAutoHyphens/>
        <w:spacing w:before="120" w:after="120"/>
        <w:ind w:left="1134"/>
        <w:rPr>
          <w:szCs w:val="20"/>
        </w:rPr>
      </w:pPr>
    </w:p>
    <w:p w:rsidR="00DE1E3A" w:rsidRPr="00A1358F" w:rsidRDefault="00DE1E3A" w:rsidP="00FC3C79">
      <w:pPr>
        <w:pStyle w:val="PargrafodaLista"/>
        <w:numPr>
          <w:ilvl w:val="0"/>
          <w:numId w:val="8"/>
        </w:numPr>
        <w:suppressAutoHyphens/>
        <w:spacing w:before="120" w:after="120"/>
        <w:ind w:left="1134" w:hanging="425"/>
        <w:rPr>
          <w:szCs w:val="20"/>
        </w:rPr>
      </w:pPr>
      <w:r w:rsidRPr="00A1358F">
        <w:rPr>
          <w:szCs w:val="20"/>
        </w:rPr>
        <w:t xml:space="preserve">As especificações técnicas claras, completas e minuciosas dos serviços ofertados, em conformidade com este Termo de Referência, podendo ser apresentada sob a forma de literatura, catálogo, desenhos e dados; </w:t>
      </w:r>
    </w:p>
    <w:p w:rsidR="00DE1E3A" w:rsidRPr="00A1358F" w:rsidRDefault="00DE1E3A" w:rsidP="006121FE">
      <w:pPr>
        <w:pStyle w:val="PargrafodaLista"/>
        <w:suppressAutoHyphens/>
        <w:spacing w:before="120" w:after="120"/>
        <w:ind w:left="1134"/>
        <w:rPr>
          <w:szCs w:val="20"/>
        </w:rPr>
      </w:pPr>
    </w:p>
    <w:p w:rsidR="00CD650E" w:rsidRPr="00A1358F" w:rsidRDefault="00CD650E" w:rsidP="00FC3C79">
      <w:pPr>
        <w:pStyle w:val="PargrafodaLista"/>
        <w:numPr>
          <w:ilvl w:val="0"/>
          <w:numId w:val="8"/>
        </w:numPr>
        <w:suppressAutoHyphens/>
        <w:spacing w:before="120" w:after="120"/>
        <w:ind w:left="1134" w:hanging="425"/>
        <w:rPr>
          <w:szCs w:val="20"/>
        </w:rPr>
      </w:pPr>
      <w:r w:rsidRPr="00A1358F">
        <w:rPr>
          <w:szCs w:val="20"/>
        </w:rPr>
        <w:t xml:space="preserve">Planilha de </w:t>
      </w:r>
      <w:r w:rsidR="00692C5C" w:rsidRPr="00A1358F">
        <w:rPr>
          <w:szCs w:val="20"/>
        </w:rPr>
        <w:t xml:space="preserve">preços unitários e totais ofertados para os </w:t>
      </w:r>
      <w:r w:rsidR="00065E19">
        <w:rPr>
          <w:szCs w:val="20"/>
        </w:rPr>
        <w:t>insumos</w:t>
      </w:r>
      <w:r w:rsidR="00692C5C" w:rsidRPr="00A1358F">
        <w:rPr>
          <w:szCs w:val="20"/>
        </w:rPr>
        <w:t>/materiais,</w:t>
      </w:r>
      <w:r w:rsidRPr="00A1358F">
        <w:rPr>
          <w:szCs w:val="20"/>
        </w:rPr>
        <w:t xml:space="preserve"> devidamente preenchida, com clareza e sem rasuras, conforme modelo constante do Anexo </w:t>
      </w:r>
      <w:r w:rsidR="00692C5C" w:rsidRPr="00A1358F">
        <w:rPr>
          <w:szCs w:val="20"/>
        </w:rPr>
        <w:t>V</w:t>
      </w:r>
      <w:r w:rsidRPr="00A1358F">
        <w:rPr>
          <w:szCs w:val="20"/>
        </w:rPr>
        <w:t xml:space="preserve">, que é parte integrante deste </w:t>
      </w:r>
      <w:r w:rsidR="00692C5C" w:rsidRPr="00A1358F">
        <w:rPr>
          <w:szCs w:val="20"/>
        </w:rPr>
        <w:t>t</w:t>
      </w:r>
      <w:r w:rsidRPr="00A1358F">
        <w:rPr>
          <w:szCs w:val="20"/>
        </w:rPr>
        <w:t>ermo de Referência</w:t>
      </w:r>
      <w:r w:rsidR="00E4236B" w:rsidRPr="00A1358F">
        <w:rPr>
          <w:szCs w:val="20"/>
        </w:rPr>
        <w:t>;</w:t>
      </w:r>
    </w:p>
    <w:p w:rsidR="006121FE" w:rsidRPr="00A1358F" w:rsidRDefault="006121FE" w:rsidP="006121FE">
      <w:pPr>
        <w:pStyle w:val="PargrafodaLista"/>
        <w:spacing w:before="120" w:after="120"/>
        <w:rPr>
          <w:szCs w:val="20"/>
        </w:rPr>
      </w:pPr>
    </w:p>
    <w:p w:rsidR="00CD650E" w:rsidRPr="00A1358F" w:rsidRDefault="00DE1E3A" w:rsidP="00FC3C79">
      <w:pPr>
        <w:pStyle w:val="PargrafodaLista"/>
        <w:numPr>
          <w:ilvl w:val="0"/>
          <w:numId w:val="8"/>
        </w:numPr>
        <w:suppressAutoHyphens/>
        <w:spacing w:before="120" w:after="120"/>
        <w:ind w:left="1134" w:hanging="425"/>
        <w:rPr>
          <w:szCs w:val="20"/>
        </w:rPr>
      </w:pPr>
      <w:r w:rsidRPr="00A1358F">
        <w:rPr>
          <w:szCs w:val="20"/>
        </w:rPr>
        <w:t xml:space="preserve">Declaração, da própria licitante, que </w:t>
      </w:r>
      <w:r w:rsidR="00CD650E" w:rsidRPr="00A1358F">
        <w:rPr>
          <w:szCs w:val="20"/>
        </w:rPr>
        <w:t xml:space="preserve">fornecedor </w:t>
      </w:r>
      <w:r w:rsidRPr="00A1358F">
        <w:rPr>
          <w:szCs w:val="20"/>
        </w:rPr>
        <w:t xml:space="preserve">deverá </w:t>
      </w:r>
      <w:r w:rsidR="00CD650E" w:rsidRPr="00A1358F">
        <w:rPr>
          <w:szCs w:val="20"/>
        </w:rPr>
        <w:t>executar todas as tarefas necessárias à instrução da CODEVASF</w:t>
      </w:r>
      <w:r w:rsidR="00BF46E4" w:rsidRPr="00A1358F">
        <w:rPr>
          <w:szCs w:val="20"/>
        </w:rPr>
        <w:t>;</w:t>
      </w:r>
    </w:p>
    <w:p w:rsidR="00DE1E3A" w:rsidRPr="00A1358F" w:rsidRDefault="00DE1E3A" w:rsidP="00DE1E3A">
      <w:pPr>
        <w:pStyle w:val="PargrafodaLista"/>
        <w:rPr>
          <w:szCs w:val="20"/>
        </w:rPr>
      </w:pPr>
    </w:p>
    <w:p w:rsidR="00DE1E3A" w:rsidRPr="00A1358F" w:rsidRDefault="00DE1E3A" w:rsidP="00FC3C79">
      <w:pPr>
        <w:pStyle w:val="PargrafodaLista"/>
        <w:numPr>
          <w:ilvl w:val="0"/>
          <w:numId w:val="8"/>
        </w:numPr>
        <w:suppressAutoHyphens/>
        <w:spacing w:before="120" w:after="120"/>
        <w:ind w:left="1134" w:hanging="425"/>
        <w:rPr>
          <w:szCs w:val="20"/>
        </w:rPr>
      </w:pPr>
      <w:r w:rsidRPr="00A1358F">
        <w:rPr>
          <w:szCs w:val="20"/>
        </w:rPr>
        <w:t>Serão de responsabilidade da licitante vencedora o fornecimento abaixo, cujos custos correrão por sua exclusiva conta:</w:t>
      </w:r>
    </w:p>
    <w:p w:rsidR="00DE1E3A" w:rsidRPr="00A1358F" w:rsidRDefault="00DE1E3A" w:rsidP="00DE1E3A">
      <w:pPr>
        <w:tabs>
          <w:tab w:val="left" w:pos="3438"/>
        </w:tabs>
        <w:ind w:left="1843" w:hanging="425"/>
        <w:rPr>
          <w:szCs w:val="20"/>
        </w:rPr>
      </w:pPr>
      <w:r w:rsidRPr="00A1358F">
        <w:rPr>
          <w:sz w:val="22"/>
        </w:rPr>
        <w:t xml:space="preserve">f1) </w:t>
      </w:r>
      <w:r w:rsidRPr="00A1358F">
        <w:rPr>
          <w:szCs w:val="20"/>
        </w:rPr>
        <w:t xml:space="preserve">Fornecimento de </w:t>
      </w:r>
      <w:r w:rsidR="00433A77">
        <w:rPr>
          <w:szCs w:val="20"/>
        </w:rPr>
        <w:t>certificado de prazo de validade das rações</w:t>
      </w:r>
      <w:r w:rsidRPr="00A1358F">
        <w:rPr>
          <w:szCs w:val="20"/>
        </w:rPr>
        <w:t xml:space="preserve"> fornecidos em 02 (duas) vias e em meio eletrônico;</w:t>
      </w:r>
    </w:p>
    <w:p w:rsidR="00DE1E3A" w:rsidRPr="00A1358F" w:rsidRDefault="00DE1E3A" w:rsidP="00DE1E3A">
      <w:pPr>
        <w:tabs>
          <w:tab w:val="left" w:pos="3438"/>
        </w:tabs>
        <w:ind w:left="1843" w:hanging="425"/>
        <w:rPr>
          <w:szCs w:val="20"/>
        </w:rPr>
      </w:pPr>
    </w:p>
    <w:p w:rsidR="00CD650E" w:rsidRPr="00A1358F" w:rsidRDefault="00CD650E" w:rsidP="0045420B">
      <w:pPr>
        <w:pStyle w:val="PargrafodaLista"/>
        <w:numPr>
          <w:ilvl w:val="0"/>
          <w:numId w:val="8"/>
        </w:numPr>
        <w:suppressAutoHyphens/>
        <w:spacing w:before="120" w:after="120"/>
        <w:ind w:left="1134" w:hanging="425"/>
        <w:rPr>
          <w:szCs w:val="20"/>
        </w:rPr>
      </w:pPr>
      <w:r w:rsidRPr="00A1358F">
        <w:t>O prazo de validade da proposta será de 60 (sessenta) dias contados a partir da data estabelecida para entrega das mesmas, sujeita a revalidação por idêntico período.</w:t>
      </w:r>
    </w:p>
    <w:p w:rsidR="00E34368" w:rsidRPr="00A1358F" w:rsidRDefault="00E34368" w:rsidP="00E34368">
      <w:pPr>
        <w:rPr>
          <w:lang w:val="x-none" w:eastAsia="x-none"/>
        </w:rPr>
      </w:pPr>
    </w:p>
    <w:p w:rsidR="00CD650E" w:rsidRPr="00A1358F" w:rsidRDefault="00CD650E" w:rsidP="00CD650E">
      <w:pPr>
        <w:pStyle w:val="Ttulo3"/>
        <w:ind w:left="0" w:firstLine="0"/>
        <w:rPr>
          <w:szCs w:val="20"/>
        </w:rPr>
      </w:pPr>
      <w:bookmarkStart w:id="13" w:name="_Ref463944649"/>
      <w:r w:rsidRPr="00A1358F">
        <w:rPr>
          <w:szCs w:val="20"/>
        </w:rPr>
        <w:t xml:space="preserve">Nos preços unitários propostos, deverão estar incluídos todos os custos, seguro, transporte, carga e descarga do material, testes de fábrica e do campo, mão-de-obra, leis sociais, </w:t>
      </w:r>
      <w:r w:rsidR="005F27C1" w:rsidRPr="00A1358F">
        <w:rPr>
          <w:szCs w:val="20"/>
        </w:rPr>
        <w:t xml:space="preserve">encargos sociais, trabalhistas, previdenciárias, securitárias, </w:t>
      </w:r>
      <w:r w:rsidRPr="00A1358F">
        <w:rPr>
          <w:szCs w:val="20"/>
        </w:rPr>
        <w:t>tributos (ICMS, PIS, COFINS, IRRF, CSLL e IPI), e quaisquer encargos</w:t>
      </w:r>
      <w:r w:rsidR="0097324A" w:rsidRPr="00A1358F">
        <w:rPr>
          <w:szCs w:val="20"/>
        </w:rPr>
        <w:t>/taxas</w:t>
      </w:r>
      <w:r w:rsidRPr="00A1358F">
        <w:rPr>
          <w:szCs w:val="20"/>
        </w:rPr>
        <w:t xml:space="preserve"> que incidam </w:t>
      </w:r>
      <w:r w:rsidR="0097324A" w:rsidRPr="00A1358F">
        <w:rPr>
          <w:szCs w:val="20"/>
        </w:rPr>
        <w:t>ou venham a incidir, direta ou indiretamente, no</w:t>
      </w:r>
      <w:r w:rsidRPr="00A1358F">
        <w:rPr>
          <w:szCs w:val="20"/>
        </w:rPr>
        <w:t xml:space="preserve">s fornecimentos objeto deste </w:t>
      </w:r>
      <w:r w:rsidR="0045420B" w:rsidRPr="00A1358F">
        <w:rPr>
          <w:szCs w:val="20"/>
          <w:lang w:val="pt-BR"/>
        </w:rPr>
        <w:t>T</w:t>
      </w:r>
      <w:r w:rsidRPr="00A1358F">
        <w:rPr>
          <w:szCs w:val="20"/>
        </w:rPr>
        <w:t>ermo de Referência.</w:t>
      </w:r>
      <w:bookmarkEnd w:id="13"/>
      <w:r w:rsidR="0097324A" w:rsidRPr="00A1358F">
        <w:rPr>
          <w:szCs w:val="20"/>
        </w:rPr>
        <w:t xml:space="preserve"> No caso de omissão, considerar-se-ão como inclusas nos preços.</w:t>
      </w:r>
    </w:p>
    <w:p w:rsidR="00CD650E" w:rsidRPr="00A1358F" w:rsidRDefault="00CD650E" w:rsidP="00CD650E">
      <w:pPr>
        <w:pStyle w:val="Ttulo2"/>
        <w:numPr>
          <w:ilvl w:val="0"/>
          <w:numId w:val="0"/>
        </w:numPr>
        <w:rPr>
          <w:szCs w:val="20"/>
        </w:rPr>
      </w:pPr>
    </w:p>
    <w:p w:rsidR="00775F6D" w:rsidRPr="00A1358F" w:rsidRDefault="00775F6D" w:rsidP="00775F6D">
      <w:pPr>
        <w:pStyle w:val="Ttulo3"/>
        <w:ind w:left="0" w:firstLine="0"/>
        <w:rPr>
          <w:szCs w:val="20"/>
        </w:rPr>
      </w:pPr>
      <w:r w:rsidRPr="00A1358F">
        <w:rPr>
          <w:szCs w:val="20"/>
        </w:rPr>
        <w:t xml:space="preserve">Para efeito do disposto no subitem acima a licitante deverá considerar a tributação plena até o local de entrega </w:t>
      </w:r>
      <w:r w:rsidR="00433A77">
        <w:rPr>
          <w:szCs w:val="20"/>
          <w:lang w:val="pt-BR"/>
        </w:rPr>
        <w:t>das rações</w:t>
      </w:r>
      <w:r w:rsidRPr="00A1358F">
        <w:rPr>
          <w:szCs w:val="20"/>
        </w:rPr>
        <w:t xml:space="preserve">, considerando que a CODEVASF não possui inscrição estadual, sendo considerada consumidora final. É de responsabilidade do licitando arcar com todos os tributos incidentes. A proposta deverá indicar </w:t>
      </w:r>
      <w:r w:rsidR="0045420B" w:rsidRPr="00A1358F">
        <w:rPr>
          <w:szCs w:val="20"/>
          <w:lang w:val="pt-BR"/>
        </w:rPr>
        <w:t>o</w:t>
      </w:r>
      <w:r w:rsidRPr="00A1358F">
        <w:rPr>
          <w:szCs w:val="20"/>
        </w:rPr>
        <w:t>s preços dos materiais e serviços ofertados</w:t>
      </w:r>
      <w:r w:rsidR="0045420B" w:rsidRPr="00A1358F">
        <w:rPr>
          <w:szCs w:val="20"/>
          <w:lang w:val="pt-BR"/>
        </w:rPr>
        <w:t xml:space="preserve"> em Reais</w:t>
      </w:r>
      <w:r w:rsidRPr="00A1358F">
        <w:rPr>
          <w:szCs w:val="20"/>
        </w:rPr>
        <w:t>, com menção discriminada da referida tributação. A concorrente será responsável por quaisquer acréscimos que ocorrerem pela não observância desta particularidade.</w:t>
      </w:r>
    </w:p>
    <w:p w:rsidR="00CD650E" w:rsidRPr="00A1358F" w:rsidRDefault="00CD650E" w:rsidP="009C6A76"/>
    <w:p w:rsidR="0011360F" w:rsidRPr="00A1358F" w:rsidRDefault="0011360F" w:rsidP="009C6A76">
      <w:pPr>
        <w:rPr>
          <w:b/>
        </w:rPr>
      </w:pPr>
    </w:p>
    <w:p w:rsidR="0011360F" w:rsidRPr="00A1358F" w:rsidRDefault="0011360F" w:rsidP="0011360F">
      <w:pPr>
        <w:pStyle w:val="Ttulo3"/>
        <w:ind w:left="0" w:firstLine="0"/>
      </w:pPr>
      <w:r w:rsidRPr="00A1358F">
        <w:t>Para os bens originários do exterior, a licitante deverá informar/apresentar em sua proposta:</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O preço dos bens cotados FOB – preço fábrica, em divisas, colocado no porto de embarque;</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O preço dos bens cotados CIF- preço local de entrega, em divisas, colocados no porto de entrada no Brasil;</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As despesas portuárias no porto de entrada, em reais, referentes a:</w:t>
      </w:r>
    </w:p>
    <w:p w:rsidR="0011360F" w:rsidRPr="00A1358F" w:rsidRDefault="0011360F" w:rsidP="00FC3C79">
      <w:pPr>
        <w:numPr>
          <w:ilvl w:val="0"/>
          <w:numId w:val="10"/>
        </w:numPr>
        <w:tabs>
          <w:tab w:val="clear" w:pos="1068"/>
        </w:tabs>
        <w:ind w:left="1559" w:hanging="284"/>
        <w:rPr>
          <w:szCs w:val="20"/>
        </w:rPr>
      </w:pPr>
      <w:r w:rsidRPr="00A1358F">
        <w:rPr>
          <w:szCs w:val="20"/>
        </w:rPr>
        <w:t>Capatazia;</w:t>
      </w:r>
    </w:p>
    <w:p w:rsidR="0011360F" w:rsidRPr="00A1358F" w:rsidRDefault="0011360F" w:rsidP="00FC3C79">
      <w:pPr>
        <w:numPr>
          <w:ilvl w:val="0"/>
          <w:numId w:val="10"/>
        </w:numPr>
        <w:tabs>
          <w:tab w:val="clear" w:pos="1068"/>
        </w:tabs>
        <w:ind w:left="1559" w:hanging="284"/>
        <w:rPr>
          <w:szCs w:val="20"/>
        </w:rPr>
      </w:pPr>
      <w:r w:rsidRPr="00A1358F">
        <w:rPr>
          <w:szCs w:val="20"/>
        </w:rPr>
        <w:t xml:space="preserve">Desembaraço alfandegário e taxa de armazenamento portuário, relativa ao primeiro período mínimo de 30 (trinta) dias. Deverão ser adotados preços praticados no porto de </w:t>
      </w:r>
      <w:proofErr w:type="spellStart"/>
      <w:r w:rsidRPr="00A1358F">
        <w:rPr>
          <w:szCs w:val="20"/>
        </w:rPr>
        <w:t>Salvador-BA</w:t>
      </w:r>
      <w:proofErr w:type="spellEnd"/>
      <w:r w:rsidRPr="00A1358F">
        <w:rPr>
          <w:szCs w:val="20"/>
        </w:rPr>
        <w:t xml:space="preserve"> ou porto de Recife-PE.</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 xml:space="preserve">As tarifas para transporte interno, descarga, seguro e outros custos inerentes ao transporte </w:t>
      </w:r>
      <w:r w:rsidR="00433A77">
        <w:rPr>
          <w:szCs w:val="20"/>
        </w:rPr>
        <w:t>das rações</w:t>
      </w:r>
      <w:r w:rsidRPr="00A1358F">
        <w:rPr>
          <w:szCs w:val="20"/>
        </w:rPr>
        <w:t xml:space="preserve"> do porto de entrada até o local de instalação, em real;</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Indicar os tributos incidentes.</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O pagamento será efetuado à empresa estrangeira, em real.</w:t>
      </w:r>
    </w:p>
    <w:p w:rsidR="0045420B" w:rsidRPr="00A1358F" w:rsidRDefault="0045420B" w:rsidP="0045420B">
      <w:pPr>
        <w:tabs>
          <w:tab w:val="left" w:pos="1701"/>
        </w:tabs>
        <w:ind w:left="1275"/>
        <w:rPr>
          <w:szCs w:val="20"/>
        </w:rPr>
      </w:pPr>
    </w:p>
    <w:p w:rsidR="00CD650E" w:rsidRPr="00A1358F" w:rsidRDefault="00CD650E" w:rsidP="009C6A76"/>
    <w:p w:rsidR="007F0D2E" w:rsidRPr="00A1358F" w:rsidRDefault="007F0D2E" w:rsidP="007F0D2E">
      <w:pPr>
        <w:pStyle w:val="Ttulo2"/>
        <w:ind w:left="0" w:firstLine="0"/>
        <w:rPr>
          <w:b/>
          <w:szCs w:val="20"/>
        </w:rPr>
      </w:pPr>
      <w:r w:rsidRPr="00A1358F">
        <w:rPr>
          <w:b/>
          <w:szCs w:val="20"/>
        </w:rPr>
        <w:t>Julgamento das Propostas Financeiras com produtos oriundos do mercado interno e externo</w:t>
      </w:r>
    </w:p>
    <w:p w:rsidR="007F0D2E" w:rsidRPr="00A1358F" w:rsidRDefault="007F0D2E" w:rsidP="007F0D2E">
      <w:pPr>
        <w:ind w:left="851"/>
        <w:rPr>
          <w:b/>
          <w:szCs w:val="20"/>
        </w:rPr>
      </w:pPr>
    </w:p>
    <w:p w:rsidR="007F0D2E" w:rsidRPr="00A1358F" w:rsidRDefault="007F0D2E" w:rsidP="007F0D2E">
      <w:pPr>
        <w:pStyle w:val="Ttulo3"/>
        <w:ind w:left="0" w:firstLine="0"/>
      </w:pPr>
      <w:r w:rsidRPr="00A1358F">
        <w:t xml:space="preserve">Para efeito de comparação dos preços dos produtos oriundos do mercado interno e externo, levar-se-á em consideração, com relação a este último, </w:t>
      </w:r>
      <w:r w:rsidR="00CB46EA" w:rsidRPr="00A1358F">
        <w:rPr>
          <w:lang w:val="pt-BR"/>
        </w:rPr>
        <w:t>que estarão cotados em reais, a inclusão do</w:t>
      </w:r>
      <w:r w:rsidRPr="00A1358F">
        <w:t>s valores referentes a</w:t>
      </w:r>
      <w:r w:rsidR="00CB46EA" w:rsidRPr="00A1358F">
        <w:t xml:space="preserve"> frete e seguro internacionais</w:t>
      </w:r>
      <w:r w:rsidRPr="00A1358F">
        <w:t>.</w:t>
      </w:r>
    </w:p>
    <w:p w:rsidR="007F0D2E" w:rsidRPr="00A1358F" w:rsidRDefault="007F0D2E" w:rsidP="007F0D2E">
      <w:pPr>
        <w:tabs>
          <w:tab w:val="num" w:pos="1134"/>
        </w:tabs>
        <w:ind w:left="1134" w:hanging="1134"/>
        <w:rPr>
          <w:sz w:val="22"/>
        </w:rPr>
      </w:pPr>
    </w:p>
    <w:p w:rsidR="007F0D2E" w:rsidRPr="00A1358F" w:rsidRDefault="007F0D2E" w:rsidP="007F0D2E">
      <w:pPr>
        <w:pStyle w:val="Ttulo3"/>
        <w:ind w:left="0" w:firstLine="0"/>
      </w:pPr>
      <w:r w:rsidRPr="00A1358F">
        <w:t xml:space="preserve">Definidas as PROPOSTAS FINANCEIRAS que atendam às exigências retro, envolvendo o objeto e o valor, elaborará a classificação provisória das mesmas, sempre em obediência ao critério do menor preço </w:t>
      </w:r>
      <w:r w:rsidR="00433A77">
        <w:rPr>
          <w:lang w:val="pt-BR"/>
        </w:rPr>
        <w:t>das rações</w:t>
      </w:r>
      <w:r w:rsidRPr="00A1358F">
        <w:t>.</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t>Caso pelo menos uma licitante se enquadre na modalidade empresa brasileira oferecendo produtos no mercado interno, o preço apresentado pelas licitantes que ofertarem produtos oriundos do mercado externo deverá ser equiparado de acordo com o seguinte procedimento:</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t>Apura-se os maiores percentuais dos tributos incidentes dentre as propostas das empresas brasileiras oferecendo produtos no mercado interno;</w:t>
      </w:r>
    </w:p>
    <w:p w:rsidR="007F0D2E" w:rsidRPr="00A1358F" w:rsidRDefault="007F0D2E" w:rsidP="007F0D2E">
      <w:pPr>
        <w:pStyle w:val="Ttulo3"/>
        <w:numPr>
          <w:ilvl w:val="0"/>
          <w:numId w:val="0"/>
        </w:numPr>
      </w:pPr>
    </w:p>
    <w:p w:rsidR="007F0D2E" w:rsidRPr="00A1358F" w:rsidRDefault="003F77F3" w:rsidP="007F0D2E">
      <w:pPr>
        <w:pStyle w:val="Ttulo3"/>
        <w:ind w:left="0" w:firstLine="0"/>
      </w:pPr>
      <w:r w:rsidRPr="00A1358F">
        <w:rPr>
          <w:rFonts w:cs="Arial"/>
          <w:szCs w:val="20"/>
        </w:rPr>
        <w:t>Das propostas referentes a produtos do mercado externo o preço</w:t>
      </w:r>
      <w:r w:rsidR="007F0D2E" w:rsidRPr="00A1358F">
        <w:rPr>
          <w:szCs w:val="20"/>
        </w:rPr>
        <w:t xml:space="preserve"> será</w:t>
      </w:r>
      <w:r w:rsidR="007F0D2E" w:rsidRPr="00A1358F">
        <w:t xml:space="preserve"> acrescido dos gravames consequentes dos mesmos tributos que oneram exclusivamente as licitantes brasileiras quanto à operação final de venda.</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t>Assim teremos:</w:t>
      </w:r>
    </w:p>
    <w:p w:rsidR="007F0D2E" w:rsidRPr="00A1358F" w:rsidRDefault="007F0D2E" w:rsidP="007F0D2E">
      <w:pPr>
        <w:rPr>
          <w:b/>
          <w:bCs/>
          <w:sz w:val="22"/>
        </w:rPr>
      </w:pPr>
    </w:p>
    <w:p w:rsidR="007F0D2E" w:rsidRPr="00A1358F" w:rsidRDefault="007F0D2E" w:rsidP="007F0D2E">
      <w:pPr>
        <w:autoSpaceDE w:val="0"/>
        <w:autoSpaceDN w:val="0"/>
        <w:adjustRightInd w:val="0"/>
        <w:spacing w:before="120"/>
        <w:ind w:left="1418"/>
        <w:rPr>
          <w:b/>
          <w:bCs/>
          <w:szCs w:val="20"/>
        </w:rPr>
      </w:pPr>
      <w:r w:rsidRPr="00A1358F">
        <w:rPr>
          <w:b/>
          <w:bCs/>
          <w:szCs w:val="20"/>
        </w:rPr>
        <w:t>A - Valor total da proposta (CIF) em moeda estrangeira</w:t>
      </w:r>
    </w:p>
    <w:p w:rsidR="007F0D2E" w:rsidRPr="00A1358F" w:rsidRDefault="007F0D2E" w:rsidP="007F0D2E">
      <w:pPr>
        <w:autoSpaceDE w:val="0"/>
        <w:autoSpaceDN w:val="0"/>
        <w:adjustRightInd w:val="0"/>
        <w:spacing w:before="120"/>
        <w:ind w:left="1418"/>
        <w:rPr>
          <w:b/>
          <w:bCs/>
          <w:szCs w:val="20"/>
        </w:rPr>
      </w:pPr>
      <w:r w:rsidRPr="00A1358F">
        <w:rPr>
          <w:b/>
          <w:bCs/>
          <w:szCs w:val="20"/>
        </w:rPr>
        <w:t>B - Taxa de cambio</w:t>
      </w:r>
    </w:p>
    <w:p w:rsidR="007F0D2E" w:rsidRPr="00A1358F" w:rsidRDefault="007F0D2E" w:rsidP="007F0D2E">
      <w:pPr>
        <w:autoSpaceDE w:val="0"/>
        <w:autoSpaceDN w:val="0"/>
        <w:adjustRightInd w:val="0"/>
        <w:spacing w:before="120"/>
        <w:ind w:left="1418"/>
        <w:rPr>
          <w:b/>
          <w:bCs/>
          <w:szCs w:val="20"/>
        </w:rPr>
      </w:pPr>
      <w:r w:rsidRPr="00A1358F">
        <w:rPr>
          <w:b/>
          <w:bCs/>
          <w:szCs w:val="20"/>
        </w:rPr>
        <w:t>C - Valor da proposta em moeda nacional A * B</w:t>
      </w:r>
    </w:p>
    <w:p w:rsidR="007F0D2E" w:rsidRPr="00A1358F" w:rsidRDefault="007F0D2E" w:rsidP="007F0D2E">
      <w:pPr>
        <w:autoSpaceDE w:val="0"/>
        <w:autoSpaceDN w:val="0"/>
        <w:adjustRightInd w:val="0"/>
        <w:spacing w:before="120"/>
        <w:ind w:left="1418"/>
        <w:rPr>
          <w:b/>
          <w:bCs/>
          <w:szCs w:val="20"/>
        </w:rPr>
      </w:pPr>
      <w:r w:rsidRPr="00A1358F">
        <w:rPr>
          <w:b/>
          <w:bCs/>
          <w:szCs w:val="20"/>
        </w:rPr>
        <w:t>D - Maiores percentuais dos tributos incidentes dentre as propostas das empresas brasileiras oferecendo produtos no mercado interno</w:t>
      </w:r>
    </w:p>
    <w:p w:rsidR="007F0D2E" w:rsidRPr="00A1358F" w:rsidRDefault="007F0D2E" w:rsidP="007F0D2E">
      <w:pPr>
        <w:autoSpaceDE w:val="0"/>
        <w:autoSpaceDN w:val="0"/>
        <w:adjustRightInd w:val="0"/>
        <w:spacing w:before="120"/>
        <w:ind w:left="1418"/>
        <w:rPr>
          <w:b/>
          <w:bCs/>
          <w:szCs w:val="20"/>
        </w:rPr>
      </w:pPr>
      <w:r w:rsidRPr="00A1358F">
        <w:rPr>
          <w:b/>
          <w:bCs/>
          <w:szCs w:val="20"/>
        </w:rPr>
        <w:t>E - Valor da proposta acrescida dos tributos C * D = Empresa brasileira (oferecendo bens produzidos no Brasil);</w:t>
      </w:r>
    </w:p>
    <w:p w:rsidR="007F0D2E" w:rsidRPr="00A1358F" w:rsidRDefault="007F0D2E" w:rsidP="007F0D2E">
      <w:pPr>
        <w:autoSpaceDE w:val="0"/>
        <w:autoSpaceDN w:val="0"/>
        <w:adjustRightInd w:val="0"/>
        <w:ind w:left="2410"/>
        <w:rPr>
          <w:b/>
          <w:bCs/>
          <w:sz w:val="22"/>
        </w:rPr>
      </w:pPr>
    </w:p>
    <w:p w:rsidR="007F0D2E" w:rsidRPr="00A1358F" w:rsidRDefault="007F0D2E" w:rsidP="007F0D2E">
      <w:pPr>
        <w:pStyle w:val="Ttulo3"/>
        <w:ind w:left="0" w:firstLine="0"/>
      </w:pPr>
      <w:r w:rsidRPr="00A1358F">
        <w:t>Caso nenhuma das licitantes se enquadre na condição de Empresa Brasileira e Empresa Estrangeira em funcionamento no País oferecendo produtos do mercado interno, para efeito de julgamento será considerado tão somente o preço FOB quando se tratar de produtos procedentes do mesmo País.</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t>Tratando-se de produtos de procedências diversas, para efeito de julgamento serão incluídos ao preço FOB os valores referentes ao frete e seguro internacionais, ou seja, o valor CIF.</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t>Será considerada a melhor proposta, a que apresentar o menor preço global avaliado, para o item</w:t>
      </w:r>
      <w:r w:rsidR="0045420B" w:rsidRPr="00A1358F">
        <w:rPr>
          <w:lang w:val="pt-BR"/>
        </w:rPr>
        <w:t>,</w:t>
      </w:r>
      <w:r w:rsidRPr="00A1358F">
        <w:t xml:space="preserve"> conforme critérios acima estabelecidos.</w:t>
      </w:r>
    </w:p>
    <w:p w:rsidR="007F0D2E" w:rsidRPr="00A1358F" w:rsidRDefault="007F0D2E" w:rsidP="007F0D2E">
      <w:pPr>
        <w:ind w:left="426" w:hanging="426"/>
        <w:rPr>
          <w:szCs w:val="20"/>
        </w:rPr>
      </w:pPr>
    </w:p>
    <w:p w:rsidR="00307456" w:rsidRPr="00A1358F" w:rsidRDefault="00307456" w:rsidP="00307456"/>
    <w:p w:rsidR="00AD382A" w:rsidRPr="00A1358F" w:rsidRDefault="00552B7B" w:rsidP="00AD382A">
      <w:pPr>
        <w:pStyle w:val="Ttulo1"/>
        <w:rPr>
          <w:szCs w:val="20"/>
        </w:rPr>
      </w:pPr>
      <w:bookmarkStart w:id="14" w:name="_Toc476578037"/>
      <w:r w:rsidRPr="00A1358F">
        <w:rPr>
          <w:szCs w:val="20"/>
        </w:rPr>
        <w:t xml:space="preserve">DOCUMENTAÇÃO </w:t>
      </w:r>
      <w:r w:rsidR="00AD382A" w:rsidRPr="00A1358F">
        <w:rPr>
          <w:szCs w:val="20"/>
        </w:rPr>
        <w:t>DE HABILITAÇAO</w:t>
      </w:r>
      <w:bookmarkEnd w:id="14"/>
      <w:r w:rsidR="00AD382A" w:rsidRPr="00A1358F">
        <w:rPr>
          <w:szCs w:val="20"/>
        </w:rPr>
        <w:t xml:space="preserve"> </w:t>
      </w:r>
    </w:p>
    <w:p w:rsidR="00AD382A" w:rsidRPr="00A1358F" w:rsidRDefault="00AD382A" w:rsidP="00AD382A"/>
    <w:p w:rsidR="00AD382A" w:rsidRPr="00A1358F" w:rsidRDefault="00AD382A" w:rsidP="00AD382A">
      <w:pPr>
        <w:pStyle w:val="Ttulo2"/>
        <w:ind w:left="0" w:firstLine="0"/>
        <w:rPr>
          <w:b/>
        </w:rPr>
      </w:pPr>
      <w:r w:rsidRPr="00A1358F">
        <w:rPr>
          <w:b/>
          <w:szCs w:val="20"/>
        </w:rPr>
        <w:t>QUALIFICAÇÃO TÉCNICA</w:t>
      </w:r>
      <w:r w:rsidRPr="00A1358F">
        <w:rPr>
          <w:b/>
        </w:rPr>
        <w:t xml:space="preserve"> </w:t>
      </w:r>
    </w:p>
    <w:p w:rsidR="00AD382A" w:rsidRPr="00A1358F" w:rsidRDefault="00AD382A" w:rsidP="00AD382A"/>
    <w:p w:rsidR="00AD382A" w:rsidRPr="00A1358F" w:rsidRDefault="00AD382A" w:rsidP="00552B7B">
      <w:pPr>
        <w:pStyle w:val="Ttulo3"/>
        <w:ind w:left="0" w:firstLine="0"/>
      </w:pPr>
      <w:r w:rsidRPr="00A1358F">
        <w:t>Serão aceitas propostas que atendam aos termos e condições das especificações técnicas sem desvio ou exceções aos requisitos técnicos,</w:t>
      </w:r>
      <w:r w:rsidR="00FC063D" w:rsidRPr="00A1358F">
        <w:t xml:space="preserve"> na forma solicitada no item </w:t>
      </w:r>
      <w:r w:rsidR="00963BAB" w:rsidRPr="00A1358F">
        <w:fldChar w:fldCharType="begin"/>
      </w:r>
      <w:r w:rsidR="00FC063D" w:rsidRPr="00A1358F">
        <w:instrText xml:space="preserve"> REF _Ref466117572 \r \h </w:instrText>
      </w:r>
      <w:r w:rsidR="00963BAB" w:rsidRPr="00A1358F">
        <w:fldChar w:fldCharType="separate"/>
      </w:r>
      <w:r w:rsidR="00C7115A">
        <w:t>5</w:t>
      </w:r>
      <w:r w:rsidR="00963BAB" w:rsidRPr="00A1358F">
        <w:fldChar w:fldCharType="end"/>
      </w:r>
      <w:r w:rsidRPr="00A1358F">
        <w:t xml:space="preserve"> deste</w:t>
      </w:r>
      <w:r w:rsidR="00FC063D" w:rsidRPr="00A1358F">
        <w:t xml:space="preserve"> T</w:t>
      </w:r>
      <w:r w:rsidRPr="00A1358F">
        <w:t>ermo de Referência.</w:t>
      </w:r>
    </w:p>
    <w:p w:rsidR="00AD382A" w:rsidRPr="00A1358F" w:rsidRDefault="00AD382A" w:rsidP="00552B7B">
      <w:pPr>
        <w:pStyle w:val="Ttulo3"/>
        <w:numPr>
          <w:ilvl w:val="0"/>
          <w:numId w:val="0"/>
        </w:numPr>
      </w:pPr>
    </w:p>
    <w:p w:rsidR="00AD382A" w:rsidRPr="00A1358F" w:rsidRDefault="00AD382A" w:rsidP="00552B7B">
      <w:pPr>
        <w:pStyle w:val="Ttulo3"/>
        <w:ind w:left="0" w:firstLine="0"/>
      </w:pPr>
      <w:r w:rsidRPr="00A1358F">
        <w:t xml:space="preserve"> Será considerado desvio aceitável aquele que não afeta de maneira substancial a qualidade</w:t>
      </w:r>
      <w:r w:rsidR="00433A77">
        <w:rPr>
          <w:lang w:val="pt-BR"/>
        </w:rPr>
        <w:t>,</w:t>
      </w:r>
      <w:r w:rsidRPr="00A1358F">
        <w:t xml:space="preserve"> o desempenho (performance) </w:t>
      </w:r>
      <w:r w:rsidR="00433A77">
        <w:rPr>
          <w:lang w:val="pt-BR"/>
        </w:rPr>
        <w:t>ou o valor nutricional das rações</w:t>
      </w:r>
      <w:r w:rsidRPr="00A1358F">
        <w:t xml:space="preserve">, que não restrinja os direitos da CODEVASF e as obrigações da licitante e que também não prejudique ou afete a posição competitiva de outras licitantes que ofertarem </w:t>
      </w:r>
      <w:r w:rsidR="00065E19">
        <w:rPr>
          <w:lang w:val="pt-BR"/>
        </w:rPr>
        <w:t>rações</w:t>
      </w:r>
      <w:r w:rsidRPr="00A1358F">
        <w:t xml:space="preserve"> dentro das condições estabelecidas. A CODEVASF poderá desprezar qualquer discrepância ou irregularidade de menor importância de uma proposta desde que não se verifiquem transgressões na forma construtiva e de materiais</w:t>
      </w:r>
      <w:r w:rsidR="00FC063D" w:rsidRPr="00A1358F">
        <w:t>,</w:t>
      </w:r>
      <w:r w:rsidRPr="00A1358F">
        <w:t xml:space="preserve"> constantes das Especificações Técnicas</w:t>
      </w:r>
      <w:r w:rsidR="00FC063D" w:rsidRPr="00A1358F">
        <w:t>, Anexo III deste Termo de Referência</w:t>
      </w:r>
      <w:r w:rsidRPr="00A1358F">
        <w:t>.</w:t>
      </w:r>
    </w:p>
    <w:p w:rsidR="00FC063D" w:rsidRPr="00A1358F" w:rsidRDefault="00FC063D" w:rsidP="00FC063D"/>
    <w:p w:rsidR="00FC063D" w:rsidRPr="00A1358F" w:rsidRDefault="00FC063D" w:rsidP="007B0E89">
      <w:pPr>
        <w:pStyle w:val="Ttulo3"/>
        <w:ind w:left="0" w:firstLine="0"/>
        <w:rPr>
          <w:szCs w:val="20"/>
        </w:rPr>
      </w:pPr>
      <w:r w:rsidRPr="00A1358F">
        <w:t>A Licitante deverá apresentar os seguintes documentos:</w:t>
      </w:r>
    </w:p>
    <w:p w:rsidR="00AD382A" w:rsidRPr="00A1358F" w:rsidRDefault="00AD382A" w:rsidP="00552B7B">
      <w:pPr>
        <w:pStyle w:val="Ttulo3"/>
        <w:numPr>
          <w:ilvl w:val="0"/>
          <w:numId w:val="0"/>
        </w:numPr>
      </w:pPr>
    </w:p>
    <w:p w:rsidR="00FC063D" w:rsidRPr="00A1358F" w:rsidRDefault="00FC063D" w:rsidP="00FC3C79">
      <w:pPr>
        <w:pStyle w:val="TEXTO"/>
        <w:numPr>
          <w:ilvl w:val="0"/>
          <w:numId w:val="13"/>
        </w:numPr>
        <w:tabs>
          <w:tab w:val="clear" w:pos="993"/>
          <w:tab w:val="clear" w:pos="2203"/>
        </w:tabs>
        <w:ind w:left="993" w:hanging="284"/>
        <w:rPr>
          <w:rFonts w:ascii="Arial" w:hAnsi="Arial" w:cs="Arial"/>
          <w:sz w:val="20"/>
        </w:rPr>
      </w:pPr>
      <w:r w:rsidRPr="00A1358F">
        <w:rPr>
          <w:rFonts w:ascii="Arial" w:hAnsi="Arial" w:cs="Arial"/>
          <w:sz w:val="20"/>
        </w:rPr>
        <w:t xml:space="preserve">Atestado(s) em nome da concorrente, </w:t>
      </w:r>
      <w:r w:rsidR="006F7B59" w:rsidRPr="00A1358F">
        <w:rPr>
          <w:rFonts w:ascii="Arial" w:hAnsi="Arial" w:cs="Arial"/>
          <w:sz w:val="20"/>
        </w:rPr>
        <w:t>fornecidos por pessoa jurídica de direito público ou privado</w:t>
      </w:r>
      <w:r w:rsidRPr="00A1358F">
        <w:rPr>
          <w:rFonts w:ascii="Arial" w:hAnsi="Arial" w:cs="Arial"/>
          <w:sz w:val="20"/>
        </w:rPr>
        <w:t xml:space="preserve">, descrevendo os serviços de forma a permitir a constatação da experiência da licitante na execução de serviços de fornecimento de </w:t>
      </w:r>
      <w:r w:rsidR="0007625A">
        <w:rPr>
          <w:rFonts w:ascii="Arial" w:hAnsi="Arial" w:cs="Arial"/>
          <w:sz w:val="20"/>
        </w:rPr>
        <w:t>insumos</w:t>
      </w:r>
      <w:r w:rsidRPr="00A1358F">
        <w:rPr>
          <w:rFonts w:ascii="Arial" w:hAnsi="Arial" w:cs="Arial"/>
          <w:sz w:val="20"/>
        </w:rPr>
        <w:t xml:space="preserve">, observando: </w:t>
      </w:r>
    </w:p>
    <w:p w:rsidR="004C196D" w:rsidRPr="00A1358F" w:rsidRDefault="004C196D" w:rsidP="00FC063D">
      <w:pPr>
        <w:pStyle w:val="TEXTO"/>
        <w:tabs>
          <w:tab w:val="clear" w:pos="993"/>
        </w:tabs>
        <w:ind w:left="1560" w:hanging="426"/>
        <w:rPr>
          <w:rFonts w:ascii="Arial" w:hAnsi="Arial" w:cs="Arial"/>
          <w:sz w:val="20"/>
        </w:rPr>
      </w:pPr>
    </w:p>
    <w:p w:rsidR="00FC063D" w:rsidRPr="00A1358F" w:rsidRDefault="00FC063D" w:rsidP="00FC063D">
      <w:pPr>
        <w:pStyle w:val="TEXTO"/>
        <w:tabs>
          <w:tab w:val="clear" w:pos="993"/>
        </w:tabs>
        <w:rPr>
          <w:rFonts w:ascii="Arial" w:hAnsi="Arial" w:cs="Arial"/>
          <w:sz w:val="22"/>
        </w:rPr>
      </w:pPr>
    </w:p>
    <w:p w:rsidR="00837B8B" w:rsidRPr="00A1358F" w:rsidRDefault="007B0E89" w:rsidP="00837B8B">
      <w:pPr>
        <w:pStyle w:val="TEXTO"/>
        <w:tabs>
          <w:tab w:val="clear" w:pos="993"/>
        </w:tabs>
        <w:ind w:left="1560" w:hanging="426"/>
        <w:rPr>
          <w:rFonts w:ascii="Arial" w:hAnsi="Arial" w:cs="Arial"/>
          <w:sz w:val="20"/>
        </w:rPr>
      </w:pPr>
      <w:r>
        <w:t>a1</w:t>
      </w:r>
      <w:r w:rsidR="00837B8B" w:rsidRPr="00A1358F">
        <w:t xml:space="preserve">) </w:t>
      </w:r>
      <w:r w:rsidR="00837B8B" w:rsidRPr="00A1358F">
        <w:rPr>
          <w:rFonts w:ascii="Arial" w:hAnsi="Arial" w:cs="Arial"/>
          <w:sz w:val="20"/>
        </w:rPr>
        <w:t>É permitida ao licitante a soma de atestados para o atendimento das exigências, desde que todas em seu nome e de sua subcontratada na parte do fornecimento que a cabe</w:t>
      </w:r>
      <w:r w:rsidR="006329FC" w:rsidRPr="00A1358F">
        <w:rPr>
          <w:rFonts w:ascii="Arial" w:hAnsi="Arial" w:cs="Arial"/>
          <w:sz w:val="20"/>
        </w:rPr>
        <w:t>;</w:t>
      </w:r>
    </w:p>
    <w:p w:rsidR="00837B8B" w:rsidRPr="00A1358F" w:rsidRDefault="00837B8B" w:rsidP="00FC063D">
      <w:pPr>
        <w:pStyle w:val="TEXTO"/>
        <w:tabs>
          <w:tab w:val="clear" w:pos="993"/>
        </w:tabs>
        <w:rPr>
          <w:rFonts w:ascii="Arial" w:hAnsi="Arial" w:cs="Arial"/>
          <w:sz w:val="22"/>
        </w:rPr>
      </w:pPr>
    </w:p>
    <w:p w:rsidR="00FC063D" w:rsidRPr="00A1358F" w:rsidRDefault="00FC063D" w:rsidP="00FC3C79">
      <w:pPr>
        <w:pStyle w:val="TEXTO"/>
        <w:numPr>
          <w:ilvl w:val="0"/>
          <w:numId w:val="13"/>
        </w:numPr>
        <w:tabs>
          <w:tab w:val="clear" w:pos="993"/>
          <w:tab w:val="clear" w:pos="2203"/>
        </w:tabs>
        <w:ind w:left="993" w:hanging="284"/>
        <w:rPr>
          <w:rFonts w:ascii="Arial" w:hAnsi="Arial" w:cs="Arial"/>
          <w:sz w:val="20"/>
        </w:rPr>
      </w:pPr>
      <w:r w:rsidRPr="00A1358F">
        <w:rPr>
          <w:rFonts w:ascii="Arial" w:hAnsi="Arial" w:cs="Arial"/>
          <w:sz w:val="20"/>
        </w:rPr>
        <w:t xml:space="preserve">A licitante deverá apresentar catálogos, desenhos e dados, ou descrição detalhada, sobre forma de literatura, demonstrando as principais características </w:t>
      </w:r>
      <w:r w:rsidR="0007625A">
        <w:rPr>
          <w:rFonts w:ascii="Arial" w:hAnsi="Arial" w:cs="Arial"/>
          <w:sz w:val="20"/>
        </w:rPr>
        <w:t>das rações</w:t>
      </w:r>
      <w:r w:rsidRPr="00A1358F">
        <w:rPr>
          <w:rFonts w:ascii="Arial" w:hAnsi="Arial" w:cs="Arial"/>
          <w:sz w:val="20"/>
        </w:rPr>
        <w:t xml:space="preserve"> objeto desta licitação, e compreenderá no mínimo o seguinte:</w:t>
      </w:r>
    </w:p>
    <w:p w:rsidR="00FC063D" w:rsidRPr="00A1358F" w:rsidRDefault="00FC063D" w:rsidP="00FC063D">
      <w:pPr>
        <w:pStyle w:val="SubItem"/>
        <w:spacing w:before="0"/>
        <w:ind w:left="1134" w:firstLine="0"/>
        <w:jc w:val="both"/>
        <w:rPr>
          <w:rFonts w:cs="Arial"/>
          <w:sz w:val="22"/>
        </w:rPr>
      </w:pPr>
    </w:p>
    <w:p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 xml:space="preserve">b1) Uma descrição detalhada das principais características técnicas e do desempenho </w:t>
      </w:r>
      <w:r w:rsidR="0007625A">
        <w:rPr>
          <w:rFonts w:ascii="Arial" w:hAnsi="Arial" w:cs="Arial"/>
          <w:sz w:val="20"/>
        </w:rPr>
        <w:t>das rações</w:t>
      </w:r>
      <w:r w:rsidRPr="00A1358F">
        <w:rPr>
          <w:rFonts w:ascii="Arial" w:hAnsi="Arial" w:cs="Arial"/>
          <w:sz w:val="20"/>
        </w:rPr>
        <w:t>, inclusive lista básica dos componentes;</w:t>
      </w:r>
    </w:p>
    <w:p w:rsidR="00FC063D" w:rsidRPr="00A1358F" w:rsidRDefault="00FC063D" w:rsidP="00FC063D">
      <w:pPr>
        <w:pStyle w:val="TEXTO"/>
        <w:tabs>
          <w:tab w:val="clear" w:pos="993"/>
        </w:tabs>
        <w:ind w:left="1560" w:hanging="426"/>
        <w:rPr>
          <w:rFonts w:ascii="Arial" w:hAnsi="Arial" w:cs="Arial"/>
          <w:sz w:val="20"/>
        </w:rPr>
      </w:pPr>
    </w:p>
    <w:p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 xml:space="preserve">b2) Desenhos preliminares dos </w:t>
      </w:r>
      <w:r w:rsidR="0007625A">
        <w:rPr>
          <w:rFonts w:ascii="Arial" w:hAnsi="Arial" w:cs="Arial"/>
          <w:sz w:val="20"/>
        </w:rPr>
        <w:t>sacos (25kg)</w:t>
      </w:r>
      <w:r w:rsidRPr="00A1358F">
        <w:rPr>
          <w:rFonts w:ascii="Arial" w:hAnsi="Arial" w:cs="Arial"/>
          <w:sz w:val="20"/>
        </w:rPr>
        <w:t xml:space="preserve"> e materiais ofertados com dimensões, peso e demais características;</w:t>
      </w:r>
    </w:p>
    <w:p w:rsidR="00FC063D" w:rsidRPr="00A1358F" w:rsidRDefault="00FC063D" w:rsidP="00FC063D">
      <w:pPr>
        <w:pStyle w:val="TEXTO"/>
        <w:tabs>
          <w:tab w:val="clear" w:pos="993"/>
        </w:tabs>
        <w:ind w:left="1560" w:hanging="426"/>
        <w:rPr>
          <w:rFonts w:ascii="Arial" w:hAnsi="Arial" w:cs="Arial"/>
          <w:sz w:val="20"/>
        </w:rPr>
      </w:pPr>
    </w:p>
    <w:p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 xml:space="preserve">b3) No caso da apresentação de catálogos de toda a linha de produtos da licitante, deve ser indicado claramente, quais </w:t>
      </w:r>
      <w:r w:rsidR="0007625A">
        <w:rPr>
          <w:rFonts w:ascii="Arial" w:hAnsi="Arial" w:cs="Arial"/>
          <w:sz w:val="20"/>
        </w:rPr>
        <w:t>as rações</w:t>
      </w:r>
      <w:r w:rsidRPr="00A1358F">
        <w:rPr>
          <w:rFonts w:ascii="Arial" w:hAnsi="Arial" w:cs="Arial"/>
          <w:sz w:val="20"/>
        </w:rPr>
        <w:t xml:space="preserve"> que constituem o objeto da proposta;</w:t>
      </w:r>
    </w:p>
    <w:p w:rsidR="00AD382A" w:rsidRPr="00A1358F" w:rsidRDefault="00AD382A" w:rsidP="00AD382A"/>
    <w:p w:rsidR="00AD382A" w:rsidRPr="00A1358F" w:rsidRDefault="00AD382A" w:rsidP="00AD382A"/>
    <w:p w:rsidR="00981056" w:rsidRPr="00A1358F" w:rsidRDefault="00981056" w:rsidP="00FE1A0B">
      <w:pPr>
        <w:pStyle w:val="Ttulo4"/>
        <w:ind w:left="0" w:firstLine="0"/>
      </w:pPr>
      <w:r w:rsidRPr="00A1358F">
        <w:t xml:space="preserve">Caso a licitante venha a fazer observações quanto aos requisitos técnicos exigidos nas especificações, a mesma deverá explicitar, em sua proposta, uma lista de desvios em relação ao exigido, informando razões que a levaram a apresentar tais observações, fato este sujeito </w:t>
      </w:r>
      <w:r w:rsidR="0007625A" w:rsidRPr="00A1358F">
        <w:t>à</w:t>
      </w:r>
      <w:r w:rsidRPr="00A1358F">
        <w:t xml:space="preserve"> aprovação pela Codevasf.</w:t>
      </w:r>
    </w:p>
    <w:p w:rsidR="00552B7B" w:rsidRPr="00A1358F" w:rsidRDefault="00552B7B" w:rsidP="00552B7B"/>
    <w:p w:rsidR="004C196D" w:rsidRPr="00A1358F" w:rsidRDefault="004C196D" w:rsidP="00552B7B"/>
    <w:p w:rsidR="00552B7B" w:rsidRPr="00A1358F" w:rsidRDefault="003745F8" w:rsidP="00552B7B">
      <w:pPr>
        <w:pStyle w:val="Ttulo1"/>
        <w:rPr>
          <w:szCs w:val="20"/>
        </w:rPr>
      </w:pPr>
      <w:bookmarkStart w:id="15" w:name="_Toc476578038"/>
      <w:bookmarkStart w:id="16" w:name="_Toc459899239"/>
      <w:r w:rsidRPr="00A1358F">
        <w:rPr>
          <w:szCs w:val="20"/>
        </w:rPr>
        <w:t xml:space="preserve">ORÇAMENTO </w:t>
      </w:r>
      <w:r w:rsidR="001536C1" w:rsidRPr="00A1358F">
        <w:rPr>
          <w:szCs w:val="20"/>
        </w:rPr>
        <w:t>DE REFERÊNCIA</w:t>
      </w:r>
      <w:r w:rsidR="00552B7B" w:rsidRPr="00A1358F">
        <w:rPr>
          <w:szCs w:val="20"/>
        </w:rPr>
        <w:t xml:space="preserve"> E DOTAÇÃO ORÇAMENTÁRIA</w:t>
      </w:r>
      <w:bookmarkEnd w:id="15"/>
    </w:p>
    <w:p w:rsidR="00552B7B" w:rsidRPr="00A1358F" w:rsidRDefault="00552B7B" w:rsidP="00552B7B">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rPr>
      </w:pPr>
    </w:p>
    <w:p w:rsidR="00552B7B" w:rsidRPr="00A1358F" w:rsidRDefault="00552B7B" w:rsidP="00185C50">
      <w:pPr>
        <w:pStyle w:val="Ttulo2"/>
        <w:ind w:left="0" w:firstLine="0"/>
        <w:rPr>
          <w:szCs w:val="20"/>
        </w:rPr>
      </w:pPr>
      <w:bookmarkStart w:id="17" w:name="_Toc273434367"/>
      <w:r w:rsidRPr="00A1358F">
        <w:rPr>
          <w:szCs w:val="20"/>
        </w:rPr>
        <w:t xml:space="preserve">A Codevasf se propõe a pagar pelos fornecimentos, objeto desta licitação, </w:t>
      </w:r>
      <w:r w:rsidR="0007625A" w:rsidRPr="0007625A">
        <w:rPr>
          <w:rFonts w:eastAsia="Times New Roman"/>
          <w:b/>
          <w:bCs/>
          <w:lang w:eastAsia="pt-BR"/>
        </w:rPr>
        <w:t>R$ 749.966,03 (Setecentos e quarenta e nove mil, novecentos e sessenta e seis reais e três centavos)</w:t>
      </w:r>
      <w:r w:rsidRPr="00A1358F">
        <w:rPr>
          <w:szCs w:val="20"/>
        </w:rPr>
        <w:t xml:space="preserve">, a preços de </w:t>
      </w:r>
      <w:r w:rsidR="0007625A">
        <w:rPr>
          <w:szCs w:val="20"/>
          <w:lang w:val="pt-BR"/>
        </w:rPr>
        <w:t>dezembro</w:t>
      </w:r>
      <w:r w:rsidRPr="00A1358F">
        <w:rPr>
          <w:szCs w:val="20"/>
        </w:rPr>
        <w:t>/201</w:t>
      </w:r>
      <w:r w:rsidR="002107DD" w:rsidRPr="00A1358F">
        <w:rPr>
          <w:szCs w:val="20"/>
          <w:lang w:val="pt-BR"/>
        </w:rPr>
        <w:t>8</w:t>
      </w:r>
      <w:r w:rsidRPr="00A1358F">
        <w:rPr>
          <w:szCs w:val="20"/>
        </w:rPr>
        <w:t>, conforme indicado nas Planilhas</w:t>
      </w:r>
      <w:r w:rsidR="00155522" w:rsidRPr="00A1358F">
        <w:rPr>
          <w:szCs w:val="20"/>
        </w:rPr>
        <w:t xml:space="preserve"> de Quantidades e Preços Orçados, </w:t>
      </w:r>
      <w:r w:rsidRPr="00A1358F">
        <w:rPr>
          <w:szCs w:val="20"/>
        </w:rPr>
        <w:t xml:space="preserve">constantes do </w:t>
      </w:r>
      <w:r w:rsidR="00155522" w:rsidRPr="00A1358F">
        <w:rPr>
          <w:szCs w:val="20"/>
        </w:rPr>
        <w:t>An</w:t>
      </w:r>
      <w:r w:rsidRPr="00A1358F">
        <w:rPr>
          <w:szCs w:val="20"/>
        </w:rPr>
        <w:t>exo</w:t>
      </w:r>
      <w:bookmarkEnd w:id="17"/>
      <w:r w:rsidR="00155522" w:rsidRPr="00A1358F">
        <w:rPr>
          <w:szCs w:val="20"/>
        </w:rPr>
        <w:t xml:space="preserve"> II</w:t>
      </w:r>
      <w:r w:rsidRPr="00A1358F">
        <w:rPr>
          <w:szCs w:val="20"/>
        </w:rPr>
        <w:t xml:space="preserve"> deste termo de Referência. </w:t>
      </w:r>
    </w:p>
    <w:p w:rsidR="00552B7B" w:rsidRPr="00A1358F" w:rsidRDefault="00552B7B" w:rsidP="00552B7B">
      <w:pPr>
        <w:ind w:left="426" w:hanging="426"/>
      </w:pPr>
    </w:p>
    <w:p w:rsidR="00552B7B" w:rsidRPr="00A1358F" w:rsidRDefault="00552B7B" w:rsidP="004C196D">
      <w:pPr>
        <w:pStyle w:val="Ttulo2"/>
        <w:numPr>
          <w:ilvl w:val="0"/>
          <w:numId w:val="0"/>
        </w:numPr>
        <w:rPr>
          <w:szCs w:val="20"/>
        </w:rPr>
      </w:pPr>
    </w:p>
    <w:p w:rsidR="00552B7B" w:rsidRPr="00A1358F" w:rsidRDefault="00552B7B" w:rsidP="00552B7B">
      <w:pPr>
        <w:pStyle w:val="Ttulo1"/>
        <w:rPr>
          <w:szCs w:val="20"/>
        </w:rPr>
      </w:pPr>
      <w:bookmarkStart w:id="18" w:name="_Toc476578039"/>
      <w:r w:rsidRPr="00A1358F">
        <w:rPr>
          <w:szCs w:val="20"/>
        </w:rPr>
        <w:t>PRAZO DE EXECUÇÃO DOS FORNECIMENTOS</w:t>
      </w:r>
      <w:bookmarkEnd w:id="16"/>
      <w:bookmarkEnd w:id="18"/>
    </w:p>
    <w:p w:rsidR="00552B7B" w:rsidRPr="00A1358F" w:rsidRDefault="00552B7B" w:rsidP="00552B7B"/>
    <w:p w:rsidR="00AE2BA9" w:rsidRDefault="00AE2BA9" w:rsidP="00AE2BA9">
      <w:pPr>
        <w:pStyle w:val="Ttulo2"/>
        <w:ind w:left="0" w:firstLine="0"/>
      </w:pPr>
      <w:bookmarkStart w:id="19" w:name="_Ref441156019"/>
      <w:r w:rsidRPr="00A1358F">
        <w:t xml:space="preserve">O prazo para </w:t>
      </w:r>
      <w:r w:rsidR="00F7647F">
        <w:rPr>
          <w:lang w:val="pt-BR"/>
        </w:rPr>
        <w:t>execução dos fornecimentos</w:t>
      </w:r>
      <w:r w:rsidRPr="00A1358F">
        <w:t xml:space="preserve"> será de </w:t>
      </w:r>
      <w:r w:rsidR="00F7647F">
        <w:rPr>
          <w:lang w:val="pt-BR"/>
        </w:rPr>
        <w:t>90</w:t>
      </w:r>
      <w:r w:rsidRPr="00A1358F">
        <w:t xml:space="preserve"> (</w:t>
      </w:r>
      <w:r w:rsidR="00F7647F">
        <w:rPr>
          <w:lang w:val="pt-BR"/>
        </w:rPr>
        <w:t>noventa</w:t>
      </w:r>
      <w:r w:rsidRPr="00A1358F">
        <w:t xml:space="preserve">) dias, contado a partir da data de emissão da Ordem de </w:t>
      </w:r>
      <w:r w:rsidRPr="00A1358F">
        <w:rPr>
          <w:lang w:val="pt-BR"/>
        </w:rPr>
        <w:t>Fornecimento</w:t>
      </w:r>
      <w:r w:rsidRPr="00A1358F">
        <w:t>.</w:t>
      </w:r>
      <w:r w:rsidR="00F7647F">
        <w:rPr>
          <w:lang w:val="pt-BR"/>
        </w:rPr>
        <w:t xml:space="preserve"> A emissão e assinatura do termo de encerramento físico se dará após a conclusão dos fornecimentos solicitados pela contratante. </w:t>
      </w:r>
      <w:r w:rsidRPr="00A1358F">
        <w:t xml:space="preserve"> </w:t>
      </w:r>
    </w:p>
    <w:p w:rsidR="007B0E89" w:rsidRPr="007B0E89" w:rsidRDefault="007B0E89" w:rsidP="007B0E89">
      <w:pPr>
        <w:rPr>
          <w:lang w:val="x-none" w:eastAsia="x-none"/>
        </w:rPr>
      </w:pPr>
    </w:p>
    <w:p w:rsidR="007B0E89" w:rsidRPr="007B0E89" w:rsidRDefault="007B0E89" w:rsidP="007B0E89">
      <w:pPr>
        <w:pStyle w:val="Ttulo2"/>
        <w:ind w:left="426" w:hanging="426"/>
      </w:pPr>
      <w:r>
        <w:rPr>
          <w:lang w:val="pt-BR"/>
        </w:rPr>
        <w:t>A ata terá validade de 12 (doze) meses a partir da data de sua assinatura.</w:t>
      </w:r>
    </w:p>
    <w:p w:rsidR="00370705" w:rsidRPr="00A1358F" w:rsidRDefault="00370705" w:rsidP="00370705">
      <w:pPr>
        <w:rPr>
          <w:lang w:eastAsia="x-none"/>
        </w:rPr>
      </w:pPr>
    </w:p>
    <w:p w:rsidR="00B640B7" w:rsidRPr="00A1358F" w:rsidRDefault="00B640B7" w:rsidP="00AE2BA9"/>
    <w:p w:rsidR="00D26DD1" w:rsidRPr="00A1358F" w:rsidRDefault="00D26DD1" w:rsidP="00D26DD1">
      <w:pPr>
        <w:pStyle w:val="Ttulo1"/>
        <w:rPr>
          <w:szCs w:val="20"/>
        </w:rPr>
      </w:pPr>
      <w:bookmarkStart w:id="20" w:name="_Toc476578040"/>
      <w:bookmarkEnd w:id="19"/>
      <w:r w:rsidRPr="00A1358F">
        <w:rPr>
          <w:szCs w:val="20"/>
        </w:rPr>
        <w:t>FORMA</w:t>
      </w:r>
      <w:r w:rsidR="003745F8" w:rsidRPr="00A1358F">
        <w:rPr>
          <w:szCs w:val="20"/>
        </w:rPr>
        <w:t>S E CONDIÇÕES</w:t>
      </w:r>
      <w:r w:rsidRPr="00A1358F">
        <w:rPr>
          <w:szCs w:val="20"/>
        </w:rPr>
        <w:t xml:space="preserve"> DE PAGAMENTO</w:t>
      </w:r>
      <w:bookmarkEnd w:id="20"/>
    </w:p>
    <w:p w:rsidR="00D26DD1" w:rsidRPr="00A1358F" w:rsidRDefault="00D26DD1" w:rsidP="00D26DD1"/>
    <w:p w:rsidR="00BF7D9B" w:rsidRPr="00A1358F" w:rsidRDefault="00BF7D9B" w:rsidP="00D26DD1"/>
    <w:p w:rsidR="003E73BA" w:rsidRPr="00A1358F" w:rsidRDefault="006E06A4" w:rsidP="00B640B7">
      <w:pPr>
        <w:pStyle w:val="Ttulo2"/>
        <w:ind w:left="0" w:hanging="6"/>
        <w:rPr>
          <w:szCs w:val="20"/>
          <w:lang w:val="pt-BR"/>
        </w:rPr>
      </w:pPr>
      <w:bookmarkStart w:id="21" w:name="_Ref466124326"/>
      <w:r w:rsidRPr="00A1358F">
        <w:rPr>
          <w:szCs w:val="20"/>
        </w:rPr>
        <w:t>Os pagamentos, objeto desta licitação, serão efetuados em reais, contra a apresentação das Notas Fiscais/Faturas devidamente atestadas pela Fiscalização da CODEVASF</w:t>
      </w:r>
      <w:bookmarkEnd w:id="21"/>
      <w:r w:rsidR="00B640B7" w:rsidRPr="00A1358F">
        <w:rPr>
          <w:szCs w:val="20"/>
          <w:lang w:val="pt-BR"/>
        </w:rPr>
        <w:t>.</w:t>
      </w:r>
    </w:p>
    <w:p w:rsidR="00B640B7" w:rsidRPr="00A1358F" w:rsidRDefault="00B640B7" w:rsidP="00B640B7">
      <w:pPr>
        <w:rPr>
          <w:lang w:eastAsia="x-none"/>
        </w:rPr>
      </w:pPr>
    </w:p>
    <w:p w:rsidR="006E06A4" w:rsidRPr="00A1358F" w:rsidRDefault="00B640B7" w:rsidP="00E56671">
      <w:pPr>
        <w:pStyle w:val="Ttulo2"/>
        <w:ind w:left="0" w:hanging="6"/>
        <w:rPr>
          <w:szCs w:val="20"/>
        </w:rPr>
      </w:pPr>
      <w:r w:rsidRPr="00A1358F">
        <w:rPr>
          <w:szCs w:val="20"/>
          <w:lang w:val="pt-BR"/>
        </w:rPr>
        <w:t>S</w:t>
      </w:r>
      <w:proofErr w:type="spellStart"/>
      <w:r w:rsidR="006E06A4" w:rsidRPr="00A1358F">
        <w:rPr>
          <w:szCs w:val="20"/>
        </w:rPr>
        <w:t>erá</w:t>
      </w:r>
      <w:proofErr w:type="spellEnd"/>
      <w:r w:rsidR="006E06A4" w:rsidRPr="00A1358F">
        <w:rPr>
          <w:szCs w:val="20"/>
        </w:rPr>
        <w:t xml:space="preserve"> observado o prazo de até 30 (trinta) dias para pagamento, contado da data final do período de adimplemento de cada parcela estipulada.</w:t>
      </w:r>
    </w:p>
    <w:p w:rsidR="006E06A4" w:rsidRPr="00A1358F" w:rsidRDefault="006E06A4" w:rsidP="00D84D5D">
      <w:pPr>
        <w:pStyle w:val="Ttulo2"/>
        <w:numPr>
          <w:ilvl w:val="0"/>
          <w:numId w:val="0"/>
        </w:numPr>
        <w:ind w:left="567"/>
        <w:rPr>
          <w:szCs w:val="20"/>
        </w:rPr>
      </w:pPr>
    </w:p>
    <w:p w:rsidR="00B640B7" w:rsidRPr="00A1358F" w:rsidRDefault="00B640B7" w:rsidP="00B640B7">
      <w:pPr>
        <w:rPr>
          <w:lang w:val="x-none" w:eastAsia="x-none"/>
        </w:rPr>
      </w:pPr>
    </w:p>
    <w:p w:rsidR="00552B7B" w:rsidRPr="00A1358F" w:rsidRDefault="00552B7B" w:rsidP="00552B7B">
      <w:pPr>
        <w:pStyle w:val="Ttulo1"/>
        <w:rPr>
          <w:szCs w:val="20"/>
        </w:rPr>
      </w:pPr>
      <w:bookmarkStart w:id="22" w:name="_Toc476578041"/>
      <w:r w:rsidRPr="00A1358F">
        <w:rPr>
          <w:szCs w:val="20"/>
        </w:rPr>
        <w:t>REAJUSTAMENTO DOS PREÇOS</w:t>
      </w:r>
      <w:bookmarkEnd w:id="22"/>
    </w:p>
    <w:p w:rsidR="00552B7B" w:rsidRPr="00A1358F" w:rsidRDefault="00552B7B" w:rsidP="00552B7B"/>
    <w:p w:rsidR="00BF7D9B" w:rsidRPr="00A1358F" w:rsidRDefault="00BF7D9B" w:rsidP="00552B7B"/>
    <w:p w:rsidR="00ED25A2" w:rsidRPr="00A1358F" w:rsidRDefault="00552B7B" w:rsidP="00F7647F">
      <w:pPr>
        <w:pStyle w:val="Ttulo2"/>
        <w:shd w:val="clear" w:color="auto" w:fill="FFFFFF" w:themeFill="background1"/>
        <w:ind w:left="0" w:hanging="6"/>
        <w:rPr>
          <w:rFonts w:eastAsia="Times New Roman"/>
          <w:szCs w:val="20"/>
        </w:rPr>
      </w:pPr>
      <w:r w:rsidRPr="00A1358F">
        <w:rPr>
          <w:szCs w:val="20"/>
        </w:rPr>
        <w:t>Os preços para estes fornecimentos serão fixos e irreajustáveis</w:t>
      </w:r>
      <w:r w:rsidR="00ED25A2" w:rsidRPr="00A1358F">
        <w:rPr>
          <w:szCs w:val="20"/>
          <w:lang w:val="pt-BR"/>
        </w:rPr>
        <w:t>.</w:t>
      </w:r>
      <w:r w:rsidR="007B0E89">
        <w:rPr>
          <w:szCs w:val="20"/>
          <w:lang w:val="pt-BR"/>
        </w:rPr>
        <w:t xml:space="preserve"> Exceto </w:t>
      </w:r>
      <w:r w:rsidR="002F5608">
        <w:rPr>
          <w:szCs w:val="20"/>
          <w:lang w:val="pt-BR"/>
        </w:rPr>
        <w:t xml:space="preserve">em casos previsto no Art. 81. - </w:t>
      </w:r>
      <w:r w:rsidR="002F5608" w:rsidRPr="002F5608">
        <w:rPr>
          <w:rFonts w:cs="Arial"/>
          <w:b/>
          <w:color w:val="000000"/>
          <w:szCs w:val="20"/>
        </w:rPr>
        <w:t>§ 5</w:t>
      </w:r>
      <w:proofErr w:type="gramStart"/>
      <w:r w:rsidR="002F5608" w:rsidRPr="002F5608">
        <w:rPr>
          <w:rFonts w:cs="Arial"/>
          <w:b/>
          <w:color w:val="000000"/>
          <w:szCs w:val="20"/>
          <w:u w:val="single"/>
          <w:vertAlign w:val="superscript"/>
        </w:rPr>
        <w:t>o</w:t>
      </w:r>
      <w:r w:rsidR="002F5608" w:rsidRPr="002F5608">
        <w:rPr>
          <w:rFonts w:cs="Arial"/>
          <w:b/>
          <w:color w:val="000000"/>
          <w:szCs w:val="20"/>
        </w:rPr>
        <w:t xml:space="preserve">  A</w:t>
      </w:r>
      <w:proofErr w:type="gramEnd"/>
      <w:r w:rsidR="002F5608" w:rsidRPr="002F5608">
        <w:rPr>
          <w:rFonts w:cs="Arial"/>
          <w:b/>
          <w:color w:val="000000"/>
          <w:szCs w:val="20"/>
        </w:rPr>
        <w:t xml:space="preserve"> criação, a alteração ou a extinção de quaisquer tributos ou encargos legais, bem como a superveniência de disposições legais, quando ocorridas após a data da apresentação da proposta, com comprovada repercussão nos preços contratados, implicarão a revisão destes para mais ou para menos, conforme o caso</w:t>
      </w:r>
      <w:r w:rsidR="002F5608">
        <w:rPr>
          <w:rFonts w:cs="Arial"/>
          <w:b/>
          <w:color w:val="000000"/>
          <w:szCs w:val="20"/>
          <w:lang w:val="pt-BR"/>
        </w:rPr>
        <w:t>, da Lei 13303/2016</w:t>
      </w:r>
      <w:r w:rsidR="002F5608">
        <w:rPr>
          <w:rFonts w:cs="Arial"/>
          <w:color w:val="000000"/>
          <w:szCs w:val="20"/>
        </w:rPr>
        <w:t>.</w:t>
      </w:r>
    </w:p>
    <w:p w:rsidR="00552B7B" w:rsidRPr="00A1358F" w:rsidRDefault="00552B7B" w:rsidP="00F7647F">
      <w:pPr>
        <w:shd w:val="clear" w:color="auto" w:fill="FFFFFF" w:themeFill="background1"/>
        <w:ind w:left="709"/>
        <w:rPr>
          <w:rFonts w:eastAsia="Times New Roman"/>
          <w:szCs w:val="20"/>
        </w:rPr>
      </w:pPr>
    </w:p>
    <w:p w:rsidR="00552B7B" w:rsidRPr="00A1358F" w:rsidRDefault="00552B7B" w:rsidP="00F7647F">
      <w:pPr>
        <w:pStyle w:val="Ttulo1"/>
        <w:numPr>
          <w:ilvl w:val="0"/>
          <w:numId w:val="0"/>
        </w:numPr>
        <w:shd w:val="clear" w:color="auto" w:fill="FFFFFF" w:themeFill="background1"/>
        <w:ind w:left="360"/>
        <w:rPr>
          <w:szCs w:val="20"/>
        </w:rPr>
      </w:pPr>
    </w:p>
    <w:p w:rsidR="00C41672" w:rsidRPr="004D478E" w:rsidRDefault="00C41672" w:rsidP="00F7647F">
      <w:pPr>
        <w:pStyle w:val="Ttulo1"/>
        <w:shd w:val="clear" w:color="auto" w:fill="FFFFFF" w:themeFill="background1"/>
        <w:rPr>
          <w:szCs w:val="20"/>
        </w:rPr>
      </w:pPr>
      <w:bookmarkStart w:id="23" w:name="_Toc476578042"/>
      <w:r w:rsidRPr="004D478E">
        <w:rPr>
          <w:szCs w:val="20"/>
        </w:rPr>
        <w:t>RECEBIMENTO DEFINITIVO DOS FORNECIMENTOS</w:t>
      </w:r>
      <w:bookmarkEnd w:id="23"/>
    </w:p>
    <w:p w:rsidR="00E05E88" w:rsidRPr="00A1358F" w:rsidRDefault="00E05E88" w:rsidP="00F7647F">
      <w:pPr>
        <w:shd w:val="clear" w:color="auto" w:fill="FFFFFF" w:themeFill="background1"/>
        <w:ind w:left="851"/>
        <w:rPr>
          <w:b/>
          <w:szCs w:val="20"/>
        </w:rPr>
      </w:pPr>
    </w:p>
    <w:p w:rsidR="00ED78C9" w:rsidRPr="00A1358F" w:rsidRDefault="00ED78C9" w:rsidP="00F7647F">
      <w:pPr>
        <w:pStyle w:val="Ttulo2"/>
        <w:shd w:val="clear" w:color="auto" w:fill="FFFFFF" w:themeFill="background1"/>
        <w:ind w:left="0" w:firstLine="0"/>
      </w:pPr>
      <w:r w:rsidRPr="00A1358F">
        <w:t>Após o término dos serviços objeto deste TR, a CONTRATADA requererá à Codevasf, através da Fiscalização, o seu recebimento provisório, que deverá ocorrer no prazo de 15 (quinze) dias da data da solicitação dos mesmos.</w:t>
      </w:r>
    </w:p>
    <w:p w:rsidR="00ED78C9" w:rsidRPr="00A1358F" w:rsidRDefault="00ED78C9" w:rsidP="00ED78C9">
      <w:pPr>
        <w:rPr>
          <w:szCs w:val="20"/>
        </w:rPr>
      </w:pPr>
    </w:p>
    <w:p w:rsidR="00ED78C9" w:rsidRDefault="00ED78C9" w:rsidP="00ED78C9">
      <w:pPr>
        <w:pStyle w:val="Ttulo2"/>
        <w:ind w:left="0" w:firstLine="0"/>
      </w:pPr>
      <w:r w:rsidRPr="00A1358F">
        <w:t>O recebimento definitivo do objeto, após a sua conclusão, obedecerá ao disposto no descrito abaixo:</w:t>
      </w:r>
    </w:p>
    <w:p w:rsidR="004D478E" w:rsidRPr="004D478E" w:rsidRDefault="004D478E" w:rsidP="004D478E">
      <w:pPr>
        <w:rPr>
          <w:lang w:val="x-none" w:eastAsia="x-none"/>
        </w:rPr>
      </w:pPr>
    </w:p>
    <w:p w:rsidR="00ED78C9" w:rsidRPr="00A1358F" w:rsidRDefault="00ED78C9" w:rsidP="00ED78C9">
      <w:pPr>
        <w:pStyle w:val="PargrafodaLista"/>
        <w:numPr>
          <w:ilvl w:val="0"/>
          <w:numId w:val="22"/>
        </w:numPr>
        <w:ind w:left="1134" w:hanging="425"/>
        <w:rPr>
          <w:szCs w:val="20"/>
        </w:rPr>
      </w:pPr>
      <w:r w:rsidRPr="00A1358F">
        <w:rPr>
          <w:szCs w:val="20"/>
        </w:rPr>
        <w:t>Provisoriamente, pelo responsável por seu acompanhamento e fiscalização, mediante termo circunstanciado, assinado pelas partes em até 15 (quinze) dias da comunicação escrita do contratado;</w:t>
      </w:r>
    </w:p>
    <w:p w:rsidR="00ED78C9" w:rsidRPr="00A1358F" w:rsidRDefault="00ED78C9" w:rsidP="00ED78C9">
      <w:pPr>
        <w:pStyle w:val="PargrafodaLista"/>
        <w:numPr>
          <w:ilvl w:val="0"/>
          <w:numId w:val="22"/>
        </w:numPr>
        <w:ind w:left="1134" w:hanging="425"/>
      </w:pPr>
      <w:r w:rsidRPr="00A1358F">
        <w:t>Definitivamente, por servidor ou comissão designada pela autoridade competente, mediante termo circunstanciado, assinado pelas partes, após o decurso do prazo de observação, ou vistoria que comprove a adequação do objeto aos termos contratuais.</w:t>
      </w:r>
    </w:p>
    <w:p w:rsidR="00ED78C9" w:rsidRPr="00A1358F" w:rsidRDefault="00ED78C9" w:rsidP="00ED78C9">
      <w:pPr>
        <w:pStyle w:val="PargrafodaLista"/>
        <w:ind w:left="1134"/>
      </w:pPr>
    </w:p>
    <w:p w:rsidR="00ED78C9" w:rsidRPr="00A1358F" w:rsidRDefault="00ED78C9" w:rsidP="00ED78C9">
      <w:pPr>
        <w:pStyle w:val="PargrafodaLista"/>
        <w:ind w:left="1134"/>
        <w:rPr>
          <w:szCs w:val="20"/>
          <w:shd w:val="clear" w:color="auto" w:fill="FFFFFF"/>
        </w:rPr>
      </w:pPr>
      <w:r w:rsidRPr="00A1358F">
        <w:t xml:space="preserve">b1) </w:t>
      </w:r>
      <w:r w:rsidRPr="00A1358F">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rsidR="00ED78C9" w:rsidRPr="00A1358F" w:rsidRDefault="00ED78C9" w:rsidP="00ED78C9">
      <w:pPr>
        <w:pStyle w:val="PargrafodaLista"/>
        <w:ind w:left="810"/>
        <w:rPr>
          <w:szCs w:val="20"/>
          <w:shd w:val="clear" w:color="auto" w:fill="FFFFFF"/>
        </w:rPr>
      </w:pPr>
    </w:p>
    <w:p w:rsidR="00ED78C9" w:rsidRPr="00A1358F" w:rsidRDefault="00ED78C9" w:rsidP="00ED78C9">
      <w:pPr>
        <w:pStyle w:val="Ttulo3"/>
        <w:ind w:left="0" w:firstLine="0"/>
      </w:pPr>
      <w:r w:rsidRPr="00A1358F">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rsidR="00ED78C9" w:rsidRPr="00A1358F" w:rsidRDefault="00ED78C9" w:rsidP="00ED78C9"/>
    <w:p w:rsidR="00ED78C9" w:rsidRPr="00A1358F" w:rsidRDefault="00ED78C9" w:rsidP="00ED78C9">
      <w:pPr>
        <w:pStyle w:val="Ttulo3"/>
        <w:ind w:left="0" w:firstLine="0"/>
      </w:pPr>
      <w:bookmarkStart w:id="24" w:name="art74"/>
      <w:bookmarkStart w:id="25" w:name="art75"/>
      <w:bookmarkEnd w:id="24"/>
      <w:bookmarkEnd w:id="25"/>
      <w:r w:rsidRPr="00A1358F">
        <w:t>Os ensaios, testes e demais provas exigidas por normas técnicas oficiais para a boa execução do objeto do contrato correm por conta do contratado.</w:t>
      </w:r>
    </w:p>
    <w:p w:rsidR="00ED78C9" w:rsidRPr="00A1358F" w:rsidRDefault="00ED78C9" w:rsidP="00ED78C9"/>
    <w:p w:rsidR="00ED78C9" w:rsidRPr="00A1358F" w:rsidRDefault="00ED78C9" w:rsidP="00ED78C9">
      <w:pPr>
        <w:pStyle w:val="Ttulo3"/>
        <w:ind w:left="0" w:firstLine="0"/>
      </w:pPr>
      <w:bookmarkStart w:id="26" w:name="art76"/>
      <w:bookmarkEnd w:id="26"/>
      <w:r w:rsidRPr="00A1358F">
        <w:t>A Codevasf rejeitará, no todo ou em parte fornecimento executado em desacordo com o contrato.</w:t>
      </w:r>
    </w:p>
    <w:p w:rsidR="00ED78C9" w:rsidRPr="00A1358F" w:rsidRDefault="00ED78C9" w:rsidP="00ED78C9">
      <w:pPr>
        <w:rPr>
          <w:szCs w:val="20"/>
        </w:rPr>
      </w:pPr>
    </w:p>
    <w:p w:rsidR="00ED78C9" w:rsidRPr="00A1358F" w:rsidRDefault="00ED78C9" w:rsidP="00ED78C9">
      <w:pPr>
        <w:pStyle w:val="Ttulo2"/>
        <w:ind w:left="0" w:firstLine="0"/>
      </w:pPr>
      <w:r w:rsidRPr="00A1358F">
        <w:t xml:space="preserve">A Codevasf, por meio da fiscalização, terá 90 dias para verificar a adequação dos serviços recebidos com as condições contratadas, vistoriar </w:t>
      </w:r>
      <w:r w:rsidR="004D478E">
        <w:rPr>
          <w:lang w:val="pt-BR"/>
        </w:rPr>
        <w:t>as rações</w:t>
      </w:r>
      <w:r w:rsidRPr="00A1358F">
        <w:t xml:space="preserve"> disponibilizad</w:t>
      </w:r>
      <w:r w:rsidR="004D478E">
        <w:rPr>
          <w:lang w:val="pt-BR"/>
        </w:rPr>
        <w:t>a</w:t>
      </w:r>
      <w:r w:rsidRPr="00A1358F">
        <w:t>s e emitir parecer conclusivo.</w:t>
      </w:r>
    </w:p>
    <w:p w:rsidR="00ED78C9" w:rsidRPr="00A1358F" w:rsidRDefault="00ED78C9" w:rsidP="00ED78C9">
      <w:pPr>
        <w:rPr>
          <w:szCs w:val="20"/>
        </w:rPr>
      </w:pPr>
    </w:p>
    <w:p w:rsidR="00ED78C9" w:rsidRPr="00A1358F" w:rsidRDefault="00ED78C9" w:rsidP="00ED78C9">
      <w:pPr>
        <w:pStyle w:val="Ttulo2"/>
        <w:ind w:left="0" w:firstLine="0"/>
      </w:pPr>
      <w:r w:rsidRPr="00A1358F">
        <w:t xml:space="preserve">Na hipótese da necessidade de correção, será estabelecido um prazo para que a CONTRATADA, às suas expensas, complemente, refaça ou substitua </w:t>
      </w:r>
      <w:r w:rsidR="004D478E">
        <w:rPr>
          <w:lang w:val="pt-BR"/>
        </w:rPr>
        <w:t>as rações</w:t>
      </w:r>
      <w:r w:rsidRPr="00A1358F">
        <w:t xml:space="preserve"> rejeitad</w:t>
      </w:r>
      <w:r w:rsidR="004D478E">
        <w:rPr>
          <w:lang w:val="pt-BR"/>
        </w:rPr>
        <w:t>a</w:t>
      </w:r>
      <w:r w:rsidRPr="00A1358F">
        <w:t>s.</w:t>
      </w:r>
    </w:p>
    <w:p w:rsidR="00ED78C9" w:rsidRPr="00A1358F" w:rsidRDefault="00ED78C9" w:rsidP="00ED78C9">
      <w:pPr>
        <w:rPr>
          <w:szCs w:val="20"/>
        </w:rPr>
      </w:pPr>
    </w:p>
    <w:p w:rsidR="00ED78C9" w:rsidRPr="00A1358F" w:rsidRDefault="00ED78C9" w:rsidP="00ED78C9">
      <w:pPr>
        <w:pStyle w:val="Ttulo2"/>
        <w:ind w:left="0" w:firstLine="0"/>
      </w:pPr>
      <w:r w:rsidRPr="00A1358F">
        <w:t>A CONTRATADA entende e aceita que o pleno cumprimento do estipulado neste item é condicionante para:</w:t>
      </w:r>
    </w:p>
    <w:p w:rsidR="00ED78C9" w:rsidRPr="00A1358F" w:rsidRDefault="00ED78C9" w:rsidP="00ED78C9">
      <w:pPr>
        <w:rPr>
          <w:szCs w:val="20"/>
        </w:rPr>
      </w:pPr>
    </w:p>
    <w:p w:rsidR="00ED78C9" w:rsidRPr="00A1358F" w:rsidRDefault="00ED78C9" w:rsidP="00ED78C9">
      <w:pPr>
        <w:pStyle w:val="PargrafodaLista"/>
        <w:numPr>
          <w:ilvl w:val="0"/>
          <w:numId w:val="20"/>
        </w:numPr>
      </w:pPr>
      <w:r w:rsidRPr="00A1358F">
        <w:t>Emissão, pela Codevasf, do Atestado de Capacidade Técnica</w:t>
      </w:r>
      <w:r w:rsidR="002F5608">
        <w:t>; e</w:t>
      </w:r>
    </w:p>
    <w:p w:rsidR="00ED78C9" w:rsidRPr="00A1358F" w:rsidRDefault="00ED78C9" w:rsidP="00ED78C9">
      <w:pPr>
        <w:pStyle w:val="PargrafodaLista"/>
        <w:numPr>
          <w:ilvl w:val="0"/>
          <w:numId w:val="20"/>
        </w:numPr>
      </w:pPr>
      <w:r w:rsidRPr="00A1358F">
        <w:t>Emissão do Termo de Encerramento Físico (TEF)</w:t>
      </w:r>
      <w:r w:rsidR="002F5608">
        <w:t>.</w:t>
      </w:r>
    </w:p>
    <w:p w:rsidR="00ED78C9" w:rsidRPr="00A1358F" w:rsidRDefault="00ED78C9" w:rsidP="00ED78C9">
      <w:pPr>
        <w:rPr>
          <w:szCs w:val="20"/>
        </w:rPr>
      </w:pPr>
    </w:p>
    <w:p w:rsidR="00ED78C9" w:rsidRPr="00A1358F" w:rsidRDefault="00ED78C9" w:rsidP="00ED78C9">
      <w:pPr>
        <w:pStyle w:val="Ttulo2"/>
        <w:ind w:left="0" w:firstLine="0"/>
      </w:pPr>
      <w:r w:rsidRPr="00A1358F">
        <w:t>Aceitos e aprovados os serviços, a Codevasf emitirá o Termo de Encerramento Físico (TEF), que deverá ser assinado por representante autorizado da CONTRATADA, possibilitando a liberação da prestação de garantia.</w:t>
      </w:r>
    </w:p>
    <w:p w:rsidR="00ED78C9" w:rsidRPr="00A1358F" w:rsidRDefault="00ED78C9" w:rsidP="00ED78C9">
      <w:pPr>
        <w:pStyle w:val="Ttulo2"/>
        <w:numPr>
          <w:ilvl w:val="0"/>
          <w:numId w:val="0"/>
        </w:numPr>
      </w:pPr>
    </w:p>
    <w:p w:rsidR="00ED78C9" w:rsidRPr="00A1358F" w:rsidRDefault="00ED78C9" w:rsidP="00ED78C9">
      <w:pPr>
        <w:pStyle w:val="Ttulo2"/>
        <w:ind w:left="0" w:firstLine="0"/>
      </w:pPr>
      <w:r w:rsidRPr="00A1358F">
        <w:t xml:space="preserve">O Termo de Encerramento Físico de Contrato (TEF) está condicionado à emissão de Laudo Técnico pela Codevasf sobre </w:t>
      </w:r>
      <w:r w:rsidRPr="00A1358F">
        <w:rPr>
          <w:lang w:val="pt-BR"/>
        </w:rPr>
        <w:t>a execução do objeto contratado</w:t>
      </w:r>
      <w:r w:rsidRPr="00A1358F">
        <w:t>.</w:t>
      </w:r>
    </w:p>
    <w:p w:rsidR="00ED78C9" w:rsidRPr="00A1358F" w:rsidRDefault="00ED78C9" w:rsidP="00ED78C9">
      <w:pPr>
        <w:rPr>
          <w:szCs w:val="20"/>
        </w:rPr>
      </w:pPr>
    </w:p>
    <w:p w:rsidR="00ED78C9" w:rsidRPr="00A1358F" w:rsidRDefault="00ED78C9" w:rsidP="00ED78C9">
      <w:pPr>
        <w:pStyle w:val="Ttulo2"/>
        <w:ind w:left="0" w:firstLine="0"/>
      </w:pPr>
      <w:r w:rsidRPr="00A1358F">
        <w:t>A última fatura somente será encaminhada para pagamento após a emissão do Termo de Encerramento Físico de Contrato (TEF), que deverá ser anexado ao processo de liberação e pagamento.</w:t>
      </w:r>
    </w:p>
    <w:p w:rsidR="00ED78C9" w:rsidRDefault="00ED78C9" w:rsidP="00ED78C9">
      <w:pPr>
        <w:rPr>
          <w:lang w:val="x-none" w:eastAsia="x-none"/>
        </w:rPr>
      </w:pPr>
    </w:p>
    <w:p w:rsidR="00F7647F" w:rsidRPr="00A1358F" w:rsidRDefault="00F7647F" w:rsidP="00ED78C9">
      <w:pPr>
        <w:rPr>
          <w:lang w:val="x-none" w:eastAsia="x-none"/>
        </w:rPr>
      </w:pPr>
    </w:p>
    <w:p w:rsidR="008B7339" w:rsidRPr="00A1358F" w:rsidRDefault="008B7339" w:rsidP="008B7339"/>
    <w:p w:rsidR="00BA18F6" w:rsidRPr="00A1358F" w:rsidRDefault="00BA18F6" w:rsidP="00BA18F6">
      <w:pPr>
        <w:pStyle w:val="Ttulo1"/>
        <w:rPr>
          <w:szCs w:val="20"/>
        </w:rPr>
      </w:pPr>
      <w:bookmarkStart w:id="27" w:name="_Toc476578043"/>
      <w:r w:rsidRPr="00A1358F">
        <w:rPr>
          <w:szCs w:val="20"/>
        </w:rPr>
        <w:t>FISCALIZAÇÃO</w:t>
      </w:r>
      <w:bookmarkEnd w:id="27"/>
    </w:p>
    <w:p w:rsidR="00BA18F6" w:rsidRPr="00A1358F" w:rsidRDefault="00BA18F6" w:rsidP="00BA18F6">
      <w:pPr>
        <w:pStyle w:val="Ttulo1"/>
        <w:numPr>
          <w:ilvl w:val="0"/>
          <w:numId w:val="0"/>
        </w:numPr>
        <w:ind w:left="360"/>
        <w:rPr>
          <w:szCs w:val="20"/>
        </w:rPr>
      </w:pPr>
    </w:p>
    <w:p w:rsidR="00BA18F6" w:rsidRPr="00A1358F" w:rsidRDefault="00BA18F6" w:rsidP="00BA18F6">
      <w:pPr>
        <w:pStyle w:val="Ttulo2"/>
        <w:ind w:left="0" w:hanging="6"/>
        <w:rPr>
          <w:szCs w:val="20"/>
        </w:rPr>
      </w:pPr>
      <w:r w:rsidRPr="00A1358F">
        <w:rPr>
          <w:szCs w:val="20"/>
        </w:rPr>
        <w:t xml:space="preserve">A </w:t>
      </w:r>
      <w:r w:rsidR="00CD509A" w:rsidRPr="00A1358F">
        <w:rPr>
          <w:szCs w:val="20"/>
          <w:lang w:val="pt-BR"/>
        </w:rPr>
        <w:t>gestão</w:t>
      </w:r>
      <w:r w:rsidRPr="00A1358F">
        <w:rPr>
          <w:szCs w:val="20"/>
        </w:rPr>
        <w:t xml:space="preserve"> do contrato, bem como a </w:t>
      </w:r>
      <w:r w:rsidR="000C3251" w:rsidRPr="00A1358F">
        <w:rPr>
          <w:szCs w:val="20"/>
        </w:rPr>
        <w:t xml:space="preserve">fiscalização </w:t>
      </w:r>
      <w:r w:rsidRPr="00A1358F">
        <w:rPr>
          <w:szCs w:val="20"/>
        </w:rPr>
        <w:t xml:space="preserve">da execução </w:t>
      </w:r>
      <w:r w:rsidR="00E73382" w:rsidRPr="00A1358F">
        <w:rPr>
          <w:szCs w:val="20"/>
          <w:lang w:val="pt-BR"/>
        </w:rPr>
        <w:t>dos fornecimentos/serviços</w:t>
      </w:r>
      <w:r w:rsidRPr="00A1358F">
        <w:rPr>
          <w:szCs w:val="20"/>
        </w:rPr>
        <w:t xml:space="preserve"> será realizada pela CODEVASF, por técnicos designados na forma do Art.º 67, da Lei 8.666/93, a quem compete verificar se a Licitante vencedora está executando os trabalhos, observando o contrato e os documentos que o integram.</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 xml:space="preserve">A Fiscalização terá poderes para agir e decidir perante a Contratada, inclusive rejeitando serviços que estiverem em desacordo com o Contrato, com as Normas Técnicas </w:t>
      </w:r>
      <w:r w:rsidR="004B3647" w:rsidRPr="00A1358F">
        <w:rPr>
          <w:szCs w:val="20"/>
        </w:rPr>
        <w:t xml:space="preserve">vigentes </w:t>
      </w:r>
      <w:r w:rsidRPr="00A1358F">
        <w:rPr>
          <w:szCs w:val="20"/>
        </w:rPr>
        <w:t>relacionadas ao objeto deste Termo de Referência e com a melhor técnica consagrada pelo uso, obrigando-se desde já a Contratada a assegurar e facilitar o acesso da Fiscalização, aos serviços, e a todos os elementos que forem necessários ao desempenho de sua missão.</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 xml:space="preserve">A Fiscalização terá plenos poderes para sustar qualquer serviço que não esteja sendo executado dentro dos termos do </w:t>
      </w:r>
      <w:r w:rsidR="004B3647" w:rsidRPr="00A1358F">
        <w:rPr>
          <w:szCs w:val="20"/>
        </w:rPr>
        <w:t>contrato</w:t>
      </w:r>
      <w:r w:rsidRPr="00A1358F">
        <w:rPr>
          <w:szCs w:val="20"/>
        </w:rPr>
        <w:t xml:space="preserve">, dando conhecimento do fato à Área de </w:t>
      </w:r>
      <w:r w:rsidR="00ED25A2" w:rsidRPr="00A1358F">
        <w:rPr>
          <w:szCs w:val="20"/>
          <w:lang w:val="pt-BR"/>
        </w:rPr>
        <w:t>Revitalização de Bacias Hidrográficas</w:t>
      </w:r>
      <w:r w:rsidRPr="00A1358F">
        <w:rPr>
          <w:szCs w:val="20"/>
        </w:rPr>
        <w:t>, responsável pela execução do contrato.</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 xml:space="preserve">Das decisões da Fiscalização poderá a Contratada recorrer à Área </w:t>
      </w:r>
      <w:r w:rsidR="00ED25A2" w:rsidRPr="00A1358F">
        <w:rPr>
          <w:szCs w:val="20"/>
          <w:lang w:val="pt-BR"/>
        </w:rPr>
        <w:t>de Revitalização de Bacias Hidrográficas</w:t>
      </w:r>
      <w:r w:rsidR="00E95A92" w:rsidRPr="00A1358F">
        <w:rPr>
          <w:szCs w:val="20"/>
        </w:rPr>
        <w:t xml:space="preserve"> da Codevasf</w:t>
      </w:r>
      <w:r w:rsidRPr="00A1358F">
        <w:rPr>
          <w:szCs w:val="20"/>
        </w:rPr>
        <w:t>, responsável pelo acompanhamento do contrato, no prazo de 10 (dez) dias úteis da respectiva comunicação. Os recursos relativos a multas serão feitos na forma prevista na respectiva cláusula.</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A ação e/ou omissão, total ou parcial, da Fiscalização não eximirá a Contratada da integral responsabilidade pela execução do objeto deste contrato.</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p>
    <w:p w:rsidR="00BA18F6" w:rsidRPr="00A1358F" w:rsidRDefault="00BA18F6" w:rsidP="008B7339"/>
    <w:p w:rsidR="000837C8" w:rsidRDefault="000837C8" w:rsidP="000837C8"/>
    <w:p w:rsidR="00F7647F" w:rsidRPr="00A1358F" w:rsidRDefault="00F7647F" w:rsidP="000837C8"/>
    <w:p w:rsidR="00DE26DD" w:rsidRPr="00A1358F" w:rsidRDefault="00DE26DD" w:rsidP="00DE26DD">
      <w:pPr>
        <w:pStyle w:val="Ttulo1"/>
        <w:rPr>
          <w:szCs w:val="20"/>
        </w:rPr>
      </w:pPr>
      <w:bookmarkStart w:id="28" w:name="_Toc463601280"/>
      <w:bookmarkStart w:id="29" w:name="_Toc476578045"/>
      <w:r w:rsidRPr="00A1358F">
        <w:rPr>
          <w:szCs w:val="20"/>
        </w:rPr>
        <w:t>OBRIGAÇÕES DA CONTRATADA</w:t>
      </w:r>
      <w:bookmarkEnd w:id="28"/>
      <w:bookmarkEnd w:id="29"/>
    </w:p>
    <w:p w:rsidR="00DE26DD" w:rsidRPr="00A1358F" w:rsidRDefault="00DE26DD" w:rsidP="00DE26DD"/>
    <w:p w:rsidR="00812780" w:rsidRPr="00A1358F" w:rsidRDefault="00812780" w:rsidP="00DE26DD"/>
    <w:p w:rsidR="000B7633" w:rsidRPr="00A1358F" w:rsidRDefault="000B7633" w:rsidP="00E56671">
      <w:pPr>
        <w:pStyle w:val="Ttulo2"/>
        <w:ind w:left="0" w:firstLine="0"/>
        <w:rPr>
          <w:szCs w:val="20"/>
          <w:lang w:val="pt-BR"/>
        </w:rPr>
      </w:pPr>
      <w:r w:rsidRPr="00A1358F">
        <w:rPr>
          <w:szCs w:val="20"/>
          <w:lang w:val="pt-BR"/>
        </w:rPr>
        <w:t>Fornecer os materiais/</w:t>
      </w:r>
      <w:r w:rsidR="00065E19">
        <w:rPr>
          <w:szCs w:val="20"/>
          <w:lang w:val="pt-BR"/>
        </w:rPr>
        <w:t>insumos</w:t>
      </w:r>
      <w:r w:rsidRPr="00A1358F">
        <w:rPr>
          <w:szCs w:val="20"/>
          <w:lang w:val="pt-BR"/>
        </w:rPr>
        <w:t xml:space="preserve"> descritos nesse termo de referência, na quantidade, qualidade e condições indicadas, a partir da ordem de fornecimento emitida pela contratante. </w:t>
      </w:r>
    </w:p>
    <w:p w:rsidR="000B7633" w:rsidRPr="00A1358F" w:rsidRDefault="000B7633" w:rsidP="000B7633">
      <w:pPr>
        <w:rPr>
          <w:lang w:eastAsia="x-none"/>
        </w:rPr>
      </w:pPr>
    </w:p>
    <w:p w:rsidR="00184A28" w:rsidRPr="00A1358F" w:rsidRDefault="00184A28" w:rsidP="00E56671">
      <w:pPr>
        <w:pStyle w:val="Ttulo2"/>
        <w:ind w:left="0" w:firstLine="0"/>
        <w:rPr>
          <w:szCs w:val="20"/>
        </w:rPr>
      </w:pPr>
      <w:r w:rsidRPr="00A1358F">
        <w:rPr>
          <w:szCs w:val="20"/>
        </w:rPr>
        <w:t xml:space="preserve">A licitante fica obrigada a garantir </w:t>
      </w:r>
      <w:r w:rsidR="004D478E">
        <w:rPr>
          <w:szCs w:val="20"/>
          <w:lang w:val="pt-BR"/>
        </w:rPr>
        <w:t>a qualidade da ração fornecida</w:t>
      </w:r>
      <w:r w:rsidRPr="00A1358F">
        <w:rPr>
          <w:szCs w:val="20"/>
        </w:rPr>
        <w:t>.</w:t>
      </w:r>
    </w:p>
    <w:p w:rsidR="000B7633" w:rsidRPr="00A1358F" w:rsidRDefault="000B7633" w:rsidP="000B7633">
      <w:pPr>
        <w:rPr>
          <w:lang w:val="x-none" w:eastAsia="x-none"/>
        </w:rPr>
      </w:pPr>
    </w:p>
    <w:p w:rsidR="00FF180A" w:rsidRPr="00A1358F" w:rsidRDefault="00FF180A" w:rsidP="00FF180A">
      <w:pPr>
        <w:pStyle w:val="Ttulo2"/>
        <w:ind w:left="0" w:firstLine="0"/>
        <w:rPr>
          <w:szCs w:val="20"/>
        </w:rPr>
      </w:pPr>
      <w:r w:rsidRPr="00A1358F">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w:t>
      </w:r>
      <w:r w:rsidR="00226497" w:rsidRPr="00A1358F">
        <w:rPr>
          <w:szCs w:val="20"/>
        </w:rPr>
        <w:t>e cumprir as previsões</w:t>
      </w:r>
      <w:r w:rsidR="00226497" w:rsidRPr="00A1358F">
        <w:rPr>
          <w:szCs w:val="20"/>
          <w:lang w:val="pt-BR"/>
        </w:rPr>
        <w:t xml:space="preserve"> </w:t>
      </w:r>
      <w:r w:rsidR="00226497" w:rsidRPr="00A1358F">
        <w:rPr>
          <w:szCs w:val="20"/>
        </w:rPr>
        <w:t xml:space="preserve">da Lei </w:t>
      </w:r>
      <w:r w:rsidRPr="00A1358F">
        <w:rPr>
          <w:szCs w:val="20"/>
        </w:rPr>
        <w:t>12.846/2013</w:t>
      </w:r>
      <w:r w:rsidR="00226497" w:rsidRPr="00A1358F">
        <w:rPr>
          <w:szCs w:val="20"/>
          <w:lang w:val="pt-BR"/>
        </w:rPr>
        <w:t>,</w:t>
      </w:r>
      <w:r w:rsidRPr="00A1358F">
        <w:rPr>
          <w:szCs w:val="20"/>
        </w:rPr>
        <w:t>do Decreto nº 8.420/15</w:t>
      </w:r>
      <w:r w:rsidR="00226497" w:rsidRPr="00A1358F">
        <w:rPr>
          <w:szCs w:val="20"/>
          <w:lang w:val="pt-BR"/>
        </w:rPr>
        <w:t>, da lei 13.303/2016,</w:t>
      </w:r>
      <w:r w:rsidR="00226497" w:rsidRPr="00A1358F">
        <w:rPr>
          <w:szCs w:val="20"/>
        </w:rPr>
        <w:t xml:space="preserve"> </w:t>
      </w:r>
      <w:r w:rsidR="00226497" w:rsidRPr="00A1358F">
        <w:rPr>
          <w:szCs w:val="20"/>
          <w:lang w:val="pt-BR"/>
        </w:rPr>
        <w:t xml:space="preserve">e da </w:t>
      </w:r>
      <w:r w:rsidR="004D478E" w:rsidRPr="00A1358F">
        <w:rPr>
          <w:szCs w:val="20"/>
          <w:lang w:val="pt-BR"/>
        </w:rPr>
        <w:t>Política</w:t>
      </w:r>
      <w:r w:rsidR="00226497" w:rsidRPr="00A1358F">
        <w:rPr>
          <w:szCs w:val="20"/>
          <w:lang w:val="pt-BR"/>
        </w:rPr>
        <w:t xml:space="preserve"> de Integridade da Codevasf</w:t>
      </w:r>
      <w:r w:rsidRPr="00A1358F">
        <w:rPr>
          <w:szCs w:val="20"/>
        </w:rPr>
        <w:t>, abstendo-se, ainda, de cometer atos tendentes a lesar a Administração Pública, denunciando a prática de irregularidades que tiver conhecimento por meios dos canais de denúncias disponíveis</w:t>
      </w:r>
      <w:r w:rsidRPr="00A1358F">
        <w:rPr>
          <w:szCs w:val="20"/>
          <w:lang w:val="pt-BR"/>
        </w:rPr>
        <w:t>.</w:t>
      </w:r>
    </w:p>
    <w:p w:rsidR="000837C8" w:rsidRDefault="000837C8" w:rsidP="000837C8"/>
    <w:p w:rsidR="004D478E" w:rsidRPr="00A1358F" w:rsidRDefault="004D478E" w:rsidP="000837C8"/>
    <w:p w:rsidR="000B7633" w:rsidRPr="00A1358F" w:rsidRDefault="000B7633" w:rsidP="000837C8"/>
    <w:p w:rsidR="004A75B2" w:rsidRPr="00A1358F" w:rsidRDefault="004A75B2" w:rsidP="000837C8"/>
    <w:p w:rsidR="00812780" w:rsidRPr="00A1358F" w:rsidRDefault="00812780" w:rsidP="007B0E89">
      <w:pPr>
        <w:pStyle w:val="Ttulo1"/>
        <w:rPr>
          <w:szCs w:val="20"/>
        </w:rPr>
      </w:pPr>
      <w:bookmarkStart w:id="30" w:name="_Toc463861369"/>
      <w:bookmarkStart w:id="31" w:name="_Toc476578046"/>
      <w:r w:rsidRPr="00A1358F">
        <w:t>OBRIGAÇÕES DA CODEVASF</w:t>
      </w:r>
      <w:bookmarkEnd w:id="30"/>
      <w:bookmarkEnd w:id="31"/>
    </w:p>
    <w:p w:rsidR="00812780" w:rsidRPr="00A1358F" w:rsidRDefault="00812780" w:rsidP="00812780">
      <w:pPr>
        <w:rPr>
          <w:szCs w:val="20"/>
        </w:rPr>
      </w:pPr>
    </w:p>
    <w:p w:rsidR="00812780" w:rsidRPr="00A1358F" w:rsidRDefault="00812780" w:rsidP="007B0E89">
      <w:pPr>
        <w:pStyle w:val="Ttulo2"/>
        <w:ind w:left="0" w:firstLine="0"/>
        <w:rPr>
          <w:szCs w:val="20"/>
        </w:rPr>
      </w:pPr>
      <w:r w:rsidRPr="00A1358F">
        <w:t>Exigir da CONTRATADA o cumprimento integral deste Contrato.</w:t>
      </w:r>
    </w:p>
    <w:p w:rsidR="00812780" w:rsidRPr="00A1358F" w:rsidRDefault="00812780" w:rsidP="00812780">
      <w:pPr>
        <w:pStyle w:val="Ttulo2"/>
        <w:numPr>
          <w:ilvl w:val="0"/>
          <w:numId w:val="0"/>
        </w:numPr>
      </w:pPr>
    </w:p>
    <w:p w:rsidR="00812780" w:rsidRPr="00A1358F" w:rsidRDefault="00812780" w:rsidP="007B0E89">
      <w:pPr>
        <w:pStyle w:val="Ttulo2"/>
        <w:ind w:left="0" w:firstLine="0"/>
      </w:pPr>
      <w:r w:rsidRPr="00A1358F">
        <w:t>Esclarecer as dúvidas que lhe sejam apresentadas pela CONTRATADA, através de correspondências protocoladas.</w:t>
      </w:r>
    </w:p>
    <w:p w:rsidR="00812780" w:rsidRPr="00A1358F" w:rsidRDefault="00812780" w:rsidP="00812780"/>
    <w:p w:rsidR="00812780" w:rsidRPr="00A1358F" w:rsidRDefault="00812780" w:rsidP="007B0E89">
      <w:pPr>
        <w:pStyle w:val="Ttulo2"/>
        <w:ind w:left="0" w:firstLine="0"/>
      </w:pPr>
      <w:r w:rsidRPr="00A1358F">
        <w:t>Fiscalizar e acompanhar a execução do objeto do contrato.</w:t>
      </w:r>
    </w:p>
    <w:p w:rsidR="00812780" w:rsidRPr="00A1358F" w:rsidRDefault="00812780" w:rsidP="00812780">
      <w:pPr>
        <w:pStyle w:val="Ttulo2"/>
        <w:numPr>
          <w:ilvl w:val="0"/>
          <w:numId w:val="0"/>
        </w:numPr>
      </w:pPr>
    </w:p>
    <w:p w:rsidR="00812780" w:rsidRPr="00A1358F" w:rsidRDefault="00812780" w:rsidP="007B0E89">
      <w:pPr>
        <w:pStyle w:val="Ttulo2"/>
        <w:ind w:left="0" w:firstLine="0"/>
      </w:pPr>
      <w:r w:rsidRPr="00A1358F">
        <w:t>Expedir por escrito, as determinações e comunicações dirigidas a CONTRATADA, determinando as providências necessárias à correção das falhas observadas.</w:t>
      </w:r>
    </w:p>
    <w:p w:rsidR="00812780" w:rsidRPr="00A1358F" w:rsidRDefault="00812780" w:rsidP="00812780">
      <w:pPr>
        <w:pStyle w:val="Ttulo2"/>
        <w:numPr>
          <w:ilvl w:val="0"/>
          <w:numId w:val="0"/>
        </w:numPr>
      </w:pPr>
    </w:p>
    <w:p w:rsidR="00812780" w:rsidRPr="00A1358F" w:rsidRDefault="00812780" w:rsidP="007B0E89">
      <w:pPr>
        <w:pStyle w:val="Ttulo2"/>
        <w:ind w:left="0" w:firstLine="0"/>
      </w:pPr>
      <w:r w:rsidRPr="00A1358F">
        <w:t>Rejeitar todo e qualquer serviço inadequado, incompleto ou não especificado e estipular prazo para sua retificação.</w:t>
      </w:r>
    </w:p>
    <w:p w:rsidR="00812780" w:rsidRPr="00A1358F" w:rsidRDefault="00812780" w:rsidP="00812780">
      <w:pPr>
        <w:pStyle w:val="Ttulo2"/>
        <w:numPr>
          <w:ilvl w:val="0"/>
          <w:numId w:val="0"/>
        </w:numPr>
      </w:pPr>
    </w:p>
    <w:p w:rsidR="00812780" w:rsidRPr="00A1358F" w:rsidRDefault="00812780" w:rsidP="007B0E89">
      <w:pPr>
        <w:pStyle w:val="Ttulo2"/>
        <w:ind w:left="0" w:firstLine="0"/>
      </w:pPr>
      <w:r w:rsidRPr="00A1358F">
        <w:t xml:space="preserve">Emitir parecer para liberação das faturas, e receber </w:t>
      </w:r>
      <w:r w:rsidR="004465E8" w:rsidRPr="00A1358F">
        <w:t>os fornecimentos/</w:t>
      </w:r>
      <w:r w:rsidRPr="00A1358F">
        <w:t>serviços contratados.</w:t>
      </w:r>
    </w:p>
    <w:p w:rsidR="00812780" w:rsidRPr="00A1358F" w:rsidRDefault="00812780" w:rsidP="00812780"/>
    <w:p w:rsidR="00812780" w:rsidRPr="00A1358F" w:rsidRDefault="00812780" w:rsidP="007B0E89">
      <w:pPr>
        <w:pStyle w:val="Ttulo2"/>
        <w:ind w:left="0" w:firstLine="0"/>
      </w:pPr>
      <w:r w:rsidRPr="00A1358F">
        <w:t>Efetuar o pagamento no prazo previsto no contrato.</w:t>
      </w:r>
    </w:p>
    <w:p w:rsidR="000E21B3" w:rsidRPr="00A1358F" w:rsidRDefault="000E21B3" w:rsidP="000E21B3"/>
    <w:p w:rsidR="000B7633" w:rsidRPr="00A1358F" w:rsidRDefault="000B7633" w:rsidP="000E21B3"/>
    <w:p w:rsidR="000E21B3" w:rsidRPr="00A1358F" w:rsidRDefault="000E21B3" w:rsidP="000E21B3">
      <w:pPr>
        <w:pStyle w:val="Ttulo1"/>
        <w:rPr>
          <w:szCs w:val="20"/>
        </w:rPr>
      </w:pPr>
      <w:bookmarkStart w:id="32" w:name="_Toc476578047"/>
      <w:r w:rsidRPr="00A1358F">
        <w:rPr>
          <w:szCs w:val="20"/>
        </w:rPr>
        <w:t>GARANTIA DOS MATERIAIS</w:t>
      </w:r>
      <w:bookmarkEnd w:id="32"/>
    </w:p>
    <w:p w:rsidR="000E21B3" w:rsidRPr="00A1358F" w:rsidRDefault="000E21B3" w:rsidP="000E21B3">
      <w:pPr>
        <w:tabs>
          <w:tab w:val="num" w:pos="1134"/>
        </w:tabs>
        <w:ind w:left="1134" w:hanging="1134"/>
        <w:rPr>
          <w:b/>
          <w:sz w:val="22"/>
        </w:rPr>
      </w:pPr>
    </w:p>
    <w:p w:rsidR="000E21B3" w:rsidRDefault="000E21B3" w:rsidP="000E21B3">
      <w:pPr>
        <w:pStyle w:val="Ttulo2"/>
        <w:ind w:left="0" w:firstLine="0"/>
        <w:rPr>
          <w:szCs w:val="20"/>
        </w:rPr>
      </w:pPr>
      <w:r w:rsidRPr="00A1358F">
        <w:rPr>
          <w:szCs w:val="20"/>
        </w:rPr>
        <w:t xml:space="preserve">A garantia consta das Especificações Técnicas – Anexo I, parte integrante deste </w:t>
      </w:r>
      <w:r w:rsidR="0093302D" w:rsidRPr="00A1358F">
        <w:rPr>
          <w:szCs w:val="20"/>
          <w:lang w:val="pt-BR"/>
        </w:rPr>
        <w:t>Termo de Referência</w:t>
      </w:r>
      <w:r w:rsidRPr="00A1358F">
        <w:rPr>
          <w:szCs w:val="20"/>
        </w:rPr>
        <w:t>.</w:t>
      </w:r>
    </w:p>
    <w:p w:rsidR="00F7647F" w:rsidRPr="00F7647F" w:rsidRDefault="00F7647F" w:rsidP="00F7647F">
      <w:pPr>
        <w:rPr>
          <w:lang w:val="x-none" w:eastAsia="x-none"/>
        </w:rPr>
      </w:pPr>
    </w:p>
    <w:p w:rsidR="00812780" w:rsidRPr="00A1358F" w:rsidRDefault="00812780" w:rsidP="00812780"/>
    <w:p w:rsidR="00C41672" w:rsidRPr="00A1358F" w:rsidRDefault="00C41672" w:rsidP="00E05E88">
      <w:pPr>
        <w:pStyle w:val="Ttulo1"/>
        <w:rPr>
          <w:szCs w:val="20"/>
        </w:rPr>
      </w:pPr>
      <w:bookmarkStart w:id="33" w:name="_Toc476578049"/>
      <w:r w:rsidRPr="00A1358F">
        <w:rPr>
          <w:szCs w:val="20"/>
        </w:rPr>
        <w:t>CONDIÇÕES GERAIS</w:t>
      </w:r>
      <w:bookmarkEnd w:id="33"/>
    </w:p>
    <w:p w:rsidR="008B7339" w:rsidRPr="00A1358F" w:rsidRDefault="008B7339" w:rsidP="007C4E53">
      <w:pPr>
        <w:ind w:left="567" w:hanging="567"/>
      </w:pPr>
    </w:p>
    <w:p w:rsidR="00C41672" w:rsidRPr="00A1358F" w:rsidRDefault="00812780" w:rsidP="005C2658">
      <w:pPr>
        <w:pStyle w:val="Ttulo2"/>
        <w:ind w:left="0" w:firstLine="0"/>
        <w:rPr>
          <w:szCs w:val="20"/>
        </w:rPr>
      </w:pPr>
      <w:r w:rsidRPr="00A1358F">
        <w:t>Este Termo de Referência e seus anexos farão parte integrante do contrato a ser firmado com a CONTRATADA, independente de transições</w:t>
      </w:r>
      <w:r w:rsidR="00C41672" w:rsidRPr="00A1358F">
        <w:rPr>
          <w:szCs w:val="20"/>
        </w:rPr>
        <w:t>.</w:t>
      </w:r>
    </w:p>
    <w:p w:rsidR="00BF7D9B" w:rsidRDefault="00BF7D9B" w:rsidP="00BF7D9B">
      <w:pPr>
        <w:rPr>
          <w:lang w:val="x-none" w:eastAsia="x-none"/>
        </w:rPr>
      </w:pPr>
    </w:p>
    <w:p w:rsidR="00F7647F" w:rsidRDefault="00F7647F" w:rsidP="00BF7D9B">
      <w:pPr>
        <w:rPr>
          <w:lang w:val="x-none" w:eastAsia="x-none"/>
        </w:rPr>
      </w:pPr>
    </w:p>
    <w:p w:rsidR="00F7647F" w:rsidRPr="00A1358F" w:rsidRDefault="00F7647F" w:rsidP="00BF7D9B">
      <w:pPr>
        <w:rPr>
          <w:lang w:val="x-none" w:eastAsia="x-none"/>
        </w:rPr>
      </w:pPr>
    </w:p>
    <w:p w:rsidR="000837C8" w:rsidRPr="00A1358F" w:rsidRDefault="000837C8" w:rsidP="00CE6078">
      <w:pPr>
        <w:pStyle w:val="Ttulo1"/>
        <w:jc w:val="left"/>
      </w:pPr>
      <w:bookmarkStart w:id="34" w:name="_Toc476578050"/>
      <w:r w:rsidRPr="00A1358F">
        <w:t>ANEXOS</w:t>
      </w:r>
      <w:bookmarkEnd w:id="34"/>
    </w:p>
    <w:p w:rsidR="000E21B3" w:rsidRPr="00A1358F" w:rsidRDefault="000E21B3" w:rsidP="000E21B3"/>
    <w:p w:rsidR="000E21B3" w:rsidRPr="00A1358F" w:rsidRDefault="000E21B3" w:rsidP="000E21B3">
      <w:pPr>
        <w:pStyle w:val="Ttulo2"/>
        <w:ind w:left="0" w:firstLine="0"/>
      </w:pPr>
      <w:r w:rsidRPr="00A1358F">
        <w:t>São ainda, documentos integrantes deste Termo de Referência, CD-ROM contendo:</w:t>
      </w:r>
    </w:p>
    <w:p w:rsidR="000E21B3" w:rsidRPr="00A1358F" w:rsidRDefault="000E21B3" w:rsidP="000E21B3">
      <w:pPr>
        <w:rPr>
          <w:szCs w:val="20"/>
        </w:rPr>
      </w:pPr>
    </w:p>
    <w:p w:rsidR="00795855" w:rsidRPr="00A1358F" w:rsidRDefault="00795855" w:rsidP="00FC3C79">
      <w:pPr>
        <w:pStyle w:val="PargrafodaLista"/>
        <w:numPr>
          <w:ilvl w:val="0"/>
          <w:numId w:val="15"/>
        </w:numPr>
        <w:rPr>
          <w:szCs w:val="20"/>
        </w:rPr>
      </w:pPr>
      <w:r w:rsidRPr="00A1358F">
        <w:rPr>
          <w:szCs w:val="20"/>
        </w:rPr>
        <w:t>Anexo I – Justificativa</w:t>
      </w:r>
    </w:p>
    <w:p w:rsidR="00795855" w:rsidRPr="00A1358F" w:rsidRDefault="00795855" w:rsidP="00FC3C79">
      <w:pPr>
        <w:pStyle w:val="PargrafodaLista"/>
        <w:numPr>
          <w:ilvl w:val="0"/>
          <w:numId w:val="15"/>
        </w:numPr>
        <w:rPr>
          <w:szCs w:val="20"/>
        </w:rPr>
      </w:pPr>
      <w:r w:rsidRPr="00A1358F">
        <w:rPr>
          <w:szCs w:val="20"/>
        </w:rPr>
        <w:t>Anexo II – Escopo de Fornecimento e Planilhas de Quantidades e Preços</w:t>
      </w:r>
    </w:p>
    <w:p w:rsidR="00795855" w:rsidRPr="00A1358F" w:rsidRDefault="00795855" w:rsidP="00FC3C79">
      <w:pPr>
        <w:pStyle w:val="PargrafodaLista"/>
        <w:numPr>
          <w:ilvl w:val="0"/>
          <w:numId w:val="15"/>
        </w:numPr>
        <w:rPr>
          <w:szCs w:val="20"/>
        </w:rPr>
      </w:pPr>
      <w:r w:rsidRPr="00A1358F">
        <w:rPr>
          <w:szCs w:val="20"/>
        </w:rPr>
        <w:t xml:space="preserve">Anexo III – </w:t>
      </w:r>
      <w:r w:rsidR="00D7604B" w:rsidRPr="00A1358F">
        <w:rPr>
          <w:szCs w:val="20"/>
        </w:rPr>
        <w:t>Especificações</w:t>
      </w:r>
      <w:r w:rsidRPr="00A1358F">
        <w:rPr>
          <w:szCs w:val="20"/>
        </w:rPr>
        <w:t xml:space="preserve"> Técnicas</w:t>
      </w:r>
    </w:p>
    <w:p w:rsidR="00FA5EFD" w:rsidRPr="00A1358F" w:rsidRDefault="00FA5EFD" w:rsidP="00FC3C79">
      <w:pPr>
        <w:pStyle w:val="PargrafodaLista"/>
        <w:numPr>
          <w:ilvl w:val="0"/>
          <w:numId w:val="15"/>
        </w:numPr>
        <w:rPr>
          <w:szCs w:val="20"/>
        </w:rPr>
      </w:pPr>
      <w:r w:rsidRPr="00A1358F">
        <w:rPr>
          <w:szCs w:val="20"/>
        </w:rPr>
        <w:t>Anexo VI – Modelo de Planilha de Preços (Proposta Financeira)</w:t>
      </w:r>
    </w:p>
    <w:p w:rsidR="00BF7D9B" w:rsidRPr="00A1358F" w:rsidRDefault="00BF7D9B">
      <w:pPr>
        <w:spacing w:after="200" w:line="276" w:lineRule="auto"/>
        <w:jc w:val="left"/>
        <w:rPr>
          <w:b/>
          <w:spacing w:val="74"/>
          <w:sz w:val="24"/>
        </w:rPr>
      </w:pPr>
    </w:p>
    <w:p w:rsidR="00C41672" w:rsidRPr="00A1358F" w:rsidRDefault="007C4E53" w:rsidP="00BF7D9B">
      <w:pPr>
        <w:spacing w:after="200" w:line="276" w:lineRule="auto"/>
        <w:jc w:val="center"/>
      </w:pPr>
      <w:r w:rsidRPr="00A1358F">
        <w:rPr>
          <w:b/>
          <w:spacing w:val="74"/>
          <w:sz w:val="24"/>
        </w:rPr>
        <w:br w:type="page"/>
      </w:r>
      <w:r w:rsidR="00C41672" w:rsidRPr="00A1358F">
        <w:t>ANEXO I</w:t>
      </w:r>
    </w:p>
    <w:p w:rsidR="0020464E" w:rsidRPr="00A1358F" w:rsidRDefault="0020464E" w:rsidP="00C41672">
      <w:pPr>
        <w:tabs>
          <w:tab w:val="left" w:pos="1021"/>
        </w:tabs>
        <w:spacing w:before="120" w:after="120"/>
        <w:jc w:val="center"/>
        <w:rPr>
          <w:b/>
          <w:sz w:val="24"/>
        </w:rPr>
      </w:pPr>
      <w:r w:rsidRPr="00A1358F">
        <w:rPr>
          <w:b/>
          <w:sz w:val="24"/>
        </w:rPr>
        <w:t>JUSTIFICATIVAS</w:t>
      </w:r>
    </w:p>
    <w:p w:rsidR="000C4F21" w:rsidRPr="00A1358F" w:rsidRDefault="000C4F21" w:rsidP="000C4F21">
      <w:pPr>
        <w:rPr>
          <w:szCs w:val="20"/>
        </w:rPr>
      </w:pPr>
    </w:p>
    <w:p w:rsidR="000C4F21" w:rsidRPr="00A1358F" w:rsidRDefault="000C4F21" w:rsidP="000C4F21">
      <w:pPr>
        <w:rPr>
          <w:szCs w:val="20"/>
        </w:rPr>
      </w:pPr>
      <w:r w:rsidRPr="00A1358F">
        <w:rPr>
          <w:b/>
          <w:szCs w:val="20"/>
        </w:rPr>
        <w:t>Finalidade</w:t>
      </w:r>
      <w:r w:rsidRPr="00A1358F">
        <w:rPr>
          <w:szCs w:val="20"/>
        </w:rPr>
        <w:t>: este anexo tem por finalidade incluir exigências e particularidades em função da especificidade do equipamento a ser adquirido, previstas no Termo de Referência e que aqui após relacionadas passam a integrar o TR.</w:t>
      </w:r>
    </w:p>
    <w:p w:rsidR="000C4F21" w:rsidRPr="00A1358F" w:rsidRDefault="000C4F21" w:rsidP="000C4F21">
      <w:pPr>
        <w:rPr>
          <w:szCs w:val="20"/>
        </w:rPr>
      </w:pPr>
    </w:p>
    <w:p w:rsidR="000C4F21" w:rsidRPr="00A1358F" w:rsidRDefault="000C4F21" w:rsidP="000C4F21">
      <w:pPr>
        <w:rPr>
          <w:b/>
          <w:szCs w:val="20"/>
        </w:rPr>
      </w:pPr>
      <w:r w:rsidRPr="00A1358F">
        <w:rPr>
          <w:b/>
          <w:szCs w:val="20"/>
        </w:rPr>
        <w:t>Justificativas:</w:t>
      </w:r>
    </w:p>
    <w:p w:rsidR="000C4F21" w:rsidRPr="00A1358F" w:rsidRDefault="000C4F21" w:rsidP="000C4F21">
      <w:pPr>
        <w:rPr>
          <w:szCs w:val="20"/>
        </w:rPr>
      </w:pPr>
    </w:p>
    <w:p w:rsidR="000C4F21" w:rsidRPr="00A1358F" w:rsidRDefault="000C4F21" w:rsidP="000C4F21">
      <w:pPr>
        <w:rPr>
          <w:b/>
          <w:szCs w:val="20"/>
          <w:u w:val="single"/>
        </w:rPr>
      </w:pPr>
      <w:r w:rsidRPr="00A1358F">
        <w:rPr>
          <w:b/>
          <w:szCs w:val="20"/>
          <w:u w:val="single"/>
        </w:rPr>
        <w:t>Da necessidade da contratação</w:t>
      </w:r>
    </w:p>
    <w:p w:rsidR="000C4F21" w:rsidRPr="00A1358F" w:rsidRDefault="000C4F21" w:rsidP="000C4F21">
      <w:pPr>
        <w:rPr>
          <w:szCs w:val="20"/>
        </w:rPr>
      </w:pPr>
    </w:p>
    <w:p w:rsidR="004D478E" w:rsidRDefault="004D478E" w:rsidP="004D478E">
      <w:pPr>
        <w:rPr>
          <w:szCs w:val="20"/>
        </w:rPr>
      </w:pPr>
      <w:r w:rsidRPr="004D478E">
        <w:rPr>
          <w:szCs w:val="20"/>
        </w:rPr>
        <w:t>A cadeia produtiva da aquicultura e pesca propicia a geração de inúmeros postos de trabalho, empregos e fluxo de renda, sendo considerada de grande importância, para o desenvolvimento da agricultura familiar, pois apresenta uma alternativa de ocupação e renda para o homem do campo, além dos produtos produzidos serem utilizados na alimentação.</w:t>
      </w:r>
    </w:p>
    <w:p w:rsidR="004D478E" w:rsidRPr="004D478E" w:rsidRDefault="004D478E" w:rsidP="004D478E">
      <w:pPr>
        <w:rPr>
          <w:szCs w:val="20"/>
        </w:rPr>
      </w:pPr>
    </w:p>
    <w:p w:rsidR="004D478E" w:rsidRDefault="004D478E" w:rsidP="004D478E">
      <w:pPr>
        <w:rPr>
          <w:szCs w:val="20"/>
        </w:rPr>
      </w:pPr>
      <w:r w:rsidRPr="004D478E">
        <w:rPr>
          <w:szCs w:val="20"/>
        </w:rPr>
        <w:t>Nesse contexto, a Codevasf planeja fornecer aos pequenos produtores organizados em associações, materiais, insumos e equipamentos necessários à produção e melhoria na quantidade e qualidade da produção, beneficiamento, processamento e comercialização dos produtos produzidos no setor agropecuário.</w:t>
      </w:r>
    </w:p>
    <w:p w:rsidR="004D478E" w:rsidRPr="004D478E" w:rsidRDefault="004D478E" w:rsidP="004D478E">
      <w:pPr>
        <w:rPr>
          <w:szCs w:val="20"/>
        </w:rPr>
      </w:pPr>
    </w:p>
    <w:p w:rsidR="000C4F21" w:rsidRPr="00A1358F" w:rsidRDefault="000C4F21" w:rsidP="000C4F21">
      <w:pPr>
        <w:rPr>
          <w:szCs w:val="20"/>
        </w:rPr>
      </w:pPr>
      <w:r w:rsidRPr="00A1358F">
        <w:rPr>
          <w:szCs w:val="20"/>
        </w:rPr>
        <w:t xml:space="preserve">Com o objetivo de proporcionar </w:t>
      </w:r>
      <w:r w:rsidR="00EB4985" w:rsidRPr="00A1358F">
        <w:rPr>
          <w:szCs w:val="20"/>
        </w:rPr>
        <w:t xml:space="preserve">a melhoria das condições estruturais e técnicas para o desenvolvimento de atividades </w:t>
      </w:r>
      <w:r w:rsidR="004D478E">
        <w:rPr>
          <w:szCs w:val="20"/>
        </w:rPr>
        <w:t>de piscicultura</w:t>
      </w:r>
      <w:r w:rsidR="00EB4985" w:rsidRPr="00A1358F">
        <w:rPr>
          <w:szCs w:val="20"/>
        </w:rPr>
        <w:t xml:space="preserve"> na região semiárida</w:t>
      </w:r>
      <w:r w:rsidRPr="00A1358F">
        <w:rPr>
          <w:szCs w:val="20"/>
        </w:rPr>
        <w:t xml:space="preserve">, numa perspectiva de segurança alimentar e de melhoria da qualidade de vida </w:t>
      </w:r>
      <w:r w:rsidR="00EB4985" w:rsidRPr="00A1358F">
        <w:rPr>
          <w:szCs w:val="20"/>
        </w:rPr>
        <w:t xml:space="preserve">dos </w:t>
      </w:r>
      <w:r w:rsidR="004D478E">
        <w:rPr>
          <w:szCs w:val="20"/>
        </w:rPr>
        <w:t>piscicultores</w:t>
      </w:r>
      <w:r w:rsidR="00EB4985" w:rsidRPr="00A1358F">
        <w:rPr>
          <w:szCs w:val="20"/>
        </w:rPr>
        <w:t xml:space="preserve"> e suas famílias, faz-se necessária a aplicação de recursos públicos para aquisição dos itens descritos neste edital</w:t>
      </w:r>
      <w:r w:rsidRPr="00A1358F">
        <w:rPr>
          <w:szCs w:val="20"/>
        </w:rPr>
        <w:t>.</w:t>
      </w:r>
    </w:p>
    <w:p w:rsidR="000C4F21" w:rsidRPr="00A1358F" w:rsidRDefault="000C4F21" w:rsidP="000C4F21">
      <w:pPr>
        <w:rPr>
          <w:szCs w:val="20"/>
        </w:rPr>
      </w:pPr>
    </w:p>
    <w:p w:rsidR="000C4F21" w:rsidRPr="00A1358F" w:rsidRDefault="000C4F21" w:rsidP="000C4F21">
      <w:pPr>
        <w:rPr>
          <w:szCs w:val="20"/>
        </w:rPr>
      </w:pPr>
    </w:p>
    <w:p w:rsidR="000C4F21" w:rsidRPr="00A1358F" w:rsidRDefault="000C4F21" w:rsidP="000C4F21">
      <w:pPr>
        <w:rPr>
          <w:b/>
          <w:szCs w:val="20"/>
          <w:u w:val="single"/>
        </w:rPr>
      </w:pPr>
      <w:r w:rsidRPr="00A1358F">
        <w:rPr>
          <w:b/>
          <w:szCs w:val="20"/>
          <w:u w:val="single"/>
        </w:rPr>
        <w:t xml:space="preserve">Da adoção pelo uso do </w:t>
      </w:r>
      <w:r w:rsidR="001F6C74" w:rsidRPr="00A1358F">
        <w:rPr>
          <w:b/>
          <w:szCs w:val="20"/>
          <w:u w:val="single"/>
        </w:rPr>
        <w:t>PREGÃO ELETRÔNICO OU PRESENCIAL</w:t>
      </w:r>
    </w:p>
    <w:p w:rsidR="000C4F21" w:rsidRPr="00A1358F" w:rsidRDefault="000C4F21" w:rsidP="000C4F21">
      <w:pPr>
        <w:rPr>
          <w:szCs w:val="20"/>
        </w:rPr>
      </w:pPr>
    </w:p>
    <w:p w:rsidR="000C4F21" w:rsidRPr="00A1358F" w:rsidRDefault="000C4F21" w:rsidP="000C4F21">
      <w:pPr>
        <w:rPr>
          <w:szCs w:val="20"/>
        </w:rPr>
      </w:pPr>
    </w:p>
    <w:p w:rsidR="000C4F21" w:rsidRPr="00A1358F" w:rsidRDefault="000C4F21" w:rsidP="000C4F21">
      <w:pPr>
        <w:rPr>
          <w:szCs w:val="20"/>
        </w:rPr>
      </w:pPr>
      <w:r w:rsidRPr="00A1358F">
        <w:rPr>
          <w:szCs w:val="20"/>
        </w:rPr>
        <w:t xml:space="preserve">A adoção </w:t>
      </w:r>
      <w:r w:rsidR="001F6C74" w:rsidRPr="00A1358F">
        <w:rPr>
          <w:szCs w:val="20"/>
        </w:rPr>
        <w:t>do Pregão Eletrônico ou Presencial</w:t>
      </w:r>
      <w:r w:rsidRPr="00A1358F">
        <w:rPr>
          <w:szCs w:val="20"/>
        </w:rPr>
        <w:t xml:space="preserve">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 </w:t>
      </w:r>
    </w:p>
    <w:p w:rsidR="000C4F21" w:rsidRPr="00A1358F" w:rsidRDefault="000C4F21" w:rsidP="000C4F21">
      <w:pPr>
        <w:rPr>
          <w:szCs w:val="20"/>
        </w:rPr>
      </w:pPr>
    </w:p>
    <w:p w:rsidR="000C4F21" w:rsidRPr="00A1358F" w:rsidRDefault="000C4F21" w:rsidP="000C4F21">
      <w:pPr>
        <w:rPr>
          <w:szCs w:val="20"/>
        </w:rPr>
      </w:pPr>
      <w:r w:rsidRPr="00A1358F">
        <w:rPr>
          <w:b/>
          <w:szCs w:val="20"/>
          <w:u w:val="single"/>
        </w:rPr>
        <w:t>Permite Participação de Consórcios</w:t>
      </w:r>
      <w:r w:rsidRPr="00A1358F">
        <w:rPr>
          <w:szCs w:val="20"/>
        </w:rPr>
        <w:t>:</w:t>
      </w:r>
      <w:r w:rsidR="001F6C74" w:rsidRPr="00A1358F">
        <w:rPr>
          <w:szCs w:val="20"/>
        </w:rPr>
        <w:t xml:space="preserve"> </w:t>
      </w:r>
      <w:r w:rsidRPr="00A1358F">
        <w:rPr>
          <w:b/>
          <w:szCs w:val="20"/>
        </w:rPr>
        <w:t>Não</w:t>
      </w:r>
      <w:r w:rsidRPr="00A1358F">
        <w:rPr>
          <w:szCs w:val="20"/>
        </w:rPr>
        <w:t xml:space="preserve">: A logística necessária para cumprimento do objeto </w:t>
      </w:r>
      <w:r w:rsidR="00A1358F" w:rsidRPr="00A1358F">
        <w:rPr>
          <w:szCs w:val="20"/>
        </w:rPr>
        <w:t xml:space="preserve">não </w:t>
      </w:r>
      <w:r w:rsidRPr="00A1358F">
        <w:rPr>
          <w:szCs w:val="20"/>
        </w:rPr>
        <w:t xml:space="preserve">exige o envolvimento de empresas com diferentes especialidades, sendo consequentemente </w:t>
      </w:r>
      <w:r w:rsidR="00A1358F" w:rsidRPr="00A1358F">
        <w:rPr>
          <w:szCs w:val="20"/>
        </w:rPr>
        <w:t>não necessária</w:t>
      </w:r>
      <w:r w:rsidRPr="00A1358F">
        <w:rPr>
          <w:szCs w:val="20"/>
        </w:rPr>
        <w:t xml:space="preserve"> a formação de consórcios</w:t>
      </w:r>
      <w:r w:rsidR="00A1358F" w:rsidRPr="00A1358F">
        <w:rPr>
          <w:szCs w:val="20"/>
        </w:rPr>
        <w:t>.</w:t>
      </w:r>
    </w:p>
    <w:p w:rsidR="000C4F21" w:rsidRPr="00A1358F" w:rsidRDefault="000C4F21" w:rsidP="000C4F21">
      <w:pPr>
        <w:rPr>
          <w:szCs w:val="20"/>
        </w:rPr>
      </w:pPr>
    </w:p>
    <w:p w:rsidR="000C4F21" w:rsidRPr="00A1358F" w:rsidRDefault="000C4F21" w:rsidP="000C4F21">
      <w:pPr>
        <w:rPr>
          <w:szCs w:val="20"/>
        </w:rPr>
      </w:pPr>
    </w:p>
    <w:p w:rsidR="001F6C74" w:rsidRPr="00A1358F" w:rsidRDefault="000C4F21" w:rsidP="000C4F21">
      <w:pPr>
        <w:rPr>
          <w:szCs w:val="20"/>
        </w:rPr>
      </w:pPr>
      <w:r w:rsidRPr="00A1358F">
        <w:rPr>
          <w:b/>
          <w:szCs w:val="20"/>
          <w:u w:val="single"/>
        </w:rPr>
        <w:t>Critério de Julgamento</w:t>
      </w:r>
      <w:r w:rsidRPr="00A1358F">
        <w:rPr>
          <w:szCs w:val="20"/>
        </w:rPr>
        <w:t>:</w:t>
      </w:r>
      <w:r w:rsidR="001F6C74" w:rsidRPr="00A1358F">
        <w:rPr>
          <w:szCs w:val="20"/>
        </w:rPr>
        <w:t xml:space="preserve"> Menor preço</w:t>
      </w:r>
      <w:r w:rsidR="00A1358F" w:rsidRPr="00A1358F">
        <w:rPr>
          <w:szCs w:val="20"/>
        </w:rPr>
        <w:t>.</w:t>
      </w:r>
    </w:p>
    <w:p w:rsidR="000C4F21" w:rsidRPr="00A1358F" w:rsidRDefault="000C4F21" w:rsidP="000C4F21">
      <w:pPr>
        <w:rPr>
          <w:szCs w:val="20"/>
        </w:rPr>
      </w:pPr>
    </w:p>
    <w:p w:rsidR="000C4F21" w:rsidRPr="00A1358F" w:rsidRDefault="000C4F21" w:rsidP="000C4F21">
      <w:pPr>
        <w:rPr>
          <w:szCs w:val="20"/>
        </w:rPr>
      </w:pPr>
      <w:r w:rsidRPr="00A1358F">
        <w:rPr>
          <w:b/>
          <w:szCs w:val="20"/>
          <w:u w:val="single"/>
        </w:rPr>
        <w:t>Garantia do Objeto</w:t>
      </w:r>
      <w:r w:rsidRPr="00A1358F">
        <w:rPr>
          <w:szCs w:val="20"/>
        </w:rPr>
        <w:t>: A garantia do objeto deverá obedecer ao prazo definido no Art. 618 do Código Civil, Lei nº 10.406 de 10 de janeiro de 2002.O empreiteiro responderá durante cinco anos, pela solidez e segurança do trabalho.</w:t>
      </w:r>
    </w:p>
    <w:p w:rsidR="000C4F21" w:rsidRPr="00A1358F" w:rsidRDefault="000C4F21" w:rsidP="000C4F21">
      <w:pPr>
        <w:rPr>
          <w:szCs w:val="20"/>
        </w:rPr>
      </w:pPr>
    </w:p>
    <w:p w:rsidR="00741B9E" w:rsidRPr="00A1358F" w:rsidRDefault="00B54840" w:rsidP="00A1358F">
      <w:pPr>
        <w:pStyle w:val="Corpodetexto"/>
        <w:spacing w:before="120" w:after="120"/>
        <w:jc w:val="both"/>
        <w:rPr>
          <w:color w:val="auto"/>
          <w:sz w:val="24"/>
        </w:rPr>
      </w:pPr>
      <w:r w:rsidRPr="00A1358F">
        <w:rPr>
          <w:color w:val="auto"/>
          <w:sz w:val="24"/>
        </w:rPr>
        <w:br w:type="page"/>
      </w:r>
    </w:p>
    <w:p w:rsidR="00741B9E" w:rsidRPr="00A1358F" w:rsidRDefault="00741B9E" w:rsidP="00C41672">
      <w:pPr>
        <w:spacing w:before="120" w:after="120"/>
        <w:rPr>
          <w:sz w:val="24"/>
        </w:rPr>
      </w:pPr>
    </w:p>
    <w:p w:rsidR="00741B9E" w:rsidRPr="00A1358F" w:rsidRDefault="00741B9E" w:rsidP="00C41672">
      <w:pPr>
        <w:spacing w:before="120" w:after="120"/>
        <w:rPr>
          <w:sz w:val="24"/>
        </w:rPr>
      </w:pPr>
    </w:p>
    <w:p w:rsidR="00741B9E" w:rsidRPr="00A1358F" w:rsidRDefault="00741B9E" w:rsidP="00C41672">
      <w:pPr>
        <w:spacing w:before="120" w:after="120"/>
        <w:rPr>
          <w:sz w:val="24"/>
        </w:rPr>
      </w:pPr>
    </w:p>
    <w:p w:rsidR="00B54840" w:rsidRPr="00A1358F" w:rsidRDefault="00B54840" w:rsidP="00C41672">
      <w:pPr>
        <w:spacing w:before="120" w:after="120"/>
        <w:rPr>
          <w:sz w:val="24"/>
        </w:rPr>
      </w:pPr>
    </w:p>
    <w:p w:rsidR="00B54840" w:rsidRPr="00A1358F" w:rsidRDefault="00B54840" w:rsidP="00C41672">
      <w:pPr>
        <w:spacing w:before="120" w:after="120"/>
        <w:rPr>
          <w:sz w:val="24"/>
        </w:rPr>
      </w:pPr>
    </w:p>
    <w:p w:rsidR="00741B9E" w:rsidRPr="00A1358F" w:rsidRDefault="00741B9E" w:rsidP="00C41672">
      <w:pPr>
        <w:spacing w:before="120" w:after="120"/>
        <w:rPr>
          <w:sz w:val="24"/>
        </w:rPr>
      </w:pPr>
    </w:p>
    <w:p w:rsidR="00741B9E" w:rsidRPr="00A1358F" w:rsidRDefault="00741B9E" w:rsidP="00C41672">
      <w:pPr>
        <w:spacing w:before="120" w:after="120"/>
        <w:rPr>
          <w:sz w:val="24"/>
        </w:rPr>
      </w:pPr>
    </w:p>
    <w:p w:rsidR="00C41672" w:rsidRPr="00A1358F" w:rsidRDefault="00C41672" w:rsidP="00C41672">
      <w:pPr>
        <w:spacing w:before="120" w:after="120"/>
        <w:rPr>
          <w:sz w:val="24"/>
        </w:rPr>
      </w:pPr>
    </w:p>
    <w:p w:rsidR="00C41672" w:rsidRPr="00A1358F" w:rsidRDefault="00C41672" w:rsidP="00C41672">
      <w:pPr>
        <w:spacing w:before="120" w:after="120"/>
        <w:rPr>
          <w:sz w:val="24"/>
        </w:rPr>
      </w:pPr>
    </w:p>
    <w:p w:rsidR="00C41672" w:rsidRPr="00A1358F" w:rsidRDefault="00C41672" w:rsidP="000837C8">
      <w:pPr>
        <w:jc w:val="center"/>
      </w:pPr>
      <w:r w:rsidRPr="00A1358F">
        <w:t>ANEXO II</w:t>
      </w:r>
    </w:p>
    <w:p w:rsidR="000E21B3" w:rsidRPr="00A1358F" w:rsidRDefault="000E21B3" w:rsidP="00C41672">
      <w:pPr>
        <w:spacing w:before="120" w:after="120"/>
        <w:jc w:val="center"/>
        <w:rPr>
          <w:b/>
          <w:sz w:val="24"/>
        </w:rPr>
      </w:pPr>
      <w:r w:rsidRPr="00A1358F">
        <w:rPr>
          <w:b/>
          <w:sz w:val="24"/>
        </w:rPr>
        <w:t>ESCOPO DE FORNECIMENTO</w:t>
      </w:r>
    </w:p>
    <w:p w:rsidR="000E21B3" w:rsidRPr="00A1358F" w:rsidRDefault="000E21B3" w:rsidP="00C41672">
      <w:pPr>
        <w:spacing w:before="120" w:after="120"/>
        <w:jc w:val="center"/>
        <w:rPr>
          <w:b/>
          <w:sz w:val="24"/>
        </w:rPr>
      </w:pPr>
      <w:r w:rsidRPr="00A1358F">
        <w:rPr>
          <w:b/>
          <w:sz w:val="24"/>
        </w:rPr>
        <w:t>E</w:t>
      </w:r>
    </w:p>
    <w:p w:rsidR="00C41672" w:rsidRPr="00A1358F" w:rsidRDefault="000E21B3" w:rsidP="00C41672">
      <w:pPr>
        <w:spacing w:before="120" w:after="120"/>
        <w:jc w:val="center"/>
        <w:rPr>
          <w:b/>
          <w:sz w:val="24"/>
        </w:rPr>
      </w:pPr>
      <w:r w:rsidRPr="00A1358F">
        <w:rPr>
          <w:b/>
          <w:sz w:val="24"/>
        </w:rPr>
        <w:t>PLANILHA DE QUANTIDADES E PREÇOS ORÇADOS</w:t>
      </w:r>
    </w:p>
    <w:p w:rsidR="000E21B3" w:rsidRPr="00A1358F" w:rsidRDefault="000E21B3" w:rsidP="000E21B3">
      <w:pPr>
        <w:spacing w:before="120" w:after="120"/>
        <w:jc w:val="center"/>
        <w:rPr>
          <w:sz w:val="24"/>
        </w:rPr>
      </w:pPr>
      <w:r w:rsidRPr="00A1358F">
        <w:rPr>
          <w:sz w:val="24"/>
        </w:rPr>
        <w:t>(Gravado em CD)</w:t>
      </w:r>
    </w:p>
    <w:p w:rsidR="000E21B3" w:rsidRPr="00A1358F" w:rsidRDefault="000E21B3" w:rsidP="00C41672">
      <w:pPr>
        <w:spacing w:before="120" w:after="120"/>
        <w:jc w:val="center"/>
        <w:rPr>
          <w:sz w:val="24"/>
        </w:rPr>
      </w:pPr>
    </w:p>
    <w:p w:rsidR="00C41672" w:rsidRPr="00A1358F" w:rsidRDefault="00C41672" w:rsidP="00C41672">
      <w:pPr>
        <w:spacing w:before="120" w:after="120"/>
        <w:rPr>
          <w:sz w:val="24"/>
        </w:rPr>
      </w:pPr>
    </w:p>
    <w:p w:rsidR="00AC447D" w:rsidRPr="00A1358F" w:rsidRDefault="00C41672" w:rsidP="000837C8">
      <w:pPr>
        <w:jc w:val="center"/>
      </w:pPr>
      <w:r w:rsidRPr="00A1358F">
        <w:br w:type="page"/>
      </w:r>
    </w:p>
    <w:bookmarkEnd w:id="3"/>
    <w:p w:rsidR="00AC447D" w:rsidRPr="00A1358F" w:rsidRDefault="00AC447D" w:rsidP="00AC447D">
      <w:pPr>
        <w:ind w:left="284" w:right="49"/>
        <w:jc w:val="center"/>
        <w:rPr>
          <w:snapToGrid w:val="0"/>
          <w:sz w:val="24"/>
        </w:rPr>
      </w:pPr>
    </w:p>
    <w:p w:rsidR="00AC447D" w:rsidRPr="00A1358F" w:rsidRDefault="00AC447D" w:rsidP="00AC447D">
      <w:pPr>
        <w:jc w:val="right"/>
        <w:rPr>
          <w:snapToGrid w:val="0"/>
          <w:sz w:val="24"/>
        </w:rPr>
      </w:pPr>
    </w:p>
    <w:p w:rsidR="00AC447D" w:rsidRPr="00A1358F" w:rsidRDefault="00AC447D" w:rsidP="00AC447D">
      <w:pPr>
        <w:rPr>
          <w:sz w:val="24"/>
        </w:rPr>
      </w:pPr>
    </w:p>
    <w:p w:rsidR="00AC447D" w:rsidRPr="00A1358F" w:rsidRDefault="00AC447D" w:rsidP="00AC447D">
      <w:pPr>
        <w:rPr>
          <w:sz w:val="24"/>
        </w:rPr>
      </w:pPr>
    </w:p>
    <w:p w:rsidR="00AC447D" w:rsidRPr="00A1358F" w:rsidRDefault="00AC447D" w:rsidP="00AC447D">
      <w:pPr>
        <w:rPr>
          <w:sz w:val="24"/>
        </w:rPr>
      </w:pPr>
    </w:p>
    <w:p w:rsidR="00AC447D" w:rsidRPr="00A1358F" w:rsidRDefault="00AC447D" w:rsidP="00AC447D">
      <w:pPr>
        <w:rPr>
          <w:sz w:val="24"/>
        </w:rPr>
      </w:pPr>
    </w:p>
    <w:p w:rsidR="00AC447D" w:rsidRPr="00A1358F" w:rsidRDefault="00AC447D" w:rsidP="00AC447D">
      <w:pPr>
        <w:rPr>
          <w:sz w:val="24"/>
        </w:rPr>
      </w:pPr>
    </w:p>
    <w:p w:rsidR="00AC447D" w:rsidRPr="00A1358F" w:rsidRDefault="00AC447D" w:rsidP="00AC447D">
      <w:pPr>
        <w:spacing w:before="120" w:after="120"/>
        <w:rPr>
          <w:sz w:val="24"/>
        </w:rPr>
      </w:pPr>
    </w:p>
    <w:p w:rsidR="00AC447D" w:rsidRPr="00A1358F" w:rsidRDefault="00AC447D" w:rsidP="00AC447D">
      <w:pPr>
        <w:spacing w:before="120" w:after="120"/>
        <w:jc w:val="center"/>
        <w:rPr>
          <w:sz w:val="24"/>
        </w:rPr>
      </w:pPr>
    </w:p>
    <w:p w:rsidR="00AC447D" w:rsidRPr="00A1358F" w:rsidRDefault="00AC447D" w:rsidP="00AC447D">
      <w:pPr>
        <w:spacing w:before="120" w:after="120"/>
        <w:jc w:val="center"/>
        <w:rPr>
          <w:sz w:val="24"/>
        </w:rPr>
      </w:pPr>
    </w:p>
    <w:p w:rsidR="00AC447D" w:rsidRPr="00A1358F" w:rsidRDefault="00AC447D" w:rsidP="00AC447D">
      <w:pPr>
        <w:jc w:val="center"/>
      </w:pPr>
      <w:r w:rsidRPr="00A1358F">
        <w:t>ANEXO III</w:t>
      </w:r>
    </w:p>
    <w:p w:rsidR="00AC447D" w:rsidRPr="00A1358F" w:rsidRDefault="00AC447D" w:rsidP="00AC447D">
      <w:pPr>
        <w:spacing w:before="120" w:after="120"/>
        <w:jc w:val="center"/>
        <w:rPr>
          <w:sz w:val="24"/>
        </w:rPr>
      </w:pPr>
      <w:r w:rsidRPr="00A1358F">
        <w:rPr>
          <w:b/>
          <w:sz w:val="24"/>
        </w:rPr>
        <w:t>ESPECIFICAÇÕES TÉCNICAS E FOLHA DE DADOS</w:t>
      </w:r>
    </w:p>
    <w:p w:rsidR="00AC447D" w:rsidRPr="00A1358F" w:rsidRDefault="00AC447D" w:rsidP="00AC447D">
      <w:pPr>
        <w:spacing w:before="120" w:after="120"/>
        <w:jc w:val="center"/>
        <w:rPr>
          <w:sz w:val="24"/>
        </w:rPr>
      </w:pPr>
      <w:r w:rsidRPr="00A1358F">
        <w:rPr>
          <w:sz w:val="24"/>
        </w:rPr>
        <w:t>(Gravado em CD)</w:t>
      </w:r>
    </w:p>
    <w:p w:rsidR="00AC447D" w:rsidRPr="00A1358F" w:rsidRDefault="00AC447D" w:rsidP="00801968">
      <w:pPr>
        <w:spacing w:before="120" w:after="120"/>
        <w:jc w:val="center"/>
        <w:rPr>
          <w:sz w:val="24"/>
        </w:rPr>
      </w:pPr>
      <w:r w:rsidRPr="00A1358F">
        <w:br w:type="page"/>
      </w:r>
    </w:p>
    <w:p w:rsidR="00AC447D" w:rsidRPr="00A1358F" w:rsidRDefault="00AC447D" w:rsidP="00AC447D">
      <w:pPr>
        <w:spacing w:before="120" w:after="120"/>
        <w:rPr>
          <w:sz w:val="24"/>
        </w:rPr>
      </w:pPr>
    </w:p>
    <w:p w:rsidR="00AC447D" w:rsidRPr="00A1358F" w:rsidRDefault="00AC447D" w:rsidP="00AC447D">
      <w:pPr>
        <w:spacing w:before="120" w:after="120"/>
        <w:rPr>
          <w:sz w:val="24"/>
        </w:rPr>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jc w:val="center"/>
      </w:pPr>
    </w:p>
    <w:p w:rsidR="00AC447D" w:rsidRPr="00A1358F" w:rsidRDefault="00AC447D" w:rsidP="00AC447D">
      <w:pPr>
        <w:jc w:val="center"/>
        <w:rPr>
          <w:szCs w:val="20"/>
        </w:rPr>
      </w:pPr>
      <w:r w:rsidRPr="00A1358F">
        <w:rPr>
          <w:szCs w:val="20"/>
        </w:rPr>
        <w:t>ANEXO IV</w:t>
      </w:r>
    </w:p>
    <w:p w:rsidR="00AC447D" w:rsidRPr="00A1358F" w:rsidRDefault="00AC447D" w:rsidP="00AC447D">
      <w:pPr>
        <w:spacing w:before="120" w:after="120"/>
        <w:ind w:right="-1"/>
        <w:jc w:val="center"/>
        <w:rPr>
          <w:b/>
          <w:sz w:val="24"/>
        </w:rPr>
      </w:pPr>
      <w:r w:rsidRPr="00A1358F">
        <w:rPr>
          <w:b/>
          <w:sz w:val="24"/>
        </w:rPr>
        <w:t>DESENHOS DE REFERÊNCIA</w:t>
      </w:r>
    </w:p>
    <w:p w:rsidR="00AC447D" w:rsidRPr="00A1358F" w:rsidRDefault="00AC447D" w:rsidP="00AC447D">
      <w:pPr>
        <w:ind w:right="-1"/>
        <w:jc w:val="center"/>
        <w:rPr>
          <w:b/>
          <w:szCs w:val="20"/>
        </w:rPr>
      </w:pPr>
      <w:r w:rsidRPr="00A1358F">
        <w:rPr>
          <w:b/>
          <w:szCs w:val="20"/>
        </w:rPr>
        <w:t xml:space="preserve"> (GRAVADO EM ARQUIVO SEPARADO)</w:t>
      </w:r>
    </w:p>
    <w:p w:rsidR="00AC447D" w:rsidRPr="00A1358F" w:rsidRDefault="00AC447D" w:rsidP="00AC447D">
      <w:pPr>
        <w:ind w:right="-1"/>
        <w:jc w:val="center"/>
        <w:rPr>
          <w:b/>
          <w:szCs w:val="20"/>
        </w:rPr>
      </w:pPr>
    </w:p>
    <w:p w:rsidR="006820D1" w:rsidRPr="00A1358F" w:rsidRDefault="00AC447D" w:rsidP="006820D1">
      <w:pPr>
        <w:spacing w:after="200" w:line="276" w:lineRule="auto"/>
        <w:jc w:val="left"/>
        <w:rPr>
          <w:b/>
          <w:szCs w:val="20"/>
        </w:rPr>
      </w:pPr>
      <w:r w:rsidRPr="00A1358F">
        <w:rPr>
          <w:b/>
          <w:szCs w:val="20"/>
        </w:rPr>
        <w:br w:type="page"/>
      </w: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jc w:val="center"/>
        <w:rPr>
          <w:szCs w:val="20"/>
        </w:rPr>
      </w:pPr>
      <w:r w:rsidRPr="00A1358F">
        <w:rPr>
          <w:szCs w:val="20"/>
        </w:rPr>
        <w:t>ANEXO V</w:t>
      </w:r>
    </w:p>
    <w:p w:rsidR="006820D1" w:rsidRPr="00A1358F" w:rsidRDefault="006820D1" w:rsidP="006820D1">
      <w:pPr>
        <w:jc w:val="center"/>
        <w:rPr>
          <w:szCs w:val="20"/>
        </w:rPr>
      </w:pPr>
    </w:p>
    <w:p w:rsidR="006820D1" w:rsidRPr="00A1358F" w:rsidRDefault="006820D1" w:rsidP="006820D1">
      <w:pPr>
        <w:spacing w:before="120" w:after="120"/>
        <w:ind w:right="-1"/>
        <w:jc w:val="center"/>
        <w:rPr>
          <w:b/>
          <w:sz w:val="24"/>
        </w:rPr>
      </w:pPr>
      <w:r w:rsidRPr="00A1358F">
        <w:rPr>
          <w:b/>
          <w:sz w:val="24"/>
        </w:rPr>
        <w:t xml:space="preserve">MODELOS DE </w:t>
      </w:r>
      <w:r w:rsidR="00BD750C" w:rsidRPr="00A1358F">
        <w:rPr>
          <w:b/>
          <w:sz w:val="24"/>
        </w:rPr>
        <w:t>DECLARAÇÕES E/OU QUADROS</w:t>
      </w:r>
      <w:r w:rsidRPr="00A1358F">
        <w:rPr>
          <w:b/>
          <w:sz w:val="24"/>
        </w:rPr>
        <w:t xml:space="preserve"> </w:t>
      </w:r>
    </w:p>
    <w:p w:rsidR="006820D1" w:rsidRPr="00A1358F" w:rsidRDefault="006820D1" w:rsidP="006820D1">
      <w:pPr>
        <w:jc w:val="center"/>
        <w:rPr>
          <w:szCs w:val="20"/>
        </w:rPr>
      </w:pPr>
      <w:r w:rsidRPr="00A1358F">
        <w:rPr>
          <w:szCs w:val="20"/>
        </w:rPr>
        <w:t>(PROPOSTA FINANCEIRA)</w:t>
      </w:r>
    </w:p>
    <w:p w:rsidR="00AC447D" w:rsidRPr="00A1358F" w:rsidRDefault="006820D1" w:rsidP="00BD750C">
      <w:pPr>
        <w:spacing w:after="200" w:line="276" w:lineRule="auto"/>
        <w:jc w:val="left"/>
        <w:rPr>
          <w:b/>
          <w:szCs w:val="20"/>
        </w:rPr>
      </w:pPr>
      <w:r w:rsidRPr="00A1358F">
        <w:rPr>
          <w:szCs w:val="20"/>
        </w:rPr>
        <w:br w:type="page"/>
      </w: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jc w:val="center"/>
        <w:rPr>
          <w:szCs w:val="20"/>
        </w:rPr>
      </w:pPr>
      <w:r w:rsidRPr="00A1358F">
        <w:rPr>
          <w:szCs w:val="20"/>
        </w:rPr>
        <w:t>ANEXO VI</w:t>
      </w:r>
    </w:p>
    <w:p w:rsidR="00AC447D" w:rsidRPr="00A1358F" w:rsidRDefault="00AC447D" w:rsidP="00AC447D">
      <w:pPr>
        <w:jc w:val="center"/>
        <w:rPr>
          <w:szCs w:val="20"/>
        </w:rPr>
      </w:pPr>
    </w:p>
    <w:p w:rsidR="00AC447D" w:rsidRPr="00A1358F" w:rsidRDefault="00AC447D" w:rsidP="00AC447D">
      <w:pPr>
        <w:spacing w:before="120" w:after="120"/>
        <w:ind w:right="-1"/>
        <w:jc w:val="center"/>
        <w:rPr>
          <w:b/>
          <w:sz w:val="24"/>
        </w:rPr>
      </w:pPr>
      <w:r w:rsidRPr="00A1358F">
        <w:rPr>
          <w:b/>
          <w:sz w:val="24"/>
        </w:rPr>
        <w:t xml:space="preserve">MODELOS DE PLANILHAS DE PREÇOS </w:t>
      </w:r>
    </w:p>
    <w:p w:rsidR="00AC447D" w:rsidRPr="00A1358F" w:rsidRDefault="00AC447D" w:rsidP="00AC447D">
      <w:pPr>
        <w:jc w:val="center"/>
        <w:rPr>
          <w:szCs w:val="20"/>
        </w:rPr>
      </w:pPr>
      <w:r w:rsidRPr="00A1358F">
        <w:rPr>
          <w:szCs w:val="20"/>
        </w:rPr>
        <w:t>(PROPOSTA FINANCEIRA)</w:t>
      </w:r>
    </w:p>
    <w:p w:rsidR="00B54840" w:rsidRPr="00A1358F" w:rsidRDefault="00B54840" w:rsidP="00AC447D">
      <w:pPr>
        <w:jc w:val="center"/>
        <w:rPr>
          <w:szCs w:val="20"/>
        </w:rPr>
      </w:pPr>
      <w:r w:rsidRPr="00A1358F">
        <w:rPr>
          <w:szCs w:val="20"/>
        </w:rPr>
        <w:t>(GRAVADOS EM ARQUIVOS SEPARADOS – EXCEL)</w:t>
      </w:r>
    </w:p>
    <w:p w:rsidR="00853238" w:rsidRPr="00A1358F" w:rsidRDefault="00853238" w:rsidP="00AC447D">
      <w:pPr>
        <w:jc w:val="center"/>
        <w:rPr>
          <w:szCs w:val="20"/>
        </w:rPr>
      </w:pPr>
    </w:p>
    <w:p w:rsidR="00853238" w:rsidRPr="00A1358F" w:rsidRDefault="00853238" w:rsidP="00AC447D">
      <w:pPr>
        <w:jc w:val="center"/>
        <w:rPr>
          <w:szCs w:val="20"/>
        </w:rPr>
      </w:pPr>
      <w:r w:rsidRPr="00A1358F">
        <w:rPr>
          <w:szCs w:val="20"/>
        </w:rPr>
        <w:t>Obs.: Nesse caso consta como modelo as Planilhas de Preços para bens por encomendas, um modelo para os bens produzidos no pa</w:t>
      </w:r>
      <w:r w:rsidR="001443F6" w:rsidRPr="00A1358F">
        <w:rPr>
          <w:szCs w:val="20"/>
        </w:rPr>
        <w:t>í</w:t>
      </w:r>
      <w:r w:rsidRPr="00A1358F">
        <w:rPr>
          <w:szCs w:val="20"/>
        </w:rPr>
        <w:t>s e outra para bens produzidos no exterior. Apresentar um modelo de planilha que seja adequado ao respectivo tipo de fornecimento</w:t>
      </w:r>
    </w:p>
    <w:p w:rsidR="00797B58" w:rsidRPr="00A1358F" w:rsidRDefault="00797B58" w:rsidP="00101861">
      <w:pPr>
        <w:spacing w:after="200" w:line="276" w:lineRule="auto"/>
        <w:jc w:val="left"/>
        <w:rPr>
          <w:b/>
          <w:szCs w:val="20"/>
        </w:rPr>
      </w:pPr>
    </w:p>
    <w:sectPr w:rsidR="00797B58" w:rsidRPr="00A1358F" w:rsidSect="00BF7D9B">
      <w:headerReference w:type="default" r:id="rId11"/>
      <w:footerReference w:type="default" r:id="rId12"/>
      <w:headerReference w:type="first" r:id="rId13"/>
      <w:pgSz w:w="12240" w:h="15840" w:code="1"/>
      <w:pgMar w:top="1743" w:right="902" w:bottom="1418" w:left="1418" w:header="1704" w:footer="720" w:gutter="0"/>
      <w:pgBorders w:offsetFrom="page">
        <w:top w:val="single" w:sz="4" w:space="24" w:color="auto"/>
        <w:left w:val="single" w:sz="4" w:space="24" w:color="auto"/>
        <w:bottom w:val="single" w:sz="4" w:space="24" w:color="auto"/>
        <w:right w:val="single" w:sz="4" w:space="24" w:color="auto"/>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E89" w:rsidRDefault="007B0E89" w:rsidP="00A507E3">
      <w:r>
        <w:separator/>
      </w:r>
    </w:p>
  </w:endnote>
  <w:endnote w:type="continuationSeparator" w:id="0">
    <w:p w:rsidR="007B0E89" w:rsidRDefault="007B0E8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0E89" w:rsidRDefault="007B0E89">
    <w:pPr>
      <w:pStyle w:val="Rodap"/>
      <w:jc w:val="right"/>
    </w:pPr>
    <w:r>
      <w:fldChar w:fldCharType="begin"/>
    </w:r>
    <w:r>
      <w:instrText>PAGE   \* MERGEFORMAT</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E89" w:rsidRDefault="007B0E89" w:rsidP="00A507E3">
      <w:r>
        <w:separator/>
      </w:r>
    </w:p>
  </w:footnote>
  <w:footnote w:type="continuationSeparator" w:id="0">
    <w:p w:rsidR="007B0E89" w:rsidRDefault="007B0E89"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7B0E89" w:rsidRPr="00DF1E9E" w:rsidTr="00A507E3">
      <w:trPr>
        <w:trHeight w:val="113"/>
        <w:jc w:val="center"/>
      </w:trPr>
      <w:tc>
        <w:tcPr>
          <w:tcW w:w="2836" w:type="dxa"/>
          <w:vAlign w:val="center"/>
        </w:tcPr>
        <w:p w:rsidR="007B0E89" w:rsidRPr="004065ED" w:rsidRDefault="007B0E89">
          <w:pPr>
            <w:pStyle w:val="Cabealho"/>
            <w:rPr>
              <w:rFonts w:cs="Arial"/>
              <w:sz w:val="20"/>
              <w:lang w:val="pt-BR" w:eastAsia="en-US"/>
            </w:rPr>
          </w:pPr>
          <w:r w:rsidRPr="004065ED">
            <w:rPr>
              <w:rFonts w:cs="Arial"/>
              <w:noProof/>
              <w:sz w:val="20"/>
              <w:lang w:val="pt-BR" w:eastAsia="pt-BR"/>
            </w:rPr>
            <w:drawing>
              <wp:inline distT="0" distB="0" distL="0" distR="0">
                <wp:extent cx="1752600" cy="462280"/>
                <wp:effectExtent l="0" t="0" r="0" b="0"/>
                <wp:docPr id="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rsidR="007B0E89" w:rsidRPr="004065ED" w:rsidRDefault="007B0E89">
          <w:pPr>
            <w:pStyle w:val="Cabealho"/>
            <w:rPr>
              <w:rFonts w:cs="Arial"/>
              <w:b/>
              <w:sz w:val="28"/>
              <w:szCs w:val="28"/>
              <w:lang w:val="pt-BR" w:eastAsia="en-US"/>
            </w:rPr>
          </w:pPr>
          <w:r w:rsidRPr="004065ED">
            <w:rPr>
              <w:rFonts w:cs="Arial"/>
              <w:b/>
              <w:sz w:val="28"/>
              <w:szCs w:val="28"/>
              <w:lang w:val="pt-BR" w:eastAsia="en-US"/>
            </w:rPr>
            <w:t>Ministério da Integração Nacional</w:t>
          </w:r>
        </w:p>
        <w:p w:rsidR="007B0E89" w:rsidRPr="004065ED" w:rsidRDefault="007B0E89" w:rsidP="00A507E3">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rsidR="007B0E89" w:rsidRPr="004065ED" w:rsidRDefault="007B0E89" w:rsidP="00223747">
          <w:pPr>
            <w:pStyle w:val="Cabealho"/>
            <w:rPr>
              <w:rFonts w:cs="Arial"/>
              <w:sz w:val="20"/>
              <w:lang w:val="pt-BR" w:eastAsia="en-US"/>
            </w:rPr>
          </w:pPr>
          <w:r w:rsidRPr="004065ED">
            <w:rPr>
              <w:rFonts w:cs="Arial"/>
              <w:b/>
              <w:sz w:val="20"/>
              <w:lang w:val="pt-BR" w:eastAsia="en-US"/>
            </w:rPr>
            <w:t xml:space="preserve">Área de </w:t>
          </w:r>
          <w:r>
            <w:rPr>
              <w:rFonts w:cs="Arial"/>
              <w:b/>
              <w:sz w:val="20"/>
              <w:lang w:val="pt-BR" w:eastAsia="en-US"/>
            </w:rPr>
            <w:t>Revitalização de Bacias Hidrográficas</w:t>
          </w:r>
        </w:p>
      </w:tc>
    </w:tr>
  </w:tbl>
  <w:p w:rsidR="007B0E89" w:rsidRPr="00A507E3" w:rsidRDefault="007B0E89">
    <w:pPr>
      <w:pStyle w:val="Cabealh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7B0E89" w:rsidRPr="00DF1E9E" w:rsidTr="00F60647">
      <w:trPr>
        <w:trHeight w:val="113"/>
        <w:jc w:val="center"/>
      </w:trPr>
      <w:tc>
        <w:tcPr>
          <w:tcW w:w="2836" w:type="dxa"/>
          <w:vAlign w:val="center"/>
        </w:tcPr>
        <w:p w:rsidR="007B0E89" w:rsidRPr="004065ED" w:rsidRDefault="007B0E89" w:rsidP="00223747">
          <w:pPr>
            <w:pStyle w:val="Cabealho"/>
            <w:rPr>
              <w:rFonts w:cs="Arial"/>
              <w:sz w:val="20"/>
              <w:lang w:val="pt-BR" w:eastAsia="en-US"/>
            </w:rPr>
          </w:pPr>
          <w:r w:rsidRPr="004065ED">
            <w:rPr>
              <w:rFonts w:cs="Arial"/>
              <w:noProof/>
              <w:sz w:val="20"/>
              <w:lang w:val="pt-BR" w:eastAsia="pt-BR"/>
            </w:rPr>
            <w:drawing>
              <wp:inline distT="0" distB="0" distL="0" distR="0">
                <wp:extent cx="1752600" cy="462280"/>
                <wp:effectExtent l="0" t="0" r="0" b="0"/>
                <wp:docPr id="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rsidR="007B0E89" w:rsidRPr="004065ED" w:rsidRDefault="007B0E89" w:rsidP="00223747">
          <w:pPr>
            <w:pStyle w:val="Cabealho"/>
            <w:rPr>
              <w:rFonts w:cs="Arial"/>
              <w:b/>
              <w:sz w:val="28"/>
              <w:szCs w:val="28"/>
              <w:lang w:val="pt-BR" w:eastAsia="en-US"/>
            </w:rPr>
          </w:pPr>
          <w:r w:rsidRPr="004065ED">
            <w:rPr>
              <w:rFonts w:cs="Arial"/>
              <w:b/>
              <w:sz w:val="28"/>
              <w:szCs w:val="28"/>
              <w:lang w:val="pt-BR" w:eastAsia="en-US"/>
            </w:rPr>
            <w:t>Ministério da Integração Nacional</w:t>
          </w:r>
        </w:p>
        <w:p w:rsidR="007B0E89" w:rsidRPr="004065ED" w:rsidRDefault="007B0E89" w:rsidP="00223747">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rsidR="007B0E89" w:rsidRPr="004065ED" w:rsidRDefault="007B0E89" w:rsidP="00223747">
          <w:pPr>
            <w:pStyle w:val="Cabealho"/>
            <w:rPr>
              <w:rFonts w:cs="Arial"/>
              <w:sz w:val="20"/>
              <w:lang w:val="pt-BR" w:eastAsia="en-US"/>
            </w:rPr>
          </w:pPr>
          <w:r w:rsidRPr="004065ED">
            <w:rPr>
              <w:rFonts w:cs="Arial"/>
              <w:b/>
              <w:sz w:val="20"/>
              <w:lang w:val="pt-BR" w:eastAsia="en-US"/>
            </w:rPr>
            <w:t xml:space="preserve">Área de </w:t>
          </w:r>
          <w:r>
            <w:rPr>
              <w:rFonts w:cs="Arial"/>
              <w:b/>
              <w:sz w:val="20"/>
              <w:lang w:val="pt-BR" w:eastAsia="en-US"/>
            </w:rPr>
            <w:t>Revitalização das Bacias Hidrográficas</w:t>
          </w:r>
        </w:p>
      </w:tc>
    </w:tr>
  </w:tbl>
  <w:p w:rsidR="007B0E89" w:rsidRPr="00223747" w:rsidRDefault="007B0E89" w:rsidP="00223747">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13CD6578"/>
    <w:multiLevelType w:val="hybridMultilevel"/>
    <w:tmpl w:val="95660D7C"/>
    <w:lvl w:ilvl="0" w:tplc="3A8A5162">
      <w:start w:val="1"/>
      <w:numFmt w:val="lowerLetter"/>
      <w:lvlText w:val="%1)"/>
      <w:lvlJc w:val="left"/>
      <w:pPr>
        <w:tabs>
          <w:tab w:val="num" w:pos="1854"/>
        </w:tabs>
        <w:ind w:left="1854" w:hanging="360"/>
      </w:pPr>
      <w:rPr>
        <w:rFonts w:hint="default"/>
        <w:color w:val="auto"/>
        <w:sz w:val="20"/>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6" w15:restartNumberingAfterBreak="0">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21A69D5"/>
    <w:multiLevelType w:val="multilevel"/>
    <w:tmpl w:val="ECD2BB7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16" w:hanging="432"/>
      </w:pPr>
      <w:rPr>
        <w:rFonts w:hint="default"/>
        <w:b w:val="0"/>
        <w:i w:val="0"/>
        <w:color w:val="auto"/>
        <w:sz w:val="20"/>
        <w:szCs w:val="20"/>
      </w:rPr>
    </w:lvl>
    <w:lvl w:ilvl="2">
      <w:start w:val="1"/>
      <w:numFmt w:val="decimal"/>
      <w:pStyle w:val="Ttulo3"/>
      <w:lvlText w:val="%1.%2.%3."/>
      <w:lvlJc w:val="left"/>
      <w:pPr>
        <w:ind w:left="36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9"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11" w15:restartNumberingAfterBreak="0">
    <w:nsid w:val="3BAB60DC"/>
    <w:multiLevelType w:val="hybridMultilevel"/>
    <w:tmpl w:val="54E06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C45552F"/>
    <w:multiLevelType w:val="singleLevel"/>
    <w:tmpl w:val="74EE4B92"/>
    <w:lvl w:ilvl="0">
      <w:start w:val="3"/>
      <w:numFmt w:val="bullet"/>
      <w:lvlText w:val="-"/>
      <w:lvlJc w:val="left"/>
      <w:pPr>
        <w:tabs>
          <w:tab w:val="num" w:pos="1068"/>
        </w:tabs>
        <w:ind w:left="1068" w:hanging="360"/>
      </w:pPr>
      <w:rPr>
        <w:rFonts w:hint="default"/>
      </w:rPr>
    </w:lvl>
  </w:abstractNum>
  <w:abstractNum w:abstractNumId="13" w15:restartNumberingAfterBreak="0">
    <w:nsid w:val="43F26B49"/>
    <w:multiLevelType w:val="multilevel"/>
    <w:tmpl w:val="815E845E"/>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Roman"/>
      <w:lvlText w:val="%3)"/>
      <w:lvlJc w:val="left"/>
      <w:pPr>
        <w:ind w:left="1436" w:hanging="720"/>
      </w:pPr>
      <w:rPr>
        <w:rFonts w:ascii="Arial" w:eastAsia="Calibri" w:hAnsi="Arial" w:cs="Arial"/>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4" w15:restartNumberingAfterBreak="0">
    <w:nsid w:val="49E63189"/>
    <w:multiLevelType w:val="singleLevel"/>
    <w:tmpl w:val="BF9A1082"/>
    <w:lvl w:ilvl="0">
      <w:start w:val="1"/>
      <w:numFmt w:val="lowerLetter"/>
      <w:lvlText w:val="%1)"/>
      <w:lvlJc w:val="left"/>
      <w:pPr>
        <w:tabs>
          <w:tab w:val="num" w:pos="2203"/>
        </w:tabs>
        <w:ind w:left="2203" w:hanging="360"/>
      </w:pPr>
      <w:rPr>
        <w:rFonts w:hint="default"/>
      </w:rPr>
    </w:lvl>
  </w:abstractNum>
  <w:abstractNum w:abstractNumId="15"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A7C0E23"/>
    <w:multiLevelType w:val="hybridMultilevel"/>
    <w:tmpl w:val="293C6C06"/>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8" w15:restartNumberingAfterBreak="0">
    <w:nsid w:val="5AB94064"/>
    <w:multiLevelType w:val="singleLevel"/>
    <w:tmpl w:val="FF54E59A"/>
    <w:lvl w:ilvl="0">
      <w:start w:val="1"/>
      <w:numFmt w:val="lowerRoman"/>
      <w:lvlText w:val="(%1)"/>
      <w:lvlJc w:val="left"/>
      <w:pPr>
        <w:tabs>
          <w:tab w:val="num" w:pos="1863"/>
        </w:tabs>
        <w:ind w:left="1863" w:hanging="720"/>
      </w:pPr>
      <w:rPr>
        <w:rFonts w:hint="default"/>
      </w:rPr>
    </w:lvl>
  </w:abstractNum>
  <w:abstractNum w:abstractNumId="19"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2"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13"/>
  </w:num>
  <w:num w:numId="4">
    <w:abstractNumId w:val="8"/>
  </w:num>
  <w:num w:numId="5">
    <w:abstractNumId w:val="9"/>
  </w:num>
  <w:num w:numId="6">
    <w:abstractNumId w:val="19"/>
  </w:num>
  <w:num w:numId="7">
    <w:abstractNumId w:val="11"/>
  </w:num>
  <w:num w:numId="8">
    <w:abstractNumId w:val="21"/>
  </w:num>
  <w:num w:numId="9">
    <w:abstractNumId w:val="17"/>
  </w:num>
  <w:num w:numId="10">
    <w:abstractNumId w:val="12"/>
  </w:num>
  <w:num w:numId="11">
    <w:abstractNumId w:val="1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6"/>
  </w:num>
  <w:num w:numId="15">
    <w:abstractNumId w:val="4"/>
  </w:num>
  <w:num w:numId="16">
    <w:abstractNumId w:val="5"/>
  </w:num>
  <w:num w:numId="17">
    <w:abstractNumId w:val="7"/>
    <w:lvlOverride w:ilvl="0">
      <w:startOverride w:val="13"/>
    </w:lvlOverride>
    <w:lvlOverride w:ilvl="1">
      <w:startOverride w:val="1"/>
    </w:lvlOverride>
  </w:num>
  <w:num w:numId="18">
    <w:abstractNumId w:val="16"/>
  </w:num>
  <w:num w:numId="19">
    <w:abstractNumId w:val="7"/>
  </w:num>
  <w:num w:numId="20">
    <w:abstractNumId w:val="15"/>
  </w:num>
  <w:num w:numId="21">
    <w:abstractNumId w:val="20"/>
  </w:num>
  <w:num w:numId="22">
    <w:abstractNumId w:val="10"/>
  </w:num>
  <w:num w:numId="23">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3328"/>
    <w:rsid w:val="000059AB"/>
    <w:rsid w:val="00007FB3"/>
    <w:rsid w:val="000105CA"/>
    <w:rsid w:val="0001193D"/>
    <w:rsid w:val="000149A5"/>
    <w:rsid w:val="00014E2D"/>
    <w:rsid w:val="000157B9"/>
    <w:rsid w:val="000159E4"/>
    <w:rsid w:val="00017AD6"/>
    <w:rsid w:val="00020501"/>
    <w:rsid w:val="00020834"/>
    <w:rsid w:val="00022AAD"/>
    <w:rsid w:val="00022E0A"/>
    <w:rsid w:val="00023A3B"/>
    <w:rsid w:val="000245E7"/>
    <w:rsid w:val="0002465E"/>
    <w:rsid w:val="00026649"/>
    <w:rsid w:val="000278C7"/>
    <w:rsid w:val="00027E78"/>
    <w:rsid w:val="000303AE"/>
    <w:rsid w:val="0003097F"/>
    <w:rsid w:val="00030DA7"/>
    <w:rsid w:val="000311C6"/>
    <w:rsid w:val="00031564"/>
    <w:rsid w:val="00031B76"/>
    <w:rsid w:val="0003204E"/>
    <w:rsid w:val="00036CB7"/>
    <w:rsid w:val="00036FF5"/>
    <w:rsid w:val="000403CA"/>
    <w:rsid w:val="000404F0"/>
    <w:rsid w:val="000438AC"/>
    <w:rsid w:val="00043913"/>
    <w:rsid w:val="00043D7D"/>
    <w:rsid w:val="00043E93"/>
    <w:rsid w:val="00044664"/>
    <w:rsid w:val="00046002"/>
    <w:rsid w:val="00051C43"/>
    <w:rsid w:val="00053321"/>
    <w:rsid w:val="00053817"/>
    <w:rsid w:val="000538B8"/>
    <w:rsid w:val="0005640B"/>
    <w:rsid w:val="0006362E"/>
    <w:rsid w:val="00064A7F"/>
    <w:rsid w:val="00064F01"/>
    <w:rsid w:val="00065BB9"/>
    <w:rsid w:val="00065E19"/>
    <w:rsid w:val="00066B99"/>
    <w:rsid w:val="00066CCD"/>
    <w:rsid w:val="00072AAD"/>
    <w:rsid w:val="00075B3A"/>
    <w:rsid w:val="0007625A"/>
    <w:rsid w:val="00081121"/>
    <w:rsid w:val="00081604"/>
    <w:rsid w:val="0008226D"/>
    <w:rsid w:val="000823E6"/>
    <w:rsid w:val="00082B11"/>
    <w:rsid w:val="00082E03"/>
    <w:rsid w:val="000837C8"/>
    <w:rsid w:val="00084037"/>
    <w:rsid w:val="000845A2"/>
    <w:rsid w:val="00090D57"/>
    <w:rsid w:val="000923BD"/>
    <w:rsid w:val="00092538"/>
    <w:rsid w:val="000928FC"/>
    <w:rsid w:val="00095CFA"/>
    <w:rsid w:val="000A085B"/>
    <w:rsid w:val="000A0D86"/>
    <w:rsid w:val="000A10C1"/>
    <w:rsid w:val="000A56A6"/>
    <w:rsid w:val="000A5EC7"/>
    <w:rsid w:val="000A633A"/>
    <w:rsid w:val="000A762D"/>
    <w:rsid w:val="000A7723"/>
    <w:rsid w:val="000A7EAD"/>
    <w:rsid w:val="000B075F"/>
    <w:rsid w:val="000B0D7D"/>
    <w:rsid w:val="000B0E94"/>
    <w:rsid w:val="000B197C"/>
    <w:rsid w:val="000B2610"/>
    <w:rsid w:val="000B43BD"/>
    <w:rsid w:val="000B5450"/>
    <w:rsid w:val="000B762E"/>
    <w:rsid w:val="000B7633"/>
    <w:rsid w:val="000B7E2B"/>
    <w:rsid w:val="000C0CAE"/>
    <w:rsid w:val="000C3251"/>
    <w:rsid w:val="000C4F21"/>
    <w:rsid w:val="000C646F"/>
    <w:rsid w:val="000C6883"/>
    <w:rsid w:val="000C7EE1"/>
    <w:rsid w:val="000D222D"/>
    <w:rsid w:val="000D33C9"/>
    <w:rsid w:val="000D3EA6"/>
    <w:rsid w:val="000D4E10"/>
    <w:rsid w:val="000D7C24"/>
    <w:rsid w:val="000D7D46"/>
    <w:rsid w:val="000E0D28"/>
    <w:rsid w:val="000E1AF6"/>
    <w:rsid w:val="000E21B3"/>
    <w:rsid w:val="000E619A"/>
    <w:rsid w:val="000E64DA"/>
    <w:rsid w:val="000E68BD"/>
    <w:rsid w:val="000E73DA"/>
    <w:rsid w:val="000F2ED3"/>
    <w:rsid w:val="000F656C"/>
    <w:rsid w:val="000F6595"/>
    <w:rsid w:val="000F70AC"/>
    <w:rsid w:val="000F712F"/>
    <w:rsid w:val="00101861"/>
    <w:rsid w:val="00102789"/>
    <w:rsid w:val="00102A41"/>
    <w:rsid w:val="001031CE"/>
    <w:rsid w:val="00104997"/>
    <w:rsid w:val="00104DBE"/>
    <w:rsid w:val="001057AE"/>
    <w:rsid w:val="0010799A"/>
    <w:rsid w:val="00110F48"/>
    <w:rsid w:val="00111B75"/>
    <w:rsid w:val="001125CA"/>
    <w:rsid w:val="0011360F"/>
    <w:rsid w:val="001138A3"/>
    <w:rsid w:val="00116DEC"/>
    <w:rsid w:val="0011700B"/>
    <w:rsid w:val="00122B9C"/>
    <w:rsid w:val="00122CAF"/>
    <w:rsid w:val="00123C9F"/>
    <w:rsid w:val="00123EBA"/>
    <w:rsid w:val="00123FD7"/>
    <w:rsid w:val="0012563E"/>
    <w:rsid w:val="00130DCC"/>
    <w:rsid w:val="001336EF"/>
    <w:rsid w:val="00135CD7"/>
    <w:rsid w:val="0014222D"/>
    <w:rsid w:val="0014395C"/>
    <w:rsid w:val="001443F6"/>
    <w:rsid w:val="00144B66"/>
    <w:rsid w:val="00151EA9"/>
    <w:rsid w:val="00152DB1"/>
    <w:rsid w:val="001533FD"/>
    <w:rsid w:val="001536C1"/>
    <w:rsid w:val="00153A05"/>
    <w:rsid w:val="00155522"/>
    <w:rsid w:val="001557CF"/>
    <w:rsid w:val="00156826"/>
    <w:rsid w:val="00157183"/>
    <w:rsid w:val="00160132"/>
    <w:rsid w:val="0016049A"/>
    <w:rsid w:val="00161E06"/>
    <w:rsid w:val="00162830"/>
    <w:rsid w:val="001634F9"/>
    <w:rsid w:val="00164D55"/>
    <w:rsid w:val="001672E3"/>
    <w:rsid w:val="00170F2A"/>
    <w:rsid w:val="00171293"/>
    <w:rsid w:val="00173987"/>
    <w:rsid w:val="001745DC"/>
    <w:rsid w:val="001806E3"/>
    <w:rsid w:val="0018231E"/>
    <w:rsid w:val="00182CCE"/>
    <w:rsid w:val="00184943"/>
    <w:rsid w:val="00184A28"/>
    <w:rsid w:val="00185C50"/>
    <w:rsid w:val="001876E6"/>
    <w:rsid w:val="001879F6"/>
    <w:rsid w:val="00187BC8"/>
    <w:rsid w:val="00190F84"/>
    <w:rsid w:val="00192608"/>
    <w:rsid w:val="00193167"/>
    <w:rsid w:val="00197044"/>
    <w:rsid w:val="0019779B"/>
    <w:rsid w:val="00197C9E"/>
    <w:rsid w:val="001A0788"/>
    <w:rsid w:val="001A090E"/>
    <w:rsid w:val="001A16CE"/>
    <w:rsid w:val="001A2136"/>
    <w:rsid w:val="001A3F38"/>
    <w:rsid w:val="001A5EF3"/>
    <w:rsid w:val="001B17A7"/>
    <w:rsid w:val="001B19A2"/>
    <w:rsid w:val="001B30C0"/>
    <w:rsid w:val="001B4DE7"/>
    <w:rsid w:val="001C0273"/>
    <w:rsid w:val="001C2A3F"/>
    <w:rsid w:val="001C2E3A"/>
    <w:rsid w:val="001C2F84"/>
    <w:rsid w:val="001C4659"/>
    <w:rsid w:val="001C4864"/>
    <w:rsid w:val="001C4A56"/>
    <w:rsid w:val="001C4E23"/>
    <w:rsid w:val="001C5A6D"/>
    <w:rsid w:val="001C7263"/>
    <w:rsid w:val="001C7A39"/>
    <w:rsid w:val="001C7A9E"/>
    <w:rsid w:val="001D1153"/>
    <w:rsid w:val="001D1507"/>
    <w:rsid w:val="001D2DF8"/>
    <w:rsid w:val="001D3E4E"/>
    <w:rsid w:val="001D44C8"/>
    <w:rsid w:val="001D4906"/>
    <w:rsid w:val="001D4A3C"/>
    <w:rsid w:val="001D4A5E"/>
    <w:rsid w:val="001D4FF2"/>
    <w:rsid w:val="001D5D16"/>
    <w:rsid w:val="001E1402"/>
    <w:rsid w:val="001E2AC1"/>
    <w:rsid w:val="001E3217"/>
    <w:rsid w:val="001E613E"/>
    <w:rsid w:val="001F0C63"/>
    <w:rsid w:val="001F2743"/>
    <w:rsid w:val="001F6C74"/>
    <w:rsid w:val="00200994"/>
    <w:rsid w:val="00200C7F"/>
    <w:rsid w:val="0020101F"/>
    <w:rsid w:val="002015D7"/>
    <w:rsid w:val="0020464E"/>
    <w:rsid w:val="00204FE6"/>
    <w:rsid w:val="0020668D"/>
    <w:rsid w:val="002107DD"/>
    <w:rsid w:val="002120C6"/>
    <w:rsid w:val="0021758F"/>
    <w:rsid w:val="002205EC"/>
    <w:rsid w:val="00220A14"/>
    <w:rsid w:val="00220C30"/>
    <w:rsid w:val="002212F3"/>
    <w:rsid w:val="00222EE3"/>
    <w:rsid w:val="00223747"/>
    <w:rsid w:val="00225A72"/>
    <w:rsid w:val="00226497"/>
    <w:rsid w:val="00226D89"/>
    <w:rsid w:val="00227F33"/>
    <w:rsid w:val="00236126"/>
    <w:rsid w:val="00243DB8"/>
    <w:rsid w:val="002457D6"/>
    <w:rsid w:val="002459E5"/>
    <w:rsid w:val="00253F12"/>
    <w:rsid w:val="00255FBD"/>
    <w:rsid w:val="0026026A"/>
    <w:rsid w:val="00263411"/>
    <w:rsid w:val="00263E34"/>
    <w:rsid w:val="00264C91"/>
    <w:rsid w:val="002650F5"/>
    <w:rsid w:val="002675F1"/>
    <w:rsid w:val="00271ABD"/>
    <w:rsid w:val="00272171"/>
    <w:rsid w:val="00272392"/>
    <w:rsid w:val="00274B90"/>
    <w:rsid w:val="0027792B"/>
    <w:rsid w:val="00285D35"/>
    <w:rsid w:val="002860FD"/>
    <w:rsid w:val="002873F4"/>
    <w:rsid w:val="00291F30"/>
    <w:rsid w:val="00294507"/>
    <w:rsid w:val="00295A64"/>
    <w:rsid w:val="002A048B"/>
    <w:rsid w:val="002A2784"/>
    <w:rsid w:val="002A5371"/>
    <w:rsid w:val="002A61FD"/>
    <w:rsid w:val="002B1159"/>
    <w:rsid w:val="002C018B"/>
    <w:rsid w:val="002C33C4"/>
    <w:rsid w:val="002C39F4"/>
    <w:rsid w:val="002C4BE5"/>
    <w:rsid w:val="002C69D7"/>
    <w:rsid w:val="002D0844"/>
    <w:rsid w:val="002D6D27"/>
    <w:rsid w:val="002D7C1C"/>
    <w:rsid w:val="002E1BB1"/>
    <w:rsid w:val="002E4310"/>
    <w:rsid w:val="002E6449"/>
    <w:rsid w:val="002E721C"/>
    <w:rsid w:val="002F2633"/>
    <w:rsid w:val="002F4BEB"/>
    <w:rsid w:val="002F4D98"/>
    <w:rsid w:val="002F5608"/>
    <w:rsid w:val="002F709B"/>
    <w:rsid w:val="002F737A"/>
    <w:rsid w:val="003010B3"/>
    <w:rsid w:val="00307456"/>
    <w:rsid w:val="003121D7"/>
    <w:rsid w:val="00312EA1"/>
    <w:rsid w:val="00316B2A"/>
    <w:rsid w:val="00320557"/>
    <w:rsid w:val="00320C2F"/>
    <w:rsid w:val="0032131E"/>
    <w:rsid w:val="0032796C"/>
    <w:rsid w:val="00330066"/>
    <w:rsid w:val="00331D3D"/>
    <w:rsid w:val="003323E4"/>
    <w:rsid w:val="003348FB"/>
    <w:rsid w:val="003360D5"/>
    <w:rsid w:val="003365DB"/>
    <w:rsid w:val="00336C8A"/>
    <w:rsid w:val="00337A36"/>
    <w:rsid w:val="00337B38"/>
    <w:rsid w:val="00341D4A"/>
    <w:rsid w:val="003445A9"/>
    <w:rsid w:val="003503D6"/>
    <w:rsid w:val="00350472"/>
    <w:rsid w:val="00352831"/>
    <w:rsid w:val="00354255"/>
    <w:rsid w:val="00355853"/>
    <w:rsid w:val="0035632F"/>
    <w:rsid w:val="00357E46"/>
    <w:rsid w:val="003602FA"/>
    <w:rsid w:val="00364C8E"/>
    <w:rsid w:val="003651BA"/>
    <w:rsid w:val="003659BE"/>
    <w:rsid w:val="00370705"/>
    <w:rsid w:val="003745F8"/>
    <w:rsid w:val="00375E2B"/>
    <w:rsid w:val="003760B9"/>
    <w:rsid w:val="00377901"/>
    <w:rsid w:val="00380022"/>
    <w:rsid w:val="0038016E"/>
    <w:rsid w:val="00383FB7"/>
    <w:rsid w:val="00384B26"/>
    <w:rsid w:val="0038621F"/>
    <w:rsid w:val="003864AB"/>
    <w:rsid w:val="003864D6"/>
    <w:rsid w:val="003868F7"/>
    <w:rsid w:val="0038705A"/>
    <w:rsid w:val="00387DCB"/>
    <w:rsid w:val="00390B40"/>
    <w:rsid w:val="003A0108"/>
    <w:rsid w:val="003A07E9"/>
    <w:rsid w:val="003A2D9B"/>
    <w:rsid w:val="003A5588"/>
    <w:rsid w:val="003A7CFB"/>
    <w:rsid w:val="003B14C8"/>
    <w:rsid w:val="003B23A4"/>
    <w:rsid w:val="003B2BC4"/>
    <w:rsid w:val="003B4D8A"/>
    <w:rsid w:val="003B6C0F"/>
    <w:rsid w:val="003B781B"/>
    <w:rsid w:val="003C0C3A"/>
    <w:rsid w:val="003C191F"/>
    <w:rsid w:val="003C1BA9"/>
    <w:rsid w:val="003C1EB6"/>
    <w:rsid w:val="003C28DC"/>
    <w:rsid w:val="003C2ED5"/>
    <w:rsid w:val="003C5DDF"/>
    <w:rsid w:val="003C7B3B"/>
    <w:rsid w:val="003C7B4C"/>
    <w:rsid w:val="003C7BB6"/>
    <w:rsid w:val="003D003D"/>
    <w:rsid w:val="003D0A4B"/>
    <w:rsid w:val="003D2DF0"/>
    <w:rsid w:val="003D5526"/>
    <w:rsid w:val="003D640B"/>
    <w:rsid w:val="003E0803"/>
    <w:rsid w:val="003E1567"/>
    <w:rsid w:val="003E1DE7"/>
    <w:rsid w:val="003E36E6"/>
    <w:rsid w:val="003E73BA"/>
    <w:rsid w:val="003F294F"/>
    <w:rsid w:val="003F51CF"/>
    <w:rsid w:val="003F693E"/>
    <w:rsid w:val="003F74EA"/>
    <w:rsid w:val="003F77F3"/>
    <w:rsid w:val="004006C5"/>
    <w:rsid w:val="00400B78"/>
    <w:rsid w:val="00403AE8"/>
    <w:rsid w:val="00404236"/>
    <w:rsid w:val="00405329"/>
    <w:rsid w:val="0040590C"/>
    <w:rsid w:val="00405952"/>
    <w:rsid w:val="004065ED"/>
    <w:rsid w:val="00407003"/>
    <w:rsid w:val="00407342"/>
    <w:rsid w:val="00411E56"/>
    <w:rsid w:val="004148C4"/>
    <w:rsid w:val="00415629"/>
    <w:rsid w:val="00424D67"/>
    <w:rsid w:val="00425795"/>
    <w:rsid w:val="00426B61"/>
    <w:rsid w:val="00431CA5"/>
    <w:rsid w:val="00433A77"/>
    <w:rsid w:val="00434975"/>
    <w:rsid w:val="00442BE6"/>
    <w:rsid w:val="004465E8"/>
    <w:rsid w:val="004469E0"/>
    <w:rsid w:val="00451AB2"/>
    <w:rsid w:val="0045420B"/>
    <w:rsid w:val="004547E0"/>
    <w:rsid w:val="00455616"/>
    <w:rsid w:val="00455EF0"/>
    <w:rsid w:val="004566C2"/>
    <w:rsid w:val="00457AC1"/>
    <w:rsid w:val="0046248B"/>
    <w:rsid w:val="004631ED"/>
    <w:rsid w:val="004638C4"/>
    <w:rsid w:val="00464FF1"/>
    <w:rsid w:val="0047455F"/>
    <w:rsid w:val="00475A79"/>
    <w:rsid w:val="004770BD"/>
    <w:rsid w:val="00480C5F"/>
    <w:rsid w:val="004838DE"/>
    <w:rsid w:val="00483A86"/>
    <w:rsid w:val="00483B4A"/>
    <w:rsid w:val="00484C2F"/>
    <w:rsid w:val="00485079"/>
    <w:rsid w:val="00486A70"/>
    <w:rsid w:val="0049665B"/>
    <w:rsid w:val="00496F71"/>
    <w:rsid w:val="00497531"/>
    <w:rsid w:val="004979DC"/>
    <w:rsid w:val="00497AC2"/>
    <w:rsid w:val="00497B16"/>
    <w:rsid w:val="004A023E"/>
    <w:rsid w:val="004A23B7"/>
    <w:rsid w:val="004A40C7"/>
    <w:rsid w:val="004A570C"/>
    <w:rsid w:val="004A5EC9"/>
    <w:rsid w:val="004A6CF2"/>
    <w:rsid w:val="004A75B2"/>
    <w:rsid w:val="004B120C"/>
    <w:rsid w:val="004B321C"/>
    <w:rsid w:val="004B3326"/>
    <w:rsid w:val="004B3647"/>
    <w:rsid w:val="004B7037"/>
    <w:rsid w:val="004C196D"/>
    <w:rsid w:val="004C39F6"/>
    <w:rsid w:val="004C4440"/>
    <w:rsid w:val="004C4831"/>
    <w:rsid w:val="004D0521"/>
    <w:rsid w:val="004D079B"/>
    <w:rsid w:val="004D11E2"/>
    <w:rsid w:val="004D16A0"/>
    <w:rsid w:val="004D275E"/>
    <w:rsid w:val="004D3D12"/>
    <w:rsid w:val="004D478E"/>
    <w:rsid w:val="004D51BC"/>
    <w:rsid w:val="004D539E"/>
    <w:rsid w:val="004E0F38"/>
    <w:rsid w:val="004E2774"/>
    <w:rsid w:val="004E27A2"/>
    <w:rsid w:val="004E334D"/>
    <w:rsid w:val="004E526D"/>
    <w:rsid w:val="004E579D"/>
    <w:rsid w:val="004E756F"/>
    <w:rsid w:val="004F265F"/>
    <w:rsid w:val="004F353A"/>
    <w:rsid w:val="004F3D68"/>
    <w:rsid w:val="004F4189"/>
    <w:rsid w:val="004F56E3"/>
    <w:rsid w:val="004F5997"/>
    <w:rsid w:val="004F6A55"/>
    <w:rsid w:val="00500F48"/>
    <w:rsid w:val="00503D70"/>
    <w:rsid w:val="00504373"/>
    <w:rsid w:val="00504CCF"/>
    <w:rsid w:val="0050708C"/>
    <w:rsid w:val="005073FF"/>
    <w:rsid w:val="005117D0"/>
    <w:rsid w:val="00512AAB"/>
    <w:rsid w:val="005131F4"/>
    <w:rsid w:val="005153C6"/>
    <w:rsid w:val="00517D4D"/>
    <w:rsid w:val="005206E4"/>
    <w:rsid w:val="00520828"/>
    <w:rsid w:val="0052338B"/>
    <w:rsid w:val="00523B70"/>
    <w:rsid w:val="00524EB3"/>
    <w:rsid w:val="0052597D"/>
    <w:rsid w:val="005261AC"/>
    <w:rsid w:val="00531109"/>
    <w:rsid w:val="00531DB8"/>
    <w:rsid w:val="00532C37"/>
    <w:rsid w:val="00533FC0"/>
    <w:rsid w:val="00534B2D"/>
    <w:rsid w:val="00536B2C"/>
    <w:rsid w:val="00540FDA"/>
    <w:rsid w:val="00541F0C"/>
    <w:rsid w:val="005469A3"/>
    <w:rsid w:val="00547D9D"/>
    <w:rsid w:val="00551A0F"/>
    <w:rsid w:val="00552B7B"/>
    <w:rsid w:val="00554CA1"/>
    <w:rsid w:val="00555213"/>
    <w:rsid w:val="00555B31"/>
    <w:rsid w:val="00557C61"/>
    <w:rsid w:val="00564A80"/>
    <w:rsid w:val="00565FB2"/>
    <w:rsid w:val="0056627C"/>
    <w:rsid w:val="00573AB0"/>
    <w:rsid w:val="00574244"/>
    <w:rsid w:val="00574C3D"/>
    <w:rsid w:val="00575A2D"/>
    <w:rsid w:val="00576EBC"/>
    <w:rsid w:val="00582090"/>
    <w:rsid w:val="00584A78"/>
    <w:rsid w:val="005876E9"/>
    <w:rsid w:val="0059000B"/>
    <w:rsid w:val="00590B44"/>
    <w:rsid w:val="0059102C"/>
    <w:rsid w:val="005915BE"/>
    <w:rsid w:val="00596531"/>
    <w:rsid w:val="005A06D2"/>
    <w:rsid w:val="005A1179"/>
    <w:rsid w:val="005A48D0"/>
    <w:rsid w:val="005A4CA8"/>
    <w:rsid w:val="005A4E53"/>
    <w:rsid w:val="005A6AC2"/>
    <w:rsid w:val="005A6E64"/>
    <w:rsid w:val="005B087E"/>
    <w:rsid w:val="005B1333"/>
    <w:rsid w:val="005B173E"/>
    <w:rsid w:val="005B1EE6"/>
    <w:rsid w:val="005B2B2E"/>
    <w:rsid w:val="005B3B85"/>
    <w:rsid w:val="005B4FC2"/>
    <w:rsid w:val="005B54DA"/>
    <w:rsid w:val="005B5672"/>
    <w:rsid w:val="005B6FE1"/>
    <w:rsid w:val="005C10C4"/>
    <w:rsid w:val="005C2658"/>
    <w:rsid w:val="005D0327"/>
    <w:rsid w:val="005D6CBA"/>
    <w:rsid w:val="005D764F"/>
    <w:rsid w:val="005E14F3"/>
    <w:rsid w:val="005E16A8"/>
    <w:rsid w:val="005E55C8"/>
    <w:rsid w:val="005E61F6"/>
    <w:rsid w:val="005E704B"/>
    <w:rsid w:val="005F018D"/>
    <w:rsid w:val="005F01A0"/>
    <w:rsid w:val="005F27C1"/>
    <w:rsid w:val="005F3996"/>
    <w:rsid w:val="005F4FEF"/>
    <w:rsid w:val="006002C0"/>
    <w:rsid w:val="00604797"/>
    <w:rsid w:val="00606392"/>
    <w:rsid w:val="00611D5E"/>
    <w:rsid w:val="006121FE"/>
    <w:rsid w:val="00612BE6"/>
    <w:rsid w:val="00614A18"/>
    <w:rsid w:val="006164C4"/>
    <w:rsid w:val="0061723F"/>
    <w:rsid w:val="006176FB"/>
    <w:rsid w:val="00622D94"/>
    <w:rsid w:val="00623317"/>
    <w:rsid w:val="00623F66"/>
    <w:rsid w:val="006249DC"/>
    <w:rsid w:val="0062695E"/>
    <w:rsid w:val="006322CF"/>
    <w:rsid w:val="006329FC"/>
    <w:rsid w:val="006336CC"/>
    <w:rsid w:val="0063377F"/>
    <w:rsid w:val="00633FC5"/>
    <w:rsid w:val="006362A9"/>
    <w:rsid w:val="00637296"/>
    <w:rsid w:val="00641A9D"/>
    <w:rsid w:val="00643EE4"/>
    <w:rsid w:val="00644528"/>
    <w:rsid w:val="006449BA"/>
    <w:rsid w:val="00644B84"/>
    <w:rsid w:val="00644FC0"/>
    <w:rsid w:val="00646C5C"/>
    <w:rsid w:val="00646E06"/>
    <w:rsid w:val="006523AC"/>
    <w:rsid w:val="00652A9D"/>
    <w:rsid w:val="00653C8B"/>
    <w:rsid w:val="0065505F"/>
    <w:rsid w:val="00656EE9"/>
    <w:rsid w:val="0066082A"/>
    <w:rsid w:val="00661053"/>
    <w:rsid w:val="006610BF"/>
    <w:rsid w:val="00661620"/>
    <w:rsid w:val="006641CF"/>
    <w:rsid w:val="00670319"/>
    <w:rsid w:val="00670582"/>
    <w:rsid w:val="00673FA4"/>
    <w:rsid w:val="00677263"/>
    <w:rsid w:val="00680BDE"/>
    <w:rsid w:val="00681843"/>
    <w:rsid w:val="00681CAA"/>
    <w:rsid w:val="00681DF6"/>
    <w:rsid w:val="006820D1"/>
    <w:rsid w:val="00682A0A"/>
    <w:rsid w:val="00682EB0"/>
    <w:rsid w:val="00683F56"/>
    <w:rsid w:val="00685A8F"/>
    <w:rsid w:val="00686A12"/>
    <w:rsid w:val="00686A8C"/>
    <w:rsid w:val="00691168"/>
    <w:rsid w:val="00692C5C"/>
    <w:rsid w:val="00695075"/>
    <w:rsid w:val="00696D57"/>
    <w:rsid w:val="006A14B9"/>
    <w:rsid w:val="006A1CB2"/>
    <w:rsid w:val="006A29D9"/>
    <w:rsid w:val="006A65D4"/>
    <w:rsid w:val="006A6B1E"/>
    <w:rsid w:val="006B0224"/>
    <w:rsid w:val="006B0530"/>
    <w:rsid w:val="006B07EC"/>
    <w:rsid w:val="006B08E8"/>
    <w:rsid w:val="006B0A51"/>
    <w:rsid w:val="006B1ECD"/>
    <w:rsid w:val="006B36F5"/>
    <w:rsid w:val="006B562B"/>
    <w:rsid w:val="006B6554"/>
    <w:rsid w:val="006B72EC"/>
    <w:rsid w:val="006C010E"/>
    <w:rsid w:val="006C207F"/>
    <w:rsid w:val="006C2BCD"/>
    <w:rsid w:val="006C2CD3"/>
    <w:rsid w:val="006D2AF7"/>
    <w:rsid w:val="006D3314"/>
    <w:rsid w:val="006D65B3"/>
    <w:rsid w:val="006D71C8"/>
    <w:rsid w:val="006E06A4"/>
    <w:rsid w:val="006E1563"/>
    <w:rsid w:val="006E253F"/>
    <w:rsid w:val="006E275F"/>
    <w:rsid w:val="006E2BEE"/>
    <w:rsid w:val="006E3277"/>
    <w:rsid w:val="006F0A4D"/>
    <w:rsid w:val="006F0AF7"/>
    <w:rsid w:val="006F2970"/>
    <w:rsid w:val="006F3715"/>
    <w:rsid w:val="006F4478"/>
    <w:rsid w:val="006F6ADC"/>
    <w:rsid w:val="006F7713"/>
    <w:rsid w:val="006F7B59"/>
    <w:rsid w:val="006F7F94"/>
    <w:rsid w:val="00700B3A"/>
    <w:rsid w:val="00704471"/>
    <w:rsid w:val="007060A5"/>
    <w:rsid w:val="00707155"/>
    <w:rsid w:val="00710D5C"/>
    <w:rsid w:val="007135D3"/>
    <w:rsid w:val="0071402A"/>
    <w:rsid w:val="00714877"/>
    <w:rsid w:val="00715638"/>
    <w:rsid w:val="007162CA"/>
    <w:rsid w:val="00717CAC"/>
    <w:rsid w:val="00721C6A"/>
    <w:rsid w:val="0072295B"/>
    <w:rsid w:val="007229F2"/>
    <w:rsid w:val="00722AF1"/>
    <w:rsid w:val="00724032"/>
    <w:rsid w:val="00724895"/>
    <w:rsid w:val="00724AF4"/>
    <w:rsid w:val="00724CB0"/>
    <w:rsid w:val="00725EBF"/>
    <w:rsid w:val="00726A45"/>
    <w:rsid w:val="007279FF"/>
    <w:rsid w:val="00727A77"/>
    <w:rsid w:val="007323A5"/>
    <w:rsid w:val="0073551A"/>
    <w:rsid w:val="007372E3"/>
    <w:rsid w:val="00741B9E"/>
    <w:rsid w:val="007441C4"/>
    <w:rsid w:val="007473EE"/>
    <w:rsid w:val="00747708"/>
    <w:rsid w:val="00747C19"/>
    <w:rsid w:val="00747D8C"/>
    <w:rsid w:val="00753DD1"/>
    <w:rsid w:val="00755F47"/>
    <w:rsid w:val="00760848"/>
    <w:rsid w:val="00761DB6"/>
    <w:rsid w:val="007626BE"/>
    <w:rsid w:val="00763815"/>
    <w:rsid w:val="00764746"/>
    <w:rsid w:val="00771AAC"/>
    <w:rsid w:val="00772B4E"/>
    <w:rsid w:val="00775F6D"/>
    <w:rsid w:val="00780029"/>
    <w:rsid w:val="00780AA6"/>
    <w:rsid w:val="00780B12"/>
    <w:rsid w:val="00781160"/>
    <w:rsid w:val="00781D20"/>
    <w:rsid w:val="007820AA"/>
    <w:rsid w:val="00783CFB"/>
    <w:rsid w:val="007847D2"/>
    <w:rsid w:val="00784EC5"/>
    <w:rsid w:val="00785D1B"/>
    <w:rsid w:val="00786DAF"/>
    <w:rsid w:val="007876AB"/>
    <w:rsid w:val="00790899"/>
    <w:rsid w:val="00794273"/>
    <w:rsid w:val="00794BD2"/>
    <w:rsid w:val="00795855"/>
    <w:rsid w:val="00795DCB"/>
    <w:rsid w:val="00796272"/>
    <w:rsid w:val="0079674C"/>
    <w:rsid w:val="00797B58"/>
    <w:rsid w:val="007A0002"/>
    <w:rsid w:val="007A0C11"/>
    <w:rsid w:val="007A17D5"/>
    <w:rsid w:val="007A4392"/>
    <w:rsid w:val="007A51E6"/>
    <w:rsid w:val="007A55C9"/>
    <w:rsid w:val="007A5747"/>
    <w:rsid w:val="007B066F"/>
    <w:rsid w:val="007B0E89"/>
    <w:rsid w:val="007B1841"/>
    <w:rsid w:val="007B4CF1"/>
    <w:rsid w:val="007B5138"/>
    <w:rsid w:val="007B680F"/>
    <w:rsid w:val="007C1CA6"/>
    <w:rsid w:val="007C2847"/>
    <w:rsid w:val="007C31B1"/>
    <w:rsid w:val="007C439C"/>
    <w:rsid w:val="007C4E53"/>
    <w:rsid w:val="007C58C8"/>
    <w:rsid w:val="007C5987"/>
    <w:rsid w:val="007C6906"/>
    <w:rsid w:val="007D1F8C"/>
    <w:rsid w:val="007D408E"/>
    <w:rsid w:val="007D4917"/>
    <w:rsid w:val="007D5B10"/>
    <w:rsid w:val="007D5D6F"/>
    <w:rsid w:val="007D64AC"/>
    <w:rsid w:val="007D6AED"/>
    <w:rsid w:val="007D6E12"/>
    <w:rsid w:val="007E0E91"/>
    <w:rsid w:val="007E3CAB"/>
    <w:rsid w:val="007E5F5A"/>
    <w:rsid w:val="007E6DAD"/>
    <w:rsid w:val="007E77CB"/>
    <w:rsid w:val="007F0D2E"/>
    <w:rsid w:val="007F1FF6"/>
    <w:rsid w:val="007F3C80"/>
    <w:rsid w:val="007F3E81"/>
    <w:rsid w:val="007F4382"/>
    <w:rsid w:val="007F5644"/>
    <w:rsid w:val="007F6B2C"/>
    <w:rsid w:val="007F7028"/>
    <w:rsid w:val="00801968"/>
    <w:rsid w:val="00802C3A"/>
    <w:rsid w:val="00804B88"/>
    <w:rsid w:val="00804D42"/>
    <w:rsid w:val="008053A5"/>
    <w:rsid w:val="00805735"/>
    <w:rsid w:val="00805738"/>
    <w:rsid w:val="008076CC"/>
    <w:rsid w:val="00811389"/>
    <w:rsid w:val="00811E3A"/>
    <w:rsid w:val="00812780"/>
    <w:rsid w:val="00812D23"/>
    <w:rsid w:val="00813223"/>
    <w:rsid w:val="00814C4E"/>
    <w:rsid w:val="0081545C"/>
    <w:rsid w:val="008154A9"/>
    <w:rsid w:val="00815D4F"/>
    <w:rsid w:val="00816939"/>
    <w:rsid w:val="00817069"/>
    <w:rsid w:val="00822FC4"/>
    <w:rsid w:val="00823138"/>
    <w:rsid w:val="00824109"/>
    <w:rsid w:val="008263D0"/>
    <w:rsid w:val="008277C8"/>
    <w:rsid w:val="00827E72"/>
    <w:rsid w:val="00830119"/>
    <w:rsid w:val="00831409"/>
    <w:rsid w:val="00831494"/>
    <w:rsid w:val="00835ED4"/>
    <w:rsid w:val="00836D7C"/>
    <w:rsid w:val="00837B8B"/>
    <w:rsid w:val="00840750"/>
    <w:rsid w:val="0084192C"/>
    <w:rsid w:val="00842B85"/>
    <w:rsid w:val="008430BD"/>
    <w:rsid w:val="008444CC"/>
    <w:rsid w:val="00846950"/>
    <w:rsid w:val="00847066"/>
    <w:rsid w:val="00847538"/>
    <w:rsid w:val="00847F13"/>
    <w:rsid w:val="008524BF"/>
    <w:rsid w:val="00852784"/>
    <w:rsid w:val="00853238"/>
    <w:rsid w:val="0085597C"/>
    <w:rsid w:val="00856DAE"/>
    <w:rsid w:val="0085709A"/>
    <w:rsid w:val="00857411"/>
    <w:rsid w:val="00857BAD"/>
    <w:rsid w:val="0086036E"/>
    <w:rsid w:val="008629C1"/>
    <w:rsid w:val="00862E24"/>
    <w:rsid w:val="0086313B"/>
    <w:rsid w:val="00863A6A"/>
    <w:rsid w:val="0087129B"/>
    <w:rsid w:val="00872D5E"/>
    <w:rsid w:val="0087597C"/>
    <w:rsid w:val="00880282"/>
    <w:rsid w:val="0088120A"/>
    <w:rsid w:val="00883498"/>
    <w:rsid w:val="008838F3"/>
    <w:rsid w:val="0088749D"/>
    <w:rsid w:val="00890D92"/>
    <w:rsid w:val="00891D24"/>
    <w:rsid w:val="0089635E"/>
    <w:rsid w:val="008A0315"/>
    <w:rsid w:val="008A2F1A"/>
    <w:rsid w:val="008B1CE2"/>
    <w:rsid w:val="008B21EB"/>
    <w:rsid w:val="008B3A4E"/>
    <w:rsid w:val="008B419F"/>
    <w:rsid w:val="008B535D"/>
    <w:rsid w:val="008B687C"/>
    <w:rsid w:val="008B6F14"/>
    <w:rsid w:val="008B7339"/>
    <w:rsid w:val="008C043A"/>
    <w:rsid w:val="008C07AD"/>
    <w:rsid w:val="008C2332"/>
    <w:rsid w:val="008C4648"/>
    <w:rsid w:val="008C490F"/>
    <w:rsid w:val="008D0916"/>
    <w:rsid w:val="008D0FAA"/>
    <w:rsid w:val="008D3CD1"/>
    <w:rsid w:val="008D4020"/>
    <w:rsid w:val="008D4EE9"/>
    <w:rsid w:val="008D6D4B"/>
    <w:rsid w:val="008D6F71"/>
    <w:rsid w:val="008D7DEB"/>
    <w:rsid w:val="008E405A"/>
    <w:rsid w:val="008E695B"/>
    <w:rsid w:val="008E6DD4"/>
    <w:rsid w:val="008E6DFE"/>
    <w:rsid w:val="008F0255"/>
    <w:rsid w:val="008F0387"/>
    <w:rsid w:val="008F1245"/>
    <w:rsid w:val="008F2E6B"/>
    <w:rsid w:val="008F327D"/>
    <w:rsid w:val="008F3B18"/>
    <w:rsid w:val="008F5D3A"/>
    <w:rsid w:val="008F64B9"/>
    <w:rsid w:val="008F7208"/>
    <w:rsid w:val="00902031"/>
    <w:rsid w:val="0090331B"/>
    <w:rsid w:val="0090481F"/>
    <w:rsid w:val="00911ED9"/>
    <w:rsid w:val="00915E75"/>
    <w:rsid w:val="009168B5"/>
    <w:rsid w:val="009172B3"/>
    <w:rsid w:val="00917896"/>
    <w:rsid w:val="009179A8"/>
    <w:rsid w:val="00920E94"/>
    <w:rsid w:val="00921305"/>
    <w:rsid w:val="00924295"/>
    <w:rsid w:val="00927680"/>
    <w:rsid w:val="00927B06"/>
    <w:rsid w:val="0093302D"/>
    <w:rsid w:val="00933A1B"/>
    <w:rsid w:val="00935A40"/>
    <w:rsid w:val="009367D3"/>
    <w:rsid w:val="009375CC"/>
    <w:rsid w:val="009418B0"/>
    <w:rsid w:val="00941A6F"/>
    <w:rsid w:val="009431A4"/>
    <w:rsid w:val="00950505"/>
    <w:rsid w:val="00952F3B"/>
    <w:rsid w:val="009574FB"/>
    <w:rsid w:val="00962825"/>
    <w:rsid w:val="00963BAB"/>
    <w:rsid w:val="00967982"/>
    <w:rsid w:val="009716B5"/>
    <w:rsid w:val="00971A61"/>
    <w:rsid w:val="0097324A"/>
    <w:rsid w:val="009744F3"/>
    <w:rsid w:val="00974C1B"/>
    <w:rsid w:val="00974E46"/>
    <w:rsid w:val="009757C6"/>
    <w:rsid w:val="00975D0F"/>
    <w:rsid w:val="00975D50"/>
    <w:rsid w:val="0097614A"/>
    <w:rsid w:val="0098025A"/>
    <w:rsid w:val="00980771"/>
    <w:rsid w:val="00980AB0"/>
    <w:rsid w:val="00981056"/>
    <w:rsid w:val="00981161"/>
    <w:rsid w:val="0098198E"/>
    <w:rsid w:val="00987BAD"/>
    <w:rsid w:val="00990F46"/>
    <w:rsid w:val="00991911"/>
    <w:rsid w:val="00992EC1"/>
    <w:rsid w:val="0099600F"/>
    <w:rsid w:val="00996E97"/>
    <w:rsid w:val="00997C6D"/>
    <w:rsid w:val="00997E13"/>
    <w:rsid w:val="009A0306"/>
    <w:rsid w:val="009A15E5"/>
    <w:rsid w:val="009A1A73"/>
    <w:rsid w:val="009A1B25"/>
    <w:rsid w:val="009A1EFC"/>
    <w:rsid w:val="009A349F"/>
    <w:rsid w:val="009A365A"/>
    <w:rsid w:val="009A3676"/>
    <w:rsid w:val="009A3EF0"/>
    <w:rsid w:val="009A48F1"/>
    <w:rsid w:val="009A61FA"/>
    <w:rsid w:val="009B057A"/>
    <w:rsid w:val="009B1209"/>
    <w:rsid w:val="009B4C45"/>
    <w:rsid w:val="009B5C63"/>
    <w:rsid w:val="009B7413"/>
    <w:rsid w:val="009C1484"/>
    <w:rsid w:val="009C291E"/>
    <w:rsid w:val="009C386B"/>
    <w:rsid w:val="009C39AC"/>
    <w:rsid w:val="009C3B53"/>
    <w:rsid w:val="009C4C05"/>
    <w:rsid w:val="009C568C"/>
    <w:rsid w:val="009C6A76"/>
    <w:rsid w:val="009D068E"/>
    <w:rsid w:val="009D06C8"/>
    <w:rsid w:val="009D223C"/>
    <w:rsid w:val="009D2A57"/>
    <w:rsid w:val="009D45E3"/>
    <w:rsid w:val="009D47C3"/>
    <w:rsid w:val="009D4A8F"/>
    <w:rsid w:val="009D4DC3"/>
    <w:rsid w:val="009D5300"/>
    <w:rsid w:val="009D539B"/>
    <w:rsid w:val="009D5C23"/>
    <w:rsid w:val="009D7000"/>
    <w:rsid w:val="009E00DE"/>
    <w:rsid w:val="009E192A"/>
    <w:rsid w:val="009E4CA4"/>
    <w:rsid w:val="009E756D"/>
    <w:rsid w:val="009E7E38"/>
    <w:rsid w:val="009F1B4B"/>
    <w:rsid w:val="009F1DC5"/>
    <w:rsid w:val="009F3C06"/>
    <w:rsid w:val="009F3C59"/>
    <w:rsid w:val="009F5092"/>
    <w:rsid w:val="009F56E6"/>
    <w:rsid w:val="00A0036B"/>
    <w:rsid w:val="00A029A6"/>
    <w:rsid w:val="00A056BC"/>
    <w:rsid w:val="00A07369"/>
    <w:rsid w:val="00A07DC4"/>
    <w:rsid w:val="00A1358F"/>
    <w:rsid w:val="00A13FC0"/>
    <w:rsid w:val="00A14010"/>
    <w:rsid w:val="00A1412C"/>
    <w:rsid w:val="00A2032C"/>
    <w:rsid w:val="00A248B6"/>
    <w:rsid w:val="00A305C9"/>
    <w:rsid w:val="00A34AF6"/>
    <w:rsid w:val="00A35E17"/>
    <w:rsid w:val="00A36566"/>
    <w:rsid w:val="00A4086E"/>
    <w:rsid w:val="00A409BD"/>
    <w:rsid w:val="00A43719"/>
    <w:rsid w:val="00A43C77"/>
    <w:rsid w:val="00A441B1"/>
    <w:rsid w:val="00A44F73"/>
    <w:rsid w:val="00A470CC"/>
    <w:rsid w:val="00A47E64"/>
    <w:rsid w:val="00A50574"/>
    <w:rsid w:val="00A507E3"/>
    <w:rsid w:val="00A50C13"/>
    <w:rsid w:val="00A519FB"/>
    <w:rsid w:val="00A520BB"/>
    <w:rsid w:val="00A56E8D"/>
    <w:rsid w:val="00A61E80"/>
    <w:rsid w:val="00A6273D"/>
    <w:rsid w:val="00A637AB"/>
    <w:rsid w:val="00A64DD5"/>
    <w:rsid w:val="00A70D39"/>
    <w:rsid w:val="00A72D25"/>
    <w:rsid w:val="00A75604"/>
    <w:rsid w:val="00A758BD"/>
    <w:rsid w:val="00A80093"/>
    <w:rsid w:val="00A80955"/>
    <w:rsid w:val="00A84AC7"/>
    <w:rsid w:val="00A84DCE"/>
    <w:rsid w:val="00A851B8"/>
    <w:rsid w:val="00A86407"/>
    <w:rsid w:val="00A87ABC"/>
    <w:rsid w:val="00A87C70"/>
    <w:rsid w:val="00A90310"/>
    <w:rsid w:val="00A919DC"/>
    <w:rsid w:val="00A92183"/>
    <w:rsid w:val="00A93A5C"/>
    <w:rsid w:val="00A93EAA"/>
    <w:rsid w:val="00A94CBE"/>
    <w:rsid w:val="00A96CC9"/>
    <w:rsid w:val="00AA103A"/>
    <w:rsid w:val="00AA176C"/>
    <w:rsid w:val="00AA51D1"/>
    <w:rsid w:val="00AA565E"/>
    <w:rsid w:val="00AA5963"/>
    <w:rsid w:val="00AA5A1D"/>
    <w:rsid w:val="00AA64C6"/>
    <w:rsid w:val="00AA6ABC"/>
    <w:rsid w:val="00AB21D2"/>
    <w:rsid w:val="00AB5846"/>
    <w:rsid w:val="00AC4195"/>
    <w:rsid w:val="00AC447D"/>
    <w:rsid w:val="00AD0E81"/>
    <w:rsid w:val="00AD10F8"/>
    <w:rsid w:val="00AD264D"/>
    <w:rsid w:val="00AD2E65"/>
    <w:rsid w:val="00AD382A"/>
    <w:rsid w:val="00AD41B2"/>
    <w:rsid w:val="00AD5940"/>
    <w:rsid w:val="00AE095B"/>
    <w:rsid w:val="00AE0DB0"/>
    <w:rsid w:val="00AE24B0"/>
    <w:rsid w:val="00AE2BA9"/>
    <w:rsid w:val="00AE2EC1"/>
    <w:rsid w:val="00AE5F87"/>
    <w:rsid w:val="00AF3C60"/>
    <w:rsid w:val="00AF4FC4"/>
    <w:rsid w:val="00AF59F2"/>
    <w:rsid w:val="00B00680"/>
    <w:rsid w:val="00B01895"/>
    <w:rsid w:val="00B03487"/>
    <w:rsid w:val="00B03843"/>
    <w:rsid w:val="00B046B2"/>
    <w:rsid w:val="00B0523E"/>
    <w:rsid w:val="00B05880"/>
    <w:rsid w:val="00B05AE2"/>
    <w:rsid w:val="00B0600A"/>
    <w:rsid w:val="00B0634A"/>
    <w:rsid w:val="00B0685A"/>
    <w:rsid w:val="00B11034"/>
    <w:rsid w:val="00B14355"/>
    <w:rsid w:val="00B1661F"/>
    <w:rsid w:val="00B21E36"/>
    <w:rsid w:val="00B236F1"/>
    <w:rsid w:val="00B2447F"/>
    <w:rsid w:val="00B26E7C"/>
    <w:rsid w:val="00B32DF8"/>
    <w:rsid w:val="00B34162"/>
    <w:rsid w:val="00B36181"/>
    <w:rsid w:val="00B3666A"/>
    <w:rsid w:val="00B3683C"/>
    <w:rsid w:val="00B40C8B"/>
    <w:rsid w:val="00B42371"/>
    <w:rsid w:val="00B44151"/>
    <w:rsid w:val="00B4498C"/>
    <w:rsid w:val="00B45200"/>
    <w:rsid w:val="00B45B96"/>
    <w:rsid w:val="00B4666E"/>
    <w:rsid w:val="00B469A1"/>
    <w:rsid w:val="00B47E42"/>
    <w:rsid w:val="00B514E5"/>
    <w:rsid w:val="00B52845"/>
    <w:rsid w:val="00B533DE"/>
    <w:rsid w:val="00B53DAC"/>
    <w:rsid w:val="00B5457A"/>
    <w:rsid w:val="00B54840"/>
    <w:rsid w:val="00B55997"/>
    <w:rsid w:val="00B570BF"/>
    <w:rsid w:val="00B5781E"/>
    <w:rsid w:val="00B6137B"/>
    <w:rsid w:val="00B61650"/>
    <w:rsid w:val="00B64033"/>
    <w:rsid w:val="00B640B7"/>
    <w:rsid w:val="00B65DCC"/>
    <w:rsid w:val="00B662A5"/>
    <w:rsid w:val="00B66322"/>
    <w:rsid w:val="00B67FD5"/>
    <w:rsid w:val="00B7159B"/>
    <w:rsid w:val="00B71F1A"/>
    <w:rsid w:val="00B7238B"/>
    <w:rsid w:val="00B737B5"/>
    <w:rsid w:val="00B76555"/>
    <w:rsid w:val="00B7799F"/>
    <w:rsid w:val="00B77C88"/>
    <w:rsid w:val="00B80B0D"/>
    <w:rsid w:val="00B8377E"/>
    <w:rsid w:val="00B85323"/>
    <w:rsid w:val="00B92CB0"/>
    <w:rsid w:val="00B9799F"/>
    <w:rsid w:val="00B97C98"/>
    <w:rsid w:val="00BA0D49"/>
    <w:rsid w:val="00BA169C"/>
    <w:rsid w:val="00BA18F6"/>
    <w:rsid w:val="00BA221D"/>
    <w:rsid w:val="00BA2CD5"/>
    <w:rsid w:val="00BA3259"/>
    <w:rsid w:val="00BA3F9E"/>
    <w:rsid w:val="00BA49FF"/>
    <w:rsid w:val="00BA4ADA"/>
    <w:rsid w:val="00BA57AE"/>
    <w:rsid w:val="00BA5A5A"/>
    <w:rsid w:val="00BA621F"/>
    <w:rsid w:val="00BA63D6"/>
    <w:rsid w:val="00BA7BBB"/>
    <w:rsid w:val="00BB0B1F"/>
    <w:rsid w:val="00BB1554"/>
    <w:rsid w:val="00BB21FF"/>
    <w:rsid w:val="00BB2FFA"/>
    <w:rsid w:val="00BB3A9D"/>
    <w:rsid w:val="00BB3B9B"/>
    <w:rsid w:val="00BB43C0"/>
    <w:rsid w:val="00BB4831"/>
    <w:rsid w:val="00BC0B18"/>
    <w:rsid w:val="00BC1755"/>
    <w:rsid w:val="00BC1B4C"/>
    <w:rsid w:val="00BC1C7B"/>
    <w:rsid w:val="00BC1D8F"/>
    <w:rsid w:val="00BC3B85"/>
    <w:rsid w:val="00BC3C72"/>
    <w:rsid w:val="00BC6551"/>
    <w:rsid w:val="00BD1E20"/>
    <w:rsid w:val="00BD2928"/>
    <w:rsid w:val="00BD750C"/>
    <w:rsid w:val="00BF050A"/>
    <w:rsid w:val="00BF430C"/>
    <w:rsid w:val="00BF46E4"/>
    <w:rsid w:val="00BF56DA"/>
    <w:rsid w:val="00BF68DB"/>
    <w:rsid w:val="00BF6E24"/>
    <w:rsid w:val="00BF7D9B"/>
    <w:rsid w:val="00C00ED3"/>
    <w:rsid w:val="00C037A4"/>
    <w:rsid w:val="00C050BE"/>
    <w:rsid w:val="00C0563D"/>
    <w:rsid w:val="00C119E3"/>
    <w:rsid w:val="00C125E8"/>
    <w:rsid w:val="00C1316C"/>
    <w:rsid w:val="00C148B6"/>
    <w:rsid w:val="00C16D5F"/>
    <w:rsid w:val="00C175A1"/>
    <w:rsid w:val="00C20F91"/>
    <w:rsid w:val="00C31BA4"/>
    <w:rsid w:val="00C3268C"/>
    <w:rsid w:val="00C32982"/>
    <w:rsid w:val="00C33A36"/>
    <w:rsid w:val="00C34142"/>
    <w:rsid w:val="00C35731"/>
    <w:rsid w:val="00C3701C"/>
    <w:rsid w:val="00C41110"/>
    <w:rsid w:val="00C41672"/>
    <w:rsid w:val="00C41F9D"/>
    <w:rsid w:val="00C441BA"/>
    <w:rsid w:val="00C50842"/>
    <w:rsid w:val="00C522DE"/>
    <w:rsid w:val="00C5263D"/>
    <w:rsid w:val="00C53244"/>
    <w:rsid w:val="00C54358"/>
    <w:rsid w:val="00C55DB6"/>
    <w:rsid w:val="00C645D0"/>
    <w:rsid w:val="00C66069"/>
    <w:rsid w:val="00C67C84"/>
    <w:rsid w:val="00C7094E"/>
    <w:rsid w:val="00C7103A"/>
    <w:rsid w:val="00C7115A"/>
    <w:rsid w:val="00C72B99"/>
    <w:rsid w:val="00C7740B"/>
    <w:rsid w:val="00C80976"/>
    <w:rsid w:val="00C86E94"/>
    <w:rsid w:val="00C9087C"/>
    <w:rsid w:val="00C91548"/>
    <w:rsid w:val="00C94F77"/>
    <w:rsid w:val="00C959CB"/>
    <w:rsid w:val="00C95F27"/>
    <w:rsid w:val="00C96561"/>
    <w:rsid w:val="00CA0B23"/>
    <w:rsid w:val="00CA15F2"/>
    <w:rsid w:val="00CA1C8F"/>
    <w:rsid w:val="00CA491C"/>
    <w:rsid w:val="00CA5715"/>
    <w:rsid w:val="00CA58D4"/>
    <w:rsid w:val="00CA719C"/>
    <w:rsid w:val="00CB174A"/>
    <w:rsid w:val="00CB30CF"/>
    <w:rsid w:val="00CB46EA"/>
    <w:rsid w:val="00CC037E"/>
    <w:rsid w:val="00CC0C8C"/>
    <w:rsid w:val="00CC0DE0"/>
    <w:rsid w:val="00CC2376"/>
    <w:rsid w:val="00CC77B3"/>
    <w:rsid w:val="00CC7BCA"/>
    <w:rsid w:val="00CD1717"/>
    <w:rsid w:val="00CD4ABC"/>
    <w:rsid w:val="00CD509A"/>
    <w:rsid w:val="00CD5E2C"/>
    <w:rsid w:val="00CD650E"/>
    <w:rsid w:val="00CE2017"/>
    <w:rsid w:val="00CE3DAC"/>
    <w:rsid w:val="00CE43AF"/>
    <w:rsid w:val="00CE6078"/>
    <w:rsid w:val="00CF41F1"/>
    <w:rsid w:val="00CF469E"/>
    <w:rsid w:val="00CF494D"/>
    <w:rsid w:val="00CF51E7"/>
    <w:rsid w:val="00CF6A9A"/>
    <w:rsid w:val="00CF7C29"/>
    <w:rsid w:val="00D017A3"/>
    <w:rsid w:val="00D03B2E"/>
    <w:rsid w:val="00D03BE4"/>
    <w:rsid w:val="00D04052"/>
    <w:rsid w:val="00D058A9"/>
    <w:rsid w:val="00D064E5"/>
    <w:rsid w:val="00D06C57"/>
    <w:rsid w:val="00D10D01"/>
    <w:rsid w:val="00D121BB"/>
    <w:rsid w:val="00D13689"/>
    <w:rsid w:val="00D15141"/>
    <w:rsid w:val="00D1691E"/>
    <w:rsid w:val="00D16D7A"/>
    <w:rsid w:val="00D206CA"/>
    <w:rsid w:val="00D2603F"/>
    <w:rsid w:val="00D262D6"/>
    <w:rsid w:val="00D26DD1"/>
    <w:rsid w:val="00D26E94"/>
    <w:rsid w:val="00D2721B"/>
    <w:rsid w:val="00D276A4"/>
    <w:rsid w:val="00D31F02"/>
    <w:rsid w:val="00D32288"/>
    <w:rsid w:val="00D3496D"/>
    <w:rsid w:val="00D34C01"/>
    <w:rsid w:val="00D4094B"/>
    <w:rsid w:val="00D40D24"/>
    <w:rsid w:val="00D417DD"/>
    <w:rsid w:val="00D41CBA"/>
    <w:rsid w:val="00D4219A"/>
    <w:rsid w:val="00D42567"/>
    <w:rsid w:val="00D42BA8"/>
    <w:rsid w:val="00D434EB"/>
    <w:rsid w:val="00D4390D"/>
    <w:rsid w:val="00D4502A"/>
    <w:rsid w:val="00D452CC"/>
    <w:rsid w:val="00D46B1A"/>
    <w:rsid w:val="00D52EFE"/>
    <w:rsid w:val="00D53A94"/>
    <w:rsid w:val="00D55700"/>
    <w:rsid w:val="00D63483"/>
    <w:rsid w:val="00D64401"/>
    <w:rsid w:val="00D64520"/>
    <w:rsid w:val="00D64955"/>
    <w:rsid w:val="00D64C6F"/>
    <w:rsid w:val="00D66529"/>
    <w:rsid w:val="00D71885"/>
    <w:rsid w:val="00D71D8A"/>
    <w:rsid w:val="00D7459C"/>
    <w:rsid w:val="00D747FE"/>
    <w:rsid w:val="00D75325"/>
    <w:rsid w:val="00D75AD3"/>
    <w:rsid w:val="00D75BF0"/>
    <w:rsid w:val="00D7604B"/>
    <w:rsid w:val="00D76A5B"/>
    <w:rsid w:val="00D77589"/>
    <w:rsid w:val="00D77B0F"/>
    <w:rsid w:val="00D83044"/>
    <w:rsid w:val="00D84243"/>
    <w:rsid w:val="00D84D5D"/>
    <w:rsid w:val="00D85AA2"/>
    <w:rsid w:val="00D90285"/>
    <w:rsid w:val="00D90E4D"/>
    <w:rsid w:val="00D92DAC"/>
    <w:rsid w:val="00D9318E"/>
    <w:rsid w:val="00D93739"/>
    <w:rsid w:val="00D93A7D"/>
    <w:rsid w:val="00D94A95"/>
    <w:rsid w:val="00D94B4C"/>
    <w:rsid w:val="00D97FBF"/>
    <w:rsid w:val="00DA0512"/>
    <w:rsid w:val="00DA0BCD"/>
    <w:rsid w:val="00DA1652"/>
    <w:rsid w:val="00DA4700"/>
    <w:rsid w:val="00DA6209"/>
    <w:rsid w:val="00DA7605"/>
    <w:rsid w:val="00DA77B4"/>
    <w:rsid w:val="00DB28D1"/>
    <w:rsid w:val="00DB6E34"/>
    <w:rsid w:val="00DB715C"/>
    <w:rsid w:val="00DC05AC"/>
    <w:rsid w:val="00DD2119"/>
    <w:rsid w:val="00DD23BA"/>
    <w:rsid w:val="00DD3955"/>
    <w:rsid w:val="00DD45D1"/>
    <w:rsid w:val="00DD5253"/>
    <w:rsid w:val="00DD6595"/>
    <w:rsid w:val="00DD6921"/>
    <w:rsid w:val="00DD7614"/>
    <w:rsid w:val="00DD7B81"/>
    <w:rsid w:val="00DE1E3A"/>
    <w:rsid w:val="00DE1F7B"/>
    <w:rsid w:val="00DE26DD"/>
    <w:rsid w:val="00DE2E6E"/>
    <w:rsid w:val="00DE4C83"/>
    <w:rsid w:val="00DE554D"/>
    <w:rsid w:val="00DF070A"/>
    <w:rsid w:val="00DF12A4"/>
    <w:rsid w:val="00DF1CDE"/>
    <w:rsid w:val="00DF1E9E"/>
    <w:rsid w:val="00DF2380"/>
    <w:rsid w:val="00DF4537"/>
    <w:rsid w:val="00DF6171"/>
    <w:rsid w:val="00DF692B"/>
    <w:rsid w:val="00DF6AFA"/>
    <w:rsid w:val="00E003D5"/>
    <w:rsid w:val="00E00C54"/>
    <w:rsid w:val="00E01F79"/>
    <w:rsid w:val="00E056C3"/>
    <w:rsid w:val="00E05807"/>
    <w:rsid w:val="00E05E88"/>
    <w:rsid w:val="00E06B1D"/>
    <w:rsid w:val="00E123D4"/>
    <w:rsid w:val="00E13CBE"/>
    <w:rsid w:val="00E13D19"/>
    <w:rsid w:val="00E16873"/>
    <w:rsid w:val="00E17167"/>
    <w:rsid w:val="00E17A73"/>
    <w:rsid w:val="00E21866"/>
    <w:rsid w:val="00E21B47"/>
    <w:rsid w:val="00E222C2"/>
    <w:rsid w:val="00E23D12"/>
    <w:rsid w:val="00E27AD8"/>
    <w:rsid w:val="00E30C60"/>
    <w:rsid w:val="00E3149F"/>
    <w:rsid w:val="00E34368"/>
    <w:rsid w:val="00E344FC"/>
    <w:rsid w:val="00E3534A"/>
    <w:rsid w:val="00E35646"/>
    <w:rsid w:val="00E376CF"/>
    <w:rsid w:val="00E40EE2"/>
    <w:rsid w:val="00E4236B"/>
    <w:rsid w:val="00E42DAA"/>
    <w:rsid w:val="00E45810"/>
    <w:rsid w:val="00E45A9A"/>
    <w:rsid w:val="00E45DF7"/>
    <w:rsid w:val="00E555C8"/>
    <w:rsid w:val="00E5560C"/>
    <w:rsid w:val="00E56011"/>
    <w:rsid w:val="00E56671"/>
    <w:rsid w:val="00E60540"/>
    <w:rsid w:val="00E608C3"/>
    <w:rsid w:val="00E60CA4"/>
    <w:rsid w:val="00E65952"/>
    <w:rsid w:val="00E663C8"/>
    <w:rsid w:val="00E663E1"/>
    <w:rsid w:val="00E724C0"/>
    <w:rsid w:val="00E72C9D"/>
    <w:rsid w:val="00E73046"/>
    <w:rsid w:val="00E73382"/>
    <w:rsid w:val="00E7364B"/>
    <w:rsid w:val="00E7367F"/>
    <w:rsid w:val="00E75B18"/>
    <w:rsid w:val="00E81829"/>
    <w:rsid w:val="00E82068"/>
    <w:rsid w:val="00E830C7"/>
    <w:rsid w:val="00E8327E"/>
    <w:rsid w:val="00E85475"/>
    <w:rsid w:val="00E85871"/>
    <w:rsid w:val="00E86D58"/>
    <w:rsid w:val="00E9395B"/>
    <w:rsid w:val="00E94EAC"/>
    <w:rsid w:val="00E95A06"/>
    <w:rsid w:val="00E95A92"/>
    <w:rsid w:val="00E969A8"/>
    <w:rsid w:val="00EA0287"/>
    <w:rsid w:val="00EA06DC"/>
    <w:rsid w:val="00EA2DAE"/>
    <w:rsid w:val="00EA4264"/>
    <w:rsid w:val="00EA636D"/>
    <w:rsid w:val="00EB1A34"/>
    <w:rsid w:val="00EB1D0C"/>
    <w:rsid w:val="00EB3286"/>
    <w:rsid w:val="00EB34F1"/>
    <w:rsid w:val="00EB44EA"/>
    <w:rsid w:val="00EB47AC"/>
    <w:rsid w:val="00EB4985"/>
    <w:rsid w:val="00EB6BEF"/>
    <w:rsid w:val="00EC0E26"/>
    <w:rsid w:val="00EC162F"/>
    <w:rsid w:val="00EC1E89"/>
    <w:rsid w:val="00EC4C6E"/>
    <w:rsid w:val="00EC4FE6"/>
    <w:rsid w:val="00EC6BAF"/>
    <w:rsid w:val="00EC742C"/>
    <w:rsid w:val="00ED1416"/>
    <w:rsid w:val="00ED1604"/>
    <w:rsid w:val="00ED25A2"/>
    <w:rsid w:val="00ED4B34"/>
    <w:rsid w:val="00ED6882"/>
    <w:rsid w:val="00ED78C9"/>
    <w:rsid w:val="00EE041F"/>
    <w:rsid w:val="00EE1B25"/>
    <w:rsid w:val="00EE1F3C"/>
    <w:rsid w:val="00EE4318"/>
    <w:rsid w:val="00EE511A"/>
    <w:rsid w:val="00EE665F"/>
    <w:rsid w:val="00EE7686"/>
    <w:rsid w:val="00EF00F7"/>
    <w:rsid w:val="00EF085B"/>
    <w:rsid w:val="00EF10E7"/>
    <w:rsid w:val="00EF335B"/>
    <w:rsid w:val="00EF4C0D"/>
    <w:rsid w:val="00EF4FC5"/>
    <w:rsid w:val="00EF555C"/>
    <w:rsid w:val="00EF64F9"/>
    <w:rsid w:val="00F03901"/>
    <w:rsid w:val="00F03CEC"/>
    <w:rsid w:val="00F04F7F"/>
    <w:rsid w:val="00F10716"/>
    <w:rsid w:val="00F10C46"/>
    <w:rsid w:val="00F11598"/>
    <w:rsid w:val="00F13756"/>
    <w:rsid w:val="00F20230"/>
    <w:rsid w:val="00F225A9"/>
    <w:rsid w:val="00F243AE"/>
    <w:rsid w:val="00F24CC4"/>
    <w:rsid w:val="00F276BF"/>
    <w:rsid w:val="00F34AE8"/>
    <w:rsid w:val="00F36C10"/>
    <w:rsid w:val="00F4019D"/>
    <w:rsid w:val="00F41D7D"/>
    <w:rsid w:val="00F4203E"/>
    <w:rsid w:val="00F42690"/>
    <w:rsid w:val="00F42A50"/>
    <w:rsid w:val="00F46345"/>
    <w:rsid w:val="00F52517"/>
    <w:rsid w:val="00F541A9"/>
    <w:rsid w:val="00F5450F"/>
    <w:rsid w:val="00F563CF"/>
    <w:rsid w:val="00F56D9E"/>
    <w:rsid w:val="00F57211"/>
    <w:rsid w:val="00F60647"/>
    <w:rsid w:val="00F61EE6"/>
    <w:rsid w:val="00F631D1"/>
    <w:rsid w:val="00F640DA"/>
    <w:rsid w:val="00F65581"/>
    <w:rsid w:val="00F71602"/>
    <w:rsid w:val="00F71B51"/>
    <w:rsid w:val="00F7647F"/>
    <w:rsid w:val="00F825E6"/>
    <w:rsid w:val="00F85A4D"/>
    <w:rsid w:val="00F87035"/>
    <w:rsid w:val="00F91DC3"/>
    <w:rsid w:val="00F922D6"/>
    <w:rsid w:val="00F94F28"/>
    <w:rsid w:val="00F952B4"/>
    <w:rsid w:val="00F9557E"/>
    <w:rsid w:val="00F96870"/>
    <w:rsid w:val="00F96D16"/>
    <w:rsid w:val="00FA3E06"/>
    <w:rsid w:val="00FA5EFD"/>
    <w:rsid w:val="00FA7F8A"/>
    <w:rsid w:val="00FB0BCF"/>
    <w:rsid w:val="00FB25BC"/>
    <w:rsid w:val="00FB5ED7"/>
    <w:rsid w:val="00FC063D"/>
    <w:rsid w:val="00FC3C79"/>
    <w:rsid w:val="00FC3D77"/>
    <w:rsid w:val="00FC3EDE"/>
    <w:rsid w:val="00FC5B24"/>
    <w:rsid w:val="00FC60C6"/>
    <w:rsid w:val="00FC71CD"/>
    <w:rsid w:val="00FD01C9"/>
    <w:rsid w:val="00FD02FE"/>
    <w:rsid w:val="00FD185B"/>
    <w:rsid w:val="00FD49DF"/>
    <w:rsid w:val="00FD512D"/>
    <w:rsid w:val="00FD52E4"/>
    <w:rsid w:val="00FD69A9"/>
    <w:rsid w:val="00FE1A0B"/>
    <w:rsid w:val="00FE1C20"/>
    <w:rsid w:val="00FE2AD6"/>
    <w:rsid w:val="00FE63AF"/>
    <w:rsid w:val="00FE79DE"/>
    <w:rsid w:val="00FE7A0B"/>
    <w:rsid w:val="00FF104F"/>
    <w:rsid w:val="00FF180A"/>
    <w:rsid w:val="00FF6338"/>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88458A"/>
  <w15:chartTrackingRefBased/>
  <w15:docId w15:val="{5805E44D-976B-4484-AB0A-E4A9C61B8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6A9A"/>
    <w:pPr>
      <w:jc w:val="both"/>
    </w:pPr>
    <w:rPr>
      <w:rFonts w:ascii="Arial" w:hAnsi="Arial" w:cs="Arial"/>
      <w:szCs w:val="24"/>
      <w:lang w:eastAsia="en-US"/>
    </w:rPr>
  </w:style>
  <w:style w:type="paragraph" w:styleId="Ttulo1">
    <w:name w:val="heading 1"/>
    <w:basedOn w:val="PargrafodaLista"/>
    <w:next w:val="Normal"/>
    <w:link w:val="Ttulo1Char"/>
    <w:qFormat/>
    <w:rsid w:val="00520828"/>
    <w:pPr>
      <w:numPr>
        <w:numId w:val="1"/>
      </w:numPr>
      <w:outlineLvl w:val="0"/>
    </w:pPr>
    <w:rPr>
      <w:rFonts w:cs="Times New Roman"/>
      <w:b/>
      <w:lang w:val="x-none" w:eastAsia="x-none"/>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outlineLvl w:val="2"/>
    </w:pPr>
    <w:rPr>
      <w:lang w:eastAsia="en-US"/>
    </w:r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link w:val="Ttulo1"/>
    <w:rsid w:val="00520828"/>
    <w:rPr>
      <w:rFonts w:ascii="Arial" w:hAnsi="Arial"/>
      <w:b/>
      <w:szCs w:val="24"/>
      <w:lang w:val="x-none" w:eastAsia="x-none"/>
    </w:rPr>
  </w:style>
  <w:style w:type="character" w:customStyle="1" w:styleId="Ttulo2Char">
    <w:name w:val="Título 2 Char"/>
    <w:link w:val="Ttulo2"/>
    <w:rsid w:val="00520828"/>
    <w:rPr>
      <w:rFonts w:ascii="Arial" w:hAnsi="Arial"/>
      <w:szCs w:val="24"/>
      <w:lang w:val="x-none" w:eastAsia="x-none"/>
    </w:rPr>
  </w:style>
  <w:style w:type="character" w:customStyle="1" w:styleId="Ttulo3Char">
    <w:name w:val="Título 3 Char"/>
    <w:link w:val="Ttulo3"/>
    <w:rsid w:val="00520828"/>
    <w:rPr>
      <w:rFonts w:ascii="Arial" w:hAnsi="Arial"/>
      <w:szCs w:val="24"/>
      <w:lang w:val="x-none" w:eastAsia="en-US"/>
    </w:rPr>
  </w:style>
  <w:style w:type="character" w:customStyle="1" w:styleId="Ttulo4Char">
    <w:name w:val="Título 4 Char"/>
    <w:link w:val="Ttulo4"/>
    <w:rsid w:val="00336C8A"/>
    <w:rPr>
      <w:rFonts w:ascii="Arial" w:hAnsi="Arial"/>
      <w:szCs w:val="24"/>
      <w:lang w:val="x-none"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lang w:val="x-none" w:eastAsia="x-none"/>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7A4392"/>
    <w:pPr>
      <w:tabs>
        <w:tab w:val="left" w:pos="284"/>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56322106">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478572915">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1811017">
      <w:bodyDiv w:val="1"/>
      <w:marLeft w:val="0"/>
      <w:marRight w:val="0"/>
      <w:marTop w:val="0"/>
      <w:marBottom w:val="0"/>
      <w:divBdr>
        <w:top w:val="none" w:sz="0" w:space="0" w:color="auto"/>
        <w:left w:val="none" w:sz="0" w:space="0" w:color="auto"/>
        <w:bottom w:val="none" w:sz="0" w:space="0" w:color="auto"/>
        <w:right w:val="none" w:sz="0" w:space="0" w:color="auto"/>
      </w:divBdr>
    </w:div>
    <w:div w:id="1539662953">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763337622">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7BA3D-0365-4BD7-AF1C-24614B0C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22</Pages>
  <Words>6283</Words>
  <Characters>33932</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40135</CharactersWithSpaces>
  <SharedDoc>false</SharedDoc>
  <HLinks>
    <vt:vector size="156" baseType="variant">
      <vt:variant>
        <vt:i4>917616</vt:i4>
      </vt:variant>
      <vt:variant>
        <vt:i4>153</vt:i4>
      </vt:variant>
      <vt:variant>
        <vt:i4>0</vt:i4>
      </vt:variant>
      <vt:variant>
        <vt:i4>5</vt:i4>
      </vt:variant>
      <vt:variant>
        <vt:lpwstr>http://www.planalto.gov.br/ccivil_03/LEIS/L8666cons.htm</vt:lpwstr>
      </vt:variant>
      <vt:variant>
        <vt:lpwstr>art25</vt:lpwstr>
      </vt:variant>
      <vt:variant>
        <vt:i4>917616</vt:i4>
      </vt:variant>
      <vt:variant>
        <vt:i4>150</vt:i4>
      </vt:variant>
      <vt:variant>
        <vt:i4>0</vt:i4>
      </vt:variant>
      <vt:variant>
        <vt:i4>5</vt:i4>
      </vt:variant>
      <vt:variant>
        <vt:lpwstr>http://www.planalto.gov.br/ccivil_03/LEIS/L8666cons.htm</vt:lpwstr>
      </vt:variant>
      <vt:variant>
        <vt:lpwstr>art24</vt:lpwstr>
      </vt:variant>
      <vt:variant>
        <vt:i4>852041</vt:i4>
      </vt:variant>
      <vt:variant>
        <vt:i4>135</vt:i4>
      </vt:variant>
      <vt:variant>
        <vt:i4>0</vt:i4>
      </vt:variant>
      <vt:variant>
        <vt:i4>5</vt:i4>
      </vt:variant>
      <vt:variant>
        <vt:lpwstr>http://www.comprasgovernamentais.gov.br/</vt:lpwstr>
      </vt:variant>
      <vt:variant>
        <vt:lpwstr/>
      </vt:variant>
      <vt:variant>
        <vt:i4>852041</vt:i4>
      </vt:variant>
      <vt:variant>
        <vt:i4>132</vt:i4>
      </vt:variant>
      <vt:variant>
        <vt:i4>0</vt:i4>
      </vt:variant>
      <vt:variant>
        <vt:i4>5</vt:i4>
      </vt:variant>
      <vt:variant>
        <vt:lpwstr>http://www.comprasgovernamentais.gov.br/</vt:lpwstr>
      </vt:variant>
      <vt:variant>
        <vt:lpwstr/>
      </vt:variant>
      <vt:variant>
        <vt:i4>852041</vt:i4>
      </vt:variant>
      <vt:variant>
        <vt:i4>129</vt:i4>
      </vt:variant>
      <vt:variant>
        <vt:i4>0</vt:i4>
      </vt:variant>
      <vt:variant>
        <vt:i4>5</vt:i4>
      </vt:variant>
      <vt:variant>
        <vt:lpwstr>http://www.comprasgovernamentais.gov.br/</vt:lpwstr>
      </vt:variant>
      <vt:variant>
        <vt:lpwstr/>
      </vt:variant>
      <vt:variant>
        <vt:i4>1572917</vt:i4>
      </vt:variant>
      <vt:variant>
        <vt:i4>122</vt:i4>
      </vt:variant>
      <vt:variant>
        <vt:i4>0</vt:i4>
      </vt:variant>
      <vt:variant>
        <vt:i4>5</vt:i4>
      </vt:variant>
      <vt:variant>
        <vt:lpwstr/>
      </vt:variant>
      <vt:variant>
        <vt:lpwstr>_Toc476578050</vt:lpwstr>
      </vt:variant>
      <vt:variant>
        <vt:i4>1638453</vt:i4>
      </vt:variant>
      <vt:variant>
        <vt:i4>116</vt:i4>
      </vt:variant>
      <vt:variant>
        <vt:i4>0</vt:i4>
      </vt:variant>
      <vt:variant>
        <vt:i4>5</vt:i4>
      </vt:variant>
      <vt:variant>
        <vt:lpwstr/>
      </vt:variant>
      <vt:variant>
        <vt:lpwstr>_Toc476578049</vt:lpwstr>
      </vt:variant>
      <vt:variant>
        <vt:i4>1638453</vt:i4>
      </vt:variant>
      <vt:variant>
        <vt:i4>110</vt:i4>
      </vt:variant>
      <vt:variant>
        <vt:i4>0</vt:i4>
      </vt:variant>
      <vt:variant>
        <vt:i4>5</vt:i4>
      </vt:variant>
      <vt:variant>
        <vt:lpwstr/>
      </vt:variant>
      <vt:variant>
        <vt:lpwstr>_Toc476578047</vt:lpwstr>
      </vt:variant>
      <vt:variant>
        <vt:i4>1638453</vt:i4>
      </vt:variant>
      <vt:variant>
        <vt:i4>104</vt:i4>
      </vt:variant>
      <vt:variant>
        <vt:i4>0</vt:i4>
      </vt:variant>
      <vt:variant>
        <vt:i4>5</vt:i4>
      </vt:variant>
      <vt:variant>
        <vt:lpwstr/>
      </vt:variant>
      <vt:variant>
        <vt:lpwstr>_Toc476578046</vt:lpwstr>
      </vt:variant>
      <vt:variant>
        <vt:i4>1638453</vt:i4>
      </vt:variant>
      <vt:variant>
        <vt:i4>98</vt:i4>
      </vt:variant>
      <vt:variant>
        <vt:i4>0</vt:i4>
      </vt:variant>
      <vt:variant>
        <vt:i4>5</vt:i4>
      </vt:variant>
      <vt:variant>
        <vt:lpwstr/>
      </vt:variant>
      <vt:variant>
        <vt:lpwstr>_Toc476578045</vt:lpwstr>
      </vt:variant>
      <vt:variant>
        <vt:i4>1638453</vt:i4>
      </vt:variant>
      <vt:variant>
        <vt:i4>92</vt:i4>
      </vt:variant>
      <vt:variant>
        <vt:i4>0</vt:i4>
      </vt:variant>
      <vt:variant>
        <vt:i4>5</vt:i4>
      </vt:variant>
      <vt:variant>
        <vt:lpwstr/>
      </vt:variant>
      <vt:variant>
        <vt:lpwstr>_Toc476578044</vt:lpwstr>
      </vt:variant>
      <vt:variant>
        <vt:i4>1638453</vt:i4>
      </vt:variant>
      <vt:variant>
        <vt:i4>86</vt:i4>
      </vt:variant>
      <vt:variant>
        <vt:i4>0</vt:i4>
      </vt:variant>
      <vt:variant>
        <vt:i4>5</vt:i4>
      </vt:variant>
      <vt:variant>
        <vt:lpwstr/>
      </vt:variant>
      <vt:variant>
        <vt:lpwstr>_Toc476578043</vt:lpwstr>
      </vt:variant>
      <vt:variant>
        <vt:i4>1638453</vt:i4>
      </vt:variant>
      <vt:variant>
        <vt:i4>80</vt:i4>
      </vt:variant>
      <vt:variant>
        <vt:i4>0</vt:i4>
      </vt:variant>
      <vt:variant>
        <vt:i4>5</vt:i4>
      </vt:variant>
      <vt:variant>
        <vt:lpwstr/>
      </vt:variant>
      <vt:variant>
        <vt:lpwstr>_Toc476578042</vt:lpwstr>
      </vt:variant>
      <vt:variant>
        <vt:i4>1638453</vt:i4>
      </vt:variant>
      <vt:variant>
        <vt:i4>74</vt:i4>
      </vt:variant>
      <vt:variant>
        <vt:i4>0</vt:i4>
      </vt:variant>
      <vt:variant>
        <vt:i4>5</vt:i4>
      </vt:variant>
      <vt:variant>
        <vt:lpwstr/>
      </vt:variant>
      <vt:variant>
        <vt:lpwstr>_Toc476578041</vt:lpwstr>
      </vt:variant>
      <vt:variant>
        <vt:i4>1638453</vt:i4>
      </vt:variant>
      <vt:variant>
        <vt:i4>68</vt:i4>
      </vt:variant>
      <vt:variant>
        <vt:i4>0</vt:i4>
      </vt:variant>
      <vt:variant>
        <vt:i4>5</vt:i4>
      </vt:variant>
      <vt:variant>
        <vt:lpwstr/>
      </vt:variant>
      <vt:variant>
        <vt:lpwstr>_Toc476578040</vt:lpwstr>
      </vt:variant>
      <vt:variant>
        <vt:i4>1966133</vt:i4>
      </vt:variant>
      <vt:variant>
        <vt:i4>62</vt:i4>
      </vt:variant>
      <vt:variant>
        <vt:i4>0</vt:i4>
      </vt:variant>
      <vt:variant>
        <vt:i4>5</vt:i4>
      </vt:variant>
      <vt:variant>
        <vt:lpwstr/>
      </vt:variant>
      <vt:variant>
        <vt:lpwstr>_Toc476578039</vt:lpwstr>
      </vt:variant>
      <vt:variant>
        <vt:i4>1966133</vt:i4>
      </vt:variant>
      <vt:variant>
        <vt:i4>56</vt:i4>
      </vt:variant>
      <vt:variant>
        <vt:i4>0</vt:i4>
      </vt:variant>
      <vt:variant>
        <vt:i4>5</vt:i4>
      </vt:variant>
      <vt:variant>
        <vt:lpwstr/>
      </vt:variant>
      <vt:variant>
        <vt:lpwstr>_Toc476578038</vt:lpwstr>
      </vt:variant>
      <vt:variant>
        <vt:i4>1966133</vt:i4>
      </vt:variant>
      <vt:variant>
        <vt:i4>50</vt:i4>
      </vt:variant>
      <vt:variant>
        <vt:i4>0</vt:i4>
      </vt:variant>
      <vt:variant>
        <vt:i4>5</vt:i4>
      </vt:variant>
      <vt:variant>
        <vt:lpwstr/>
      </vt:variant>
      <vt:variant>
        <vt:lpwstr>_Toc476578037</vt:lpwstr>
      </vt:variant>
      <vt:variant>
        <vt:i4>1966133</vt:i4>
      </vt:variant>
      <vt:variant>
        <vt:i4>44</vt:i4>
      </vt:variant>
      <vt:variant>
        <vt:i4>0</vt:i4>
      </vt:variant>
      <vt:variant>
        <vt:i4>5</vt:i4>
      </vt:variant>
      <vt:variant>
        <vt:lpwstr/>
      </vt:variant>
      <vt:variant>
        <vt:lpwstr>_Toc476578036</vt:lpwstr>
      </vt:variant>
      <vt:variant>
        <vt:i4>1966133</vt:i4>
      </vt:variant>
      <vt:variant>
        <vt:i4>38</vt:i4>
      </vt:variant>
      <vt:variant>
        <vt:i4>0</vt:i4>
      </vt:variant>
      <vt:variant>
        <vt:i4>5</vt:i4>
      </vt:variant>
      <vt:variant>
        <vt:lpwstr/>
      </vt:variant>
      <vt:variant>
        <vt:lpwstr>_Toc476578035</vt:lpwstr>
      </vt:variant>
      <vt:variant>
        <vt:i4>1966133</vt:i4>
      </vt:variant>
      <vt:variant>
        <vt:i4>32</vt:i4>
      </vt:variant>
      <vt:variant>
        <vt:i4>0</vt:i4>
      </vt:variant>
      <vt:variant>
        <vt:i4>5</vt:i4>
      </vt:variant>
      <vt:variant>
        <vt:lpwstr/>
      </vt:variant>
      <vt:variant>
        <vt:lpwstr>_Toc476578034</vt:lpwstr>
      </vt:variant>
      <vt:variant>
        <vt:i4>1966133</vt:i4>
      </vt:variant>
      <vt:variant>
        <vt:i4>26</vt:i4>
      </vt:variant>
      <vt:variant>
        <vt:i4>0</vt:i4>
      </vt:variant>
      <vt:variant>
        <vt:i4>5</vt:i4>
      </vt:variant>
      <vt:variant>
        <vt:lpwstr/>
      </vt:variant>
      <vt:variant>
        <vt:lpwstr>_Toc476578033</vt:lpwstr>
      </vt:variant>
      <vt:variant>
        <vt:i4>1966133</vt:i4>
      </vt:variant>
      <vt:variant>
        <vt:i4>20</vt:i4>
      </vt:variant>
      <vt:variant>
        <vt:i4>0</vt:i4>
      </vt:variant>
      <vt:variant>
        <vt:i4>5</vt:i4>
      </vt:variant>
      <vt:variant>
        <vt:lpwstr/>
      </vt:variant>
      <vt:variant>
        <vt:lpwstr>_Toc476578032</vt:lpwstr>
      </vt:variant>
      <vt:variant>
        <vt:i4>1966133</vt:i4>
      </vt:variant>
      <vt:variant>
        <vt:i4>14</vt:i4>
      </vt:variant>
      <vt:variant>
        <vt:i4>0</vt:i4>
      </vt:variant>
      <vt:variant>
        <vt:i4>5</vt:i4>
      </vt:variant>
      <vt:variant>
        <vt:lpwstr/>
      </vt:variant>
      <vt:variant>
        <vt:lpwstr>_Toc476578031</vt:lpwstr>
      </vt:variant>
      <vt:variant>
        <vt:i4>1966133</vt:i4>
      </vt:variant>
      <vt:variant>
        <vt:i4>8</vt:i4>
      </vt:variant>
      <vt:variant>
        <vt:i4>0</vt:i4>
      </vt:variant>
      <vt:variant>
        <vt:i4>5</vt:i4>
      </vt:variant>
      <vt:variant>
        <vt:lpwstr/>
      </vt:variant>
      <vt:variant>
        <vt:lpwstr>_Toc476578030</vt:lpwstr>
      </vt:variant>
      <vt:variant>
        <vt:i4>2031669</vt:i4>
      </vt:variant>
      <vt:variant>
        <vt:i4>2</vt:i4>
      </vt:variant>
      <vt:variant>
        <vt:i4>0</vt:i4>
      </vt:variant>
      <vt:variant>
        <vt:i4>5</vt:i4>
      </vt:variant>
      <vt:variant>
        <vt:lpwstr/>
      </vt:variant>
      <vt:variant>
        <vt:lpwstr>_Toc476578029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Marcel Galdino Assunção</cp:lastModifiedBy>
  <cp:revision>21</cp:revision>
  <cp:lastPrinted>2018-12-19T14:21:00Z</cp:lastPrinted>
  <dcterms:created xsi:type="dcterms:W3CDTF">2018-04-05T19:03:00Z</dcterms:created>
  <dcterms:modified xsi:type="dcterms:W3CDTF">2018-12-19T14:23:00Z</dcterms:modified>
</cp:coreProperties>
</file>