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0D" w:rsidRPr="00B8040D" w:rsidRDefault="00B8040D" w:rsidP="0062091B">
      <w:pPr>
        <w:tabs>
          <w:tab w:val="left" w:pos="8504"/>
        </w:tabs>
        <w:ind w:left="142" w:right="-1"/>
        <w:rPr>
          <w:sz w:val="22"/>
        </w:rPr>
      </w:pPr>
    </w:p>
    <w:p w:rsidR="00061AAA" w:rsidRPr="00B8040D" w:rsidRDefault="007A0295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>Procedimentos adotados para leitura da resistência</w:t>
      </w:r>
      <w:r w:rsidR="00C837FD" w:rsidRPr="00B8040D">
        <w:rPr>
          <w:sz w:val="22"/>
        </w:rPr>
        <w:t xml:space="preserve"> da malha</w:t>
      </w:r>
      <w:r w:rsidRPr="00B8040D">
        <w:rPr>
          <w:sz w:val="22"/>
        </w:rPr>
        <w:t xml:space="preserve"> de terra das </w:t>
      </w:r>
      <w:proofErr w:type="spellStart"/>
      <w:r w:rsidRPr="00B8040D">
        <w:rPr>
          <w:sz w:val="22"/>
        </w:rPr>
        <w:t>EB’s</w:t>
      </w:r>
      <w:proofErr w:type="spellEnd"/>
      <w:r w:rsidRPr="00B8040D">
        <w:rPr>
          <w:sz w:val="22"/>
        </w:rPr>
        <w:t xml:space="preserve"> 100, 200, 300, 390, 400, 500 e das </w:t>
      </w:r>
      <w:proofErr w:type="spellStart"/>
      <w:r w:rsidRPr="00B8040D">
        <w:rPr>
          <w:sz w:val="22"/>
        </w:rPr>
        <w:t>EP’s</w:t>
      </w:r>
      <w:proofErr w:type="spellEnd"/>
      <w:r w:rsidRPr="00B8040D">
        <w:rPr>
          <w:sz w:val="22"/>
        </w:rPr>
        <w:t xml:space="preserve"> 220, 301.20, 391.10 e 390.30</w:t>
      </w:r>
    </w:p>
    <w:p w:rsidR="007A0295" w:rsidRPr="00B8040D" w:rsidRDefault="007A0295" w:rsidP="0062091B">
      <w:pPr>
        <w:tabs>
          <w:tab w:val="left" w:pos="8504"/>
        </w:tabs>
        <w:ind w:left="142" w:right="-1"/>
        <w:rPr>
          <w:sz w:val="22"/>
        </w:rPr>
      </w:pPr>
    </w:p>
    <w:p w:rsidR="007A0295" w:rsidRPr="00B8040D" w:rsidRDefault="007A0295" w:rsidP="0062091B">
      <w:pPr>
        <w:tabs>
          <w:tab w:val="left" w:pos="8504"/>
        </w:tabs>
        <w:ind w:left="142" w:right="-1"/>
        <w:rPr>
          <w:sz w:val="22"/>
        </w:rPr>
      </w:pPr>
    </w:p>
    <w:p w:rsidR="007A0295" w:rsidRPr="00B8040D" w:rsidRDefault="007A0295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noProof/>
          <w:sz w:val="22"/>
          <w:lang w:eastAsia="pt-BR"/>
        </w:rPr>
        <w:drawing>
          <wp:inline distT="0" distB="0" distL="0" distR="0">
            <wp:extent cx="5398770" cy="237744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295" w:rsidRPr="00B8040D" w:rsidRDefault="007A0295" w:rsidP="0062091B">
      <w:pPr>
        <w:tabs>
          <w:tab w:val="left" w:pos="8504"/>
        </w:tabs>
        <w:ind w:left="142" w:right="-1"/>
        <w:rPr>
          <w:sz w:val="22"/>
        </w:rPr>
      </w:pPr>
    </w:p>
    <w:p w:rsidR="00B91CE4" w:rsidRPr="00B8040D" w:rsidRDefault="00B91CE4" w:rsidP="0062091B">
      <w:pPr>
        <w:tabs>
          <w:tab w:val="left" w:pos="8504"/>
        </w:tabs>
        <w:ind w:left="142" w:right="-1"/>
        <w:rPr>
          <w:b/>
          <w:sz w:val="22"/>
        </w:rPr>
      </w:pPr>
      <w:r w:rsidRPr="00B8040D">
        <w:rPr>
          <w:b/>
          <w:sz w:val="22"/>
        </w:rPr>
        <w:t xml:space="preserve">Equipamento usado: - </w:t>
      </w:r>
      <w:proofErr w:type="spellStart"/>
      <w:r w:rsidRPr="00B8040D">
        <w:rPr>
          <w:b/>
          <w:sz w:val="22"/>
        </w:rPr>
        <w:t>Terrômetro</w:t>
      </w:r>
      <w:proofErr w:type="spellEnd"/>
      <w:r w:rsidRPr="00B8040D">
        <w:rPr>
          <w:b/>
          <w:sz w:val="22"/>
        </w:rPr>
        <w:t xml:space="preserve"> modelo MTA 10KV da </w:t>
      </w:r>
      <w:proofErr w:type="spellStart"/>
      <w:r w:rsidRPr="00B8040D">
        <w:rPr>
          <w:b/>
          <w:sz w:val="22"/>
        </w:rPr>
        <w:t>Megabras</w:t>
      </w:r>
      <w:proofErr w:type="spellEnd"/>
    </w:p>
    <w:p w:rsidR="00B91CE4" w:rsidRPr="00B8040D" w:rsidRDefault="00B91CE4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 xml:space="preserve">                             </w:t>
      </w:r>
    </w:p>
    <w:p w:rsidR="00825960" w:rsidRPr="00B8040D" w:rsidRDefault="00825960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>A montagem no campo</w:t>
      </w:r>
      <w:r w:rsidR="00B8040D" w:rsidRPr="00B8040D">
        <w:rPr>
          <w:sz w:val="22"/>
        </w:rPr>
        <w:t xml:space="preserve"> </w:t>
      </w:r>
      <w:r w:rsidR="007A0295" w:rsidRPr="00B8040D">
        <w:rPr>
          <w:sz w:val="22"/>
        </w:rPr>
        <w:t>segui</w:t>
      </w:r>
      <w:r w:rsidRPr="00B8040D">
        <w:rPr>
          <w:sz w:val="22"/>
        </w:rPr>
        <w:t>u</w:t>
      </w:r>
      <w:r w:rsidR="007A0295" w:rsidRPr="00B8040D">
        <w:rPr>
          <w:sz w:val="22"/>
        </w:rPr>
        <w:t xml:space="preserve"> o esquema de medição semelhante ao da figura 1</w:t>
      </w:r>
      <w:r w:rsidR="00C837FD" w:rsidRPr="00B8040D">
        <w:rPr>
          <w:sz w:val="22"/>
        </w:rPr>
        <w:t>.</w:t>
      </w:r>
    </w:p>
    <w:p w:rsidR="000260C6" w:rsidRPr="00B8040D" w:rsidRDefault="000260C6" w:rsidP="0062091B">
      <w:pPr>
        <w:tabs>
          <w:tab w:val="left" w:pos="8504"/>
        </w:tabs>
        <w:ind w:left="142" w:right="-1"/>
        <w:rPr>
          <w:sz w:val="22"/>
        </w:rPr>
      </w:pPr>
    </w:p>
    <w:p w:rsidR="00825960" w:rsidRPr="00B8040D" w:rsidRDefault="00960C8B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>As medid</w:t>
      </w:r>
      <w:r w:rsidR="000260C6" w:rsidRPr="00B8040D">
        <w:rPr>
          <w:sz w:val="22"/>
        </w:rPr>
        <w:t>as foram efetuadas a deferentes distancias (padronizadas) entre os eletrodos de tensão</w:t>
      </w:r>
      <w:r w:rsidRPr="00B8040D">
        <w:rPr>
          <w:sz w:val="22"/>
        </w:rPr>
        <w:t>,</w:t>
      </w:r>
      <w:r w:rsidR="000260C6" w:rsidRPr="00B8040D">
        <w:rPr>
          <w:sz w:val="22"/>
        </w:rPr>
        <w:t xml:space="preserve"> de corrente e o da tomada de terra da malha.</w:t>
      </w:r>
    </w:p>
    <w:p w:rsidR="00960C8B" w:rsidRPr="00B8040D" w:rsidRDefault="00960C8B" w:rsidP="0062091B">
      <w:pPr>
        <w:tabs>
          <w:tab w:val="left" w:pos="8504"/>
        </w:tabs>
        <w:ind w:left="142" w:right="-1"/>
        <w:rPr>
          <w:sz w:val="22"/>
        </w:rPr>
      </w:pPr>
    </w:p>
    <w:p w:rsidR="00960C8B" w:rsidRPr="00B8040D" w:rsidRDefault="00960C8B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>Obtiveram-se os dados da tabela abaixo:</w:t>
      </w:r>
    </w:p>
    <w:p w:rsidR="00960C8B" w:rsidRPr="00B8040D" w:rsidRDefault="00960C8B" w:rsidP="0062091B">
      <w:pPr>
        <w:tabs>
          <w:tab w:val="left" w:pos="8504"/>
        </w:tabs>
        <w:ind w:left="142" w:right="-1"/>
        <w:rPr>
          <w:sz w:val="22"/>
        </w:rPr>
      </w:pPr>
    </w:p>
    <w:tbl>
      <w:tblPr>
        <w:tblW w:w="9003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140"/>
        <w:gridCol w:w="1432"/>
        <w:gridCol w:w="1450"/>
        <w:gridCol w:w="1450"/>
        <w:gridCol w:w="1611"/>
        <w:gridCol w:w="960"/>
        <w:gridCol w:w="960"/>
      </w:tblGrid>
      <w:tr w:rsidR="00960C8B" w:rsidRPr="00960C8B" w:rsidTr="00960C8B">
        <w:trPr>
          <w:trHeight w:val="300"/>
        </w:trPr>
        <w:tc>
          <w:tcPr>
            <w:tcW w:w="7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B8040D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VALORES DE RESISTÊNCIA MEDIDOS NAS RESPECTIVAS UNIDADES</w:t>
            </w:r>
          </w:p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1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Estação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Medida </w:t>
            </w:r>
            <w:proofErr w:type="gramStart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1</w:t>
            </w:r>
            <w:proofErr w:type="gramEnd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 (</w:t>
            </w:r>
            <w:r w:rsidRPr="00960C8B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lang w:eastAsia="pt-BR"/>
              </w:rPr>
              <w:t>Ω</w:t>
            </w: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Medida </w:t>
            </w:r>
            <w:proofErr w:type="gramStart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2</w:t>
            </w:r>
            <w:proofErr w:type="gramEnd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 (Ω)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Medida </w:t>
            </w:r>
            <w:proofErr w:type="gramStart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3</w:t>
            </w:r>
            <w:proofErr w:type="gramEnd"/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 xml:space="preserve"> (Ω)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Resistência (Ω)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 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 200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 300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EB390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EB 500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EP220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B8040D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8040D">
              <w:rPr>
                <w:rFonts w:ascii="Calibri" w:hAnsi="Calibri" w:cs="Calibri"/>
                <w:color w:val="000000"/>
                <w:sz w:val="20"/>
              </w:rPr>
              <w:t>0,71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B8040D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8040D">
              <w:rPr>
                <w:rFonts w:ascii="Calibri" w:hAnsi="Calibri" w:cs="Calibri"/>
                <w:color w:val="000000"/>
                <w:sz w:val="20"/>
              </w:rPr>
              <w:t>0,70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B8040D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8040D">
              <w:rPr>
                <w:rFonts w:ascii="Calibri" w:hAnsi="Calibri" w:cs="Calibri"/>
                <w:color w:val="000000"/>
                <w:sz w:val="20"/>
              </w:rPr>
              <w:t>0,73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EP 301.20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EP 390.10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0,90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t-BR"/>
              </w:rPr>
              <w:t>EP 390.30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0,78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0,78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0,80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0,79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</w:p>
        </w:tc>
      </w:tr>
      <w:tr w:rsidR="00960C8B" w:rsidRPr="00960C8B" w:rsidTr="00960C8B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b/>
                <w:color w:val="000000"/>
                <w:sz w:val="20"/>
                <w:lang w:eastAsia="pt-BR"/>
              </w:rPr>
            </w:pP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 xml:space="preserve"> </w:t>
            </w:r>
            <w:r w:rsidRPr="00960C8B">
              <w:rPr>
                <w:rFonts w:ascii="Calibri" w:eastAsia="Times New Roman" w:hAnsi="Calibri" w:cs="Calibri"/>
                <w:b/>
                <w:color w:val="000000"/>
                <w:sz w:val="20"/>
                <w:lang w:eastAsia="pt-BR"/>
              </w:rPr>
              <w:t xml:space="preserve">     Obs.:</w:t>
            </w:r>
          </w:p>
        </w:tc>
        <w:tc>
          <w:tcPr>
            <w:tcW w:w="78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8B" w:rsidRPr="00960C8B" w:rsidRDefault="00960C8B" w:rsidP="0062091B">
            <w:pPr>
              <w:tabs>
                <w:tab w:val="left" w:pos="8504"/>
              </w:tabs>
              <w:ind w:left="142" w:right="-1"/>
              <w:jc w:val="left"/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</w:pPr>
            <w:r w:rsidRPr="00B8040D">
              <w:rPr>
                <w:rFonts w:ascii="Calibri" w:eastAsia="Times New Roman" w:hAnsi="Calibri" w:cs="Calibri"/>
                <w:b/>
                <w:bCs/>
                <w:color w:val="000000"/>
                <w:sz w:val="20"/>
                <w:u w:val="single"/>
                <w:lang w:eastAsia="pt-BR"/>
              </w:rPr>
              <w:t>Resistência</w:t>
            </w:r>
            <w:r w:rsidRPr="00960C8B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>, na tabela, equivale à média aritmética das três medidas efetuadas</w:t>
            </w:r>
            <w:r w:rsidRPr="00B8040D">
              <w:rPr>
                <w:rFonts w:ascii="Calibri" w:eastAsia="Times New Roman" w:hAnsi="Calibri" w:cs="Calibri"/>
                <w:color w:val="000000"/>
                <w:sz w:val="20"/>
                <w:lang w:eastAsia="pt-BR"/>
              </w:rPr>
              <w:t xml:space="preserve"> e representa a verdadeira resistência da malha</w:t>
            </w:r>
          </w:p>
        </w:tc>
      </w:tr>
    </w:tbl>
    <w:p w:rsidR="00B91CE4" w:rsidRPr="00B8040D" w:rsidRDefault="00B91CE4" w:rsidP="0062091B">
      <w:pPr>
        <w:tabs>
          <w:tab w:val="left" w:pos="8504"/>
        </w:tabs>
        <w:ind w:left="142" w:right="-1"/>
        <w:rPr>
          <w:sz w:val="22"/>
        </w:rPr>
      </w:pPr>
    </w:p>
    <w:p w:rsidR="00B91CE4" w:rsidRDefault="00960C8B" w:rsidP="0062091B">
      <w:pPr>
        <w:tabs>
          <w:tab w:val="left" w:pos="8504"/>
        </w:tabs>
        <w:ind w:left="142" w:right="-1"/>
        <w:rPr>
          <w:b/>
          <w:sz w:val="22"/>
        </w:rPr>
      </w:pPr>
      <w:r w:rsidRPr="00B8040D">
        <w:rPr>
          <w:b/>
          <w:sz w:val="22"/>
        </w:rPr>
        <w:t xml:space="preserve">Conclusão: </w:t>
      </w:r>
    </w:p>
    <w:p w:rsidR="00B8040D" w:rsidRPr="00B8040D" w:rsidRDefault="00B8040D" w:rsidP="0062091B">
      <w:pPr>
        <w:tabs>
          <w:tab w:val="left" w:pos="8504"/>
        </w:tabs>
        <w:ind w:left="142" w:right="-1"/>
        <w:rPr>
          <w:b/>
          <w:sz w:val="22"/>
        </w:rPr>
      </w:pPr>
    </w:p>
    <w:p w:rsidR="00960C8B" w:rsidRPr="00B8040D" w:rsidRDefault="00960C8B" w:rsidP="0062091B">
      <w:pPr>
        <w:tabs>
          <w:tab w:val="left" w:pos="8504"/>
        </w:tabs>
        <w:ind w:left="142" w:right="-1"/>
        <w:rPr>
          <w:sz w:val="22"/>
        </w:rPr>
      </w:pPr>
      <w:r w:rsidRPr="00B8040D">
        <w:rPr>
          <w:sz w:val="22"/>
        </w:rPr>
        <w:t xml:space="preserve">As medidas efetuadas indicam valores adequados </w:t>
      </w:r>
      <w:r w:rsidR="00B8040D" w:rsidRPr="00B8040D">
        <w:rPr>
          <w:sz w:val="22"/>
        </w:rPr>
        <w:t>de</w:t>
      </w:r>
      <w:r w:rsidRPr="00B8040D">
        <w:rPr>
          <w:sz w:val="22"/>
        </w:rPr>
        <w:t xml:space="preserve"> resistência das malhas de terra</w:t>
      </w:r>
      <w:r w:rsidR="00B8040D" w:rsidRPr="00B8040D">
        <w:rPr>
          <w:sz w:val="22"/>
        </w:rPr>
        <w:t xml:space="preserve"> em questão.</w:t>
      </w:r>
    </w:p>
    <w:sectPr w:rsidR="00960C8B" w:rsidRPr="00B8040D" w:rsidSect="00061AA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91B" w:rsidRDefault="0062091B" w:rsidP="0062091B">
      <w:r>
        <w:separator/>
      </w:r>
    </w:p>
  </w:endnote>
  <w:endnote w:type="continuationSeparator" w:id="1">
    <w:p w:rsidR="0062091B" w:rsidRDefault="0062091B" w:rsidP="0062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91B" w:rsidRDefault="0062091B" w:rsidP="0062091B">
      <w:r>
        <w:separator/>
      </w:r>
    </w:p>
  </w:footnote>
  <w:footnote w:type="continuationSeparator" w:id="1">
    <w:p w:rsidR="0062091B" w:rsidRDefault="0062091B" w:rsidP="00620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1B" w:rsidRDefault="0062091B" w:rsidP="0062091B">
    <w:pPr>
      <w:tabs>
        <w:tab w:val="left" w:pos="6946"/>
      </w:tabs>
      <w:spacing w:before="78"/>
      <w:ind w:left="3119" w:right="-283"/>
    </w:pPr>
    <w:r w:rsidRPr="002615A2">
      <w:rPr>
        <w:rFonts w:asciiTheme="minorHAnsi" w:hAnsiTheme="minorHAnsi"/>
        <w:sz w:val="22"/>
        <w:lang w:val="en-US"/>
      </w:rPr>
      <w:pict>
        <v:group id="_x0000_s3089" style="position:absolute;left:0;text-align:left;margin-left:75.1pt;margin-top:35.1pt;width:499.6pt;height:746.55pt;z-index:-251656192;mso-position-horizontal-relative:page;mso-position-vertical-relative:page" coordorigin="1502,882" coordsize="9992,14931">
          <v:group id="_x0000_s3090" style="position:absolute;left:1528;top:1198;width:432;height:406" coordorigin="1528,1198" coordsize="432,406">
            <v:shape id="_x0000_s309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3092" style="position:absolute;left:1512;top:1584;width:8;height:13880" coordorigin="1512,1584" coordsize="8,13880">
            <v:shape id="_x0000_s309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3094" style="position:absolute;left:1512;top:15432;width:425;height:371" coordorigin="1512,15432" coordsize="425,371">
            <v:shape id="_x0000_s309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3096" style="position:absolute;left:10738;top:1210;width:725;height:464" coordorigin="10738,1210" coordsize="725,464">
            <v:shape id="_x0000_s309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3098" style="position:absolute;left:11486;top:1670;width:2;height:13824" coordorigin="11486,1670" coordsize="2,13824">
            <v:shape id="_x0000_s309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3100" style="position:absolute;left:11114;top:15469;width:370;height:334" coordorigin="11114,15469" coordsize="370,334">
            <v:shape id="_x0000_s310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3102" style="position:absolute;left:1939;top:15800;width:9178;height:5" coordorigin="1939,15800" coordsize="9178,5">
            <v:shape id="_x0000_s3103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10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9B3F0C">
      <w:rPr>
        <w:b/>
        <w:bCs/>
        <w:sz w:val="18"/>
        <w:szCs w:val="18"/>
      </w:rPr>
      <w:t>Ministério</w:t>
    </w:r>
    <w:r w:rsidRPr="009B3F0C">
      <w:rPr>
        <w:b/>
        <w:bCs/>
        <w:spacing w:val="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da</w:t>
    </w:r>
    <w:r w:rsidRPr="009B3F0C">
      <w:rPr>
        <w:b/>
        <w:bCs/>
        <w:spacing w:val="1"/>
        <w:sz w:val="18"/>
        <w:szCs w:val="18"/>
      </w:rPr>
      <w:t xml:space="preserve"> </w:t>
    </w:r>
    <w:r w:rsidRPr="009B3F0C">
      <w:rPr>
        <w:b/>
        <w:bCs/>
        <w:spacing w:val="-2"/>
        <w:sz w:val="18"/>
        <w:szCs w:val="18"/>
      </w:rPr>
      <w:t>I</w:t>
    </w:r>
    <w:r w:rsidRPr="009B3F0C">
      <w:rPr>
        <w:b/>
        <w:bCs/>
        <w:spacing w:val="-1"/>
        <w:sz w:val="18"/>
        <w:szCs w:val="18"/>
      </w:rPr>
      <w:t>n</w:t>
    </w:r>
    <w:r w:rsidRPr="009B3F0C">
      <w:rPr>
        <w:b/>
        <w:bCs/>
        <w:sz w:val="18"/>
        <w:szCs w:val="18"/>
      </w:rPr>
      <w:t>tegração</w:t>
    </w:r>
    <w:r w:rsidRPr="009B3F0C">
      <w:rPr>
        <w:b/>
        <w:bCs/>
        <w:spacing w:val="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N</w:t>
    </w:r>
    <w:r w:rsidRPr="009B3F0C">
      <w:rPr>
        <w:b/>
        <w:bCs/>
        <w:spacing w:val="-1"/>
        <w:sz w:val="18"/>
        <w:szCs w:val="18"/>
      </w:rPr>
      <w:t>a</w:t>
    </w:r>
    <w:r w:rsidRPr="009B3F0C">
      <w:rPr>
        <w:b/>
        <w:bCs/>
        <w:sz w:val="18"/>
        <w:szCs w:val="18"/>
      </w:rPr>
      <w:t>cional</w:t>
    </w:r>
    <w:r w:rsidRPr="009B3F0C">
      <w:rPr>
        <w:b/>
        <w:bCs/>
        <w:spacing w:val="1"/>
        <w:sz w:val="18"/>
        <w:szCs w:val="18"/>
      </w:rPr>
      <w:t xml:space="preserve"> </w:t>
    </w:r>
    <w:r>
      <w:rPr>
        <w:b/>
        <w:bCs/>
        <w:sz w:val="18"/>
        <w:szCs w:val="18"/>
      </w:rPr>
      <w:t>–</w:t>
    </w:r>
    <w:r w:rsidRPr="009B3F0C">
      <w:rPr>
        <w:b/>
        <w:bCs/>
        <w:spacing w:val="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MI</w:t>
    </w:r>
    <w:r>
      <w:rPr>
        <w:b/>
        <w:bCs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Companhia</w:t>
    </w:r>
    <w:r w:rsidRPr="009B3F0C">
      <w:rPr>
        <w:b/>
        <w:bCs/>
        <w:spacing w:val="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de</w:t>
    </w:r>
    <w:r w:rsidRPr="009B3F0C">
      <w:rPr>
        <w:b/>
        <w:bCs/>
        <w:spacing w:val="-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Desenvolv</w:t>
    </w:r>
    <w:r w:rsidRPr="009B3F0C">
      <w:rPr>
        <w:b/>
        <w:bCs/>
        <w:spacing w:val="1"/>
        <w:sz w:val="18"/>
        <w:szCs w:val="18"/>
      </w:rPr>
      <w:t>i</w:t>
    </w:r>
    <w:r w:rsidRPr="009B3F0C">
      <w:rPr>
        <w:b/>
        <w:bCs/>
        <w:sz w:val="18"/>
        <w:szCs w:val="18"/>
      </w:rPr>
      <w:t>m</w:t>
    </w:r>
    <w:r w:rsidRPr="009B3F0C">
      <w:rPr>
        <w:b/>
        <w:bCs/>
        <w:spacing w:val="1"/>
        <w:sz w:val="18"/>
        <w:szCs w:val="18"/>
      </w:rPr>
      <w:t>e</w:t>
    </w:r>
    <w:r w:rsidRPr="009B3F0C">
      <w:rPr>
        <w:b/>
        <w:bCs/>
        <w:sz w:val="18"/>
        <w:szCs w:val="18"/>
      </w:rPr>
      <w:t>nto dos Val</w:t>
    </w:r>
    <w:r w:rsidRPr="009B3F0C">
      <w:rPr>
        <w:b/>
        <w:bCs/>
        <w:spacing w:val="1"/>
        <w:sz w:val="18"/>
        <w:szCs w:val="18"/>
      </w:rPr>
      <w:t>e</w:t>
    </w:r>
    <w:r w:rsidRPr="009B3F0C">
      <w:rPr>
        <w:b/>
        <w:bCs/>
        <w:sz w:val="18"/>
        <w:szCs w:val="18"/>
      </w:rPr>
      <w:t>s do</w:t>
    </w:r>
    <w:r w:rsidRPr="009B3F0C">
      <w:rPr>
        <w:b/>
        <w:bCs/>
        <w:spacing w:val="-1"/>
        <w:sz w:val="18"/>
        <w:szCs w:val="18"/>
      </w:rPr>
      <w:t xml:space="preserve"> </w:t>
    </w:r>
    <w:r w:rsidRPr="009B3F0C">
      <w:rPr>
        <w:b/>
        <w:bCs/>
        <w:sz w:val="18"/>
        <w:szCs w:val="18"/>
      </w:rPr>
      <w:t>São F</w:t>
    </w:r>
    <w:r w:rsidRPr="009B3F0C">
      <w:rPr>
        <w:b/>
        <w:bCs/>
        <w:spacing w:val="1"/>
        <w:sz w:val="18"/>
        <w:szCs w:val="18"/>
      </w:rPr>
      <w:t>r</w:t>
    </w:r>
    <w:r w:rsidRPr="009B3F0C">
      <w:rPr>
        <w:b/>
        <w:bCs/>
        <w:sz w:val="18"/>
        <w:szCs w:val="18"/>
      </w:rPr>
      <w:t>an</w:t>
    </w:r>
    <w:r w:rsidRPr="009B3F0C">
      <w:rPr>
        <w:b/>
        <w:bCs/>
        <w:spacing w:val="1"/>
        <w:sz w:val="18"/>
        <w:szCs w:val="18"/>
      </w:rPr>
      <w:t>c</w:t>
    </w:r>
    <w:r w:rsidRPr="009B3F0C">
      <w:rPr>
        <w:b/>
        <w:bCs/>
        <w:sz w:val="18"/>
        <w:szCs w:val="18"/>
      </w:rPr>
      <w:t>is</w:t>
    </w:r>
    <w:r w:rsidRPr="009B3F0C">
      <w:rPr>
        <w:b/>
        <w:bCs/>
        <w:spacing w:val="1"/>
        <w:sz w:val="18"/>
        <w:szCs w:val="18"/>
      </w:rPr>
      <w:t>c</w:t>
    </w:r>
    <w:r w:rsidRPr="009B3F0C">
      <w:rPr>
        <w:b/>
        <w:bCs/>
        <w:sz w:val="18"/>
        <w:szCs w:val="18"/>
      </w:rPr>
      <w:t>o e do Pa</w:t>
    </w:r>
    <w:r w:rsidRPr="009B3F0C">
      <w:rPr>
        <w:b/>
        <w:bCs/>
        <w:spacing w:val="1"/>
        <w:sz w:val="18"/>
        <w:szCs w:val="18"/>
      </w:rPr>
      <w:t>r</w:t>
    </w:r>
    <w:r w:rsidRPr="009B3F0C">
      <w:rPr>
        <w:b/>
        <w:bCs/>
        <w:spacing w:val="-1"/>
        <w:sz w:val="18"/>
        <w:szCs w:val="18"/>
      </w:rPr>
      <w:t>n</w:t>
    </w:r>
    <w:r w:rsidRPr="009B3F0C">
      <w:rPr>
        <w:b/>
        <w:bCs/>
        <w:sz w:val="18"/>
        <w:szCs w:val="18"/>
      </w:rPr>
      <w:t>aíba</w:t>
    </w:r>
    <w:r>
      <w:rPr>
        <w:b/>
        <w:bCs/>
        <w:sz w:val="18"/>
        <w:szCs w:val="18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6ª</w:t>
    </w:r>
    <w:r w:rsidRPr="009B3F0C">
      <w:rPr>
        <w:rFonts w:eastAsia="Arial" w:cs="Arial"/>
        <w:b/>
        <w:bCs/>
        <w:spacing w:val="-1"/>
        <w:sz w:val="16"/>
        <w:szCs w:val="16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Su</w:t>
    </w:r>
    <w:r w:rsidRPr="009B3F0C">
      <w:rPr>
        <w:rFonts w:eastAsia="Arial" w:cs="Arial"/>
        <w:b/>
        <w:bCs/>
        <w:spacing w:val="1"/>
        <w:sz w:val="16"/>
        <w:szCs w:val="16"/>
      </w:rPr>
      <w:t>p</w:t>
    </w:r>
    <w:r w:rsidRPr="009B3F0C">
      <w:rPr>
        <w:rFonts w:eastAsia="Arial" w:cs="Arial"/>
        <w:b/>
        <w:bCs/>
        <w:sz w:val="16"/>
        <w:szCs w:val="16"/>
      </w:rPr>
      <w:t>erint</w:t>
    </w:r>
    <w:r w:rsidRPr="009B3F0C">
      <w:rPr>
        <w:rFonts w:eastAsia="Arial" w:cs="Arial"/>
        <w:b/>
        <w:bCs/>
        <w:spacing w:val="1"/>
        <w:sz w:val="16"/>
        <w:szCs w:val="16"/>
      </w:rPr>
      <w:t>e</w:t>
    </w:r>
    <w:r w:rsidRPr="009B3F0C">
      <w:rPr>
        <w:rFonts w:eastAsia="Arial" w:cs="Arial"/>
        <w:b/>
        <w:bCs/>
        <w:sz w:val="16"/>
        <w:szCs w:val="16"/>
      </w:rPr>
      <w:t>nd</w:t>
    </w:r>
    <w:r w:rsidRPr="009B3F0C">
      <w:rPr>
        <w:rFonts w:eastAsia="Arial" w:cs="Arial"/>
        <w:b/>
        <w:bCs/>
        <w:spacing w:val="1"/>
        <w:sz w:val="16"/>
        <w:szCs w:val="16"/>
      </w:rPr>
      <w:t>ê</w:t>
    </w:r>
    <w:r w:rsidRPr="009B3F0C">
      <w:rPr>
        <w:rFonts w:eastAsia="Arial" w:cs="Arial"/>
        <w:b/>
        <w:bCs/>
        <w:sz w:val="16"/>
        <w:szCs w:val="16"/>
      </w:rPr>
      <w:t>ncia</w:t>
    </w:r>
    <w:r w:rsidRPr="009B3F0C">
      <w:rPr>
        <w:rFonts w:eastAsia="Arial" w:cs="Arial"/>
        <w:b/>
        <w:bCs/>
        <w:spacing w:val="-13"/>
        <w:sz w:val="16"/>
        <w:szCs w:val="16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R</w:t>
    </w:r>
    <w:r w:rsidRPr="009B3F0C">
      <w:rPr>
        <w:rFonts w:eastAsia="Arial" w:cs="Arial"/>
        <w:b/>
        <w:bCs/>
        <w:spacing w:val="1"/>
        <w:sz w:val="16"/>
        <w:szCs w:val="16"/>
      </w:rPr>
      <w:t>e</w:t>
    </w:r>
    <w:r w:rsidRPr="009B3F0C">
      <w:rPr>
        <w:rFonts w:eastAsia="Arial" w:cs="Arial"/>
        <w:b/>
        <w:bCs/>
        <w:sz w:val="16"/>
        <w:szCs w:val="16"/>
      </w:rPr>
      <w:t>gi</w:t>
    </w:r>
    <w:r w:rsidRPr="009B3F0C">
      <w:rPr>
        <w:rFonts w:eastAsia="Arial" w:cs="Arial"/>
        <w:b/>
        <w:bCs/>
        <w:spacing w:val="1"/>
        <w:sz w:val="16"/>
        <w:szCs w:val="16"/>
      </w:rPr>
      <w:t>o</w:t>
    </w:r>
    <w:r w:rsidRPr="009B3F0C">
      <w:rPr>
        <w:rFonts w:eastAsia="Arial" w:cs="Arial"/>
        <w:b/>
        <w:bCs/>
        <w:sz w:val="16"/>
        <w:szCs w:val="16"/>
      </w:rPr>
      <w:t>nal</w:t>
    </w:r>
    <w:r w:rsidRPr="009B3F0C">
      <w:rPr>
        <w:rFonts w:eastAsia="Arial" w:cs="Arial"/>
        <w:b/>
        <w:bCs/>
        <w:spacing w:val="-7"/>
        <w:sz w:val="16"/>
        <w:szCs w:val="16"/>
      </w:rPr>
      <w:t xml:space="preserve"> </w:t>
    </w:r>
    <w:r w:rsidRPr="009B3F0C">
      <w:rPr>
        <w:rFonts w:eastAsia="Arial" w:cs="Arial"/>
        <w:b/>
        <w:bCs/>
        <w:sz w:val="16"/>
        <w:szCs w:val="16"/>
      </w:rPr>
      <w:t>– 6ª</w:t>
    </w:r>
    <w:r w:rsidRPr="009B3F0C">
      <w:rPr>
        <w:rFonts w:eastAsia="Arial" w:cs="Arial"/>
        <w:b/>
        <w:bCs/>
        <w:spacing w:val="-1"/>
        <w:sz w:val="16"/>
        <w:szCs w:val="16"/>
      </w:rPr>
      <w:t xml:space="preserve"> </w:t>
    </w:r>
    <w:r w:rsidRPr="009B3F0C">
      <w:rPr>
        <w:rFonts w:eastAsia="Arial" w:cs="Arial"/>
        <w:b/>
        <w:bCs/>
        <w:w w:val="99"/>
        <w:sz w:val="16"/>
        <w:szCs w:val="16"/>
      </w:rPr>
      <w:t>SR</w:t>
    </w:r>
  </w:p>
  <w:p w:rsidR="0062091B" w:rsidRDefault="0062091B" w:rsidP="0062091B">
    <w:pPr>
      <w:pStyle w:val="Cabealho"/>
      <w:tabs>
        <w:tab w:val="clear" w:pos="4252"/>
      </w:tabs>
    </w:pPr>
    <w:r>
      <w:rPr>
        <w:noProof/>
        <w:lang w:eastAsia="pt-BR"/>
      </w:rPr>
      <w:pict>
        <v:group id="_x0000_s3073" style="position:absolute;left:0;text-align:left;margin-left:75.1pt;margin-top:35.1pt;width:499.6pt;height:746.55pt;z-index:-251658240;mso-position-horizontal-relative:page;mso-position-vertical-relative:page" coordorigin="1502,882" coordsize="9992,14931">
          <v:group id="_x0000_s3074" style="position:absolute;left:1528;top:1198;width:432;height:406" coordorigin="1528,1198" coordsize="432,406">
            <v:shape id="_x0000_s3075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3076" style="position:absolute;left:1512;top:1584;width:8;height:13880" coordorigin="1512,1584" coordsize="8,13880">
            <v:shape id="_x0000_s3077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3078" style="position:absolute;left:1512;top:15432;width:425;height:371" coordorigin="1512,15432" coordsize="425,371">
            <v:shape id="_x0000_s3079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3080" style="position:absolute;left:10738;top:1210;width:725;height:464" coordorigin="10738,1210" coordsize="725,464">
            <v:shape id="_x0000_s3081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3082" style="position:absolute;left:11486;top:1670;width:2;height:13824" coordorigin="11486,1670" coordsize="2,13824">
            <v:shape id="_x0000_s3083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3084" style="position:absolute;left:11114;top:15469;width:370;height:334" coordorigin="11114,15469" coordsize="370,334">
            <v:shape id="_x0000_s3085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3086" style="position:absolute;left:1939;top:15800;width:9178;height:5" coordorigin="1939,15800" coordsize="9178,5">
            <v:shape id="_x0000_s3087" style="position:absolute;left:1939;top:15800;width:9178;height:5" coordorigin="1939,15800" coordsize="9178,5" path="m11117,15800r-9178,5e" filled="f" strokeweight=".26mm">
              <v:path arrowok="t"/>
            </v:shape>
            <v:shape id="_x0000_s3088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105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7A0295"/>
    <w:rsid w:val="000260C6"/>
    <w:rsid w:val="00061AAA"/>
    <w:rsid w:val="00146388"/>
    <w:rsid w:val="00280D38"/>
    <w:rsid w:val="00354E72"/>
    <w:rsid w:val="00443BE3"/>
    <w:rsid w:val="0050452A"/>
    <w:rsid w:val="0062091B"/>
    <w:rsid w:val="007A0295"/>
    <w:rsid w:val="00825960"/>
    <w:rsid w:val="00960C8B"/>
    <w:rsid w:val="00AA0EB1"/>
    <w:rsid w:val="00B8040D"/>
    <w:rsid w:val="00B91CE4"/>
    <w:rsid w:val="00C8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A029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029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2091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2091B"/>
  </w:style>
  <w:style w:type="paragraph" w:styleId="Rodap">
    <w:name w:val="footer"/>
    <w:basedOn w:val="Normal"/>
    <w:link w:val="RodapChar"/>
    <w:uiPriority w:val="99"/>
    <w:semiHidden/>
    <w:unhideWhenUsed/>
    <w:rsid w:val="0062091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20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Ailton Luis Pereira Tavares</cp:lastModifiedBy>
  <cp:revision>2</cp:revision>
  <dcterms:created xsi:type="dcterms:W3CDTF">2013-11-14T13:20:00Z</dcterms:created>
  <dcterms:modified xsi:type="dcterms:W3CDTF">2013-11-14T13:20:00Z</dcterms:modified>
</cp:coreProperties>
</file>