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B42371" w:rsidRDefault="00415726" w:rsidP="000B0263">
      <w:r>
        <w:t xml:space="preserve"> </w:t>
      </w:r>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972544" w:rsidRDefault="00972544" w:rsidP="00C7094E">
      <w:pPr>
        <w:jc w:val="center"/>
        <w:rPr>
          <w:rFonts w:eastAsia="Times New Roman"/>
          <w:color w:val="FF0000"/>
          <w:sz w:val="24"/>
          <w:szCs w:val="20"/>
        </w:rPr>
      </w:pPr>
    </w:p>
    <w:p w:rsidR="00C7094E" w:rsidRPr="00C7094E" w:rsidRDefault="00C7094E" w:rsidP="00C7094E">
      <w:pPr>
        <w:jc w:val="center"/>
        <w:rPr>
          <w:b/>
          <w:sz w:val="24"/>
        </w:rPr>
      </w:pPr>
      <w:r w:rsidRPr="00C7094E">
        <w:rPr>
          <w:b/>
          <w:sz w:val="24"/>
        </w:rPr>
        <w:t>TERMO DE REFERÊNCIA</w:t>
      </w:r>
    </w:p>
    <w:p w:rsidR="00C7094E" w:rsidRPr="000B0263" w:rsidRDefault="00972544" w:rsidP="00C7094E">
      <w:pPr>
        <w:jc w:val="center"/>
        <w:rPr>
          <w:rFonts w:eastAsia="Times New Roman"/>
          <w:color w:val="FF0000"/>
          <w:sz w:val="24"/>
          <w:szCs w:val="20"/>
        </w:rPr>
      </w:pPr>
      <w:r>
        <w:rPr>
          <w:rFonts w:eastAsia="Times New Roman"/>
          <w:color w:val="FF0000"/>
          <w:sz w:val="24"/>
          <w:szCs w:val="20"/>
        </w:rPr>
        <w:t xml:space="preserve"> </w:t>
      </w:r>
    </w:p>
    <w:p w:rsidR="000A762D" w:rsidRPr="00B67FDF" w:rsidRDefault="003D6A42" w:rsidP="00C7094E">
      <w:pPr>
        <w:jc w:val="center"/>
        <w:rPr>
          <w:rFonts w:eastAsia="Times New Roman"/>
          <w:sz w:val="24"/>
          <w:szCs w:val="20"/>
        </w:rPr>
      </w:pPr>
      <w:r>
        <w:rPr>
          <w:rFonts w:eastAsia="Times New Roman"/>
          <w:sz w:val="24"/>
          <w:szCs w:val="20"/>
        </w:rPr>
        <w:t>SISTEMA DE REGISTRO DE PREÇOS (SRP) -</w:t>
      </w:r>
      <w:r w:rsidR="00972544" w:rsidRPr="00B67FDF">
        <w:rPr>
          <w:rFonts w:eastAsia="Times New Roman"/>
          <w:sz w:val="24"/>
          <w:szCs w:val="20"/>
        </w:rPr>
        <w:t xml:space="preserve"> </w:t>
      </w:r>
      <w:r w:rsidR="000A762D" w:rsidRPr="00B67FDF">
        <w:rPr>
          <w:rFonts w:eastAsia="Times New Roman"/>
          <w:sz w:val="24"/>
          <w:szCs w:val="20"/>
        </w:rPr>
        <w:t>MENOR PREÇO</w:t>
      </w:r>
    </w:p>
    <w:p w:rsidR="00C7094E" w:rsidRPr="00A14010" w:rsidRDefault="00C7094E" w:rsidP="000B0263"/>
    <w:p w:rsidR="00316B2A" w:rsidRPr="00B42371" w:rsidRDefault="00316B2A" w:rsidP="000B0263"/>
    <w:p w:rsidR="00E81829" w:rsidRDefault="00E81829" w:rsidP="000B0263">
      <w:pPr>
        <w:rPr>
          <w:sz w:val="22"/>
        </w:rPr>
      </w:pPr>
    </w:p>
    <w:p w:rsidR="00316B2A" w:rsidRPr="00B42371" w:rsidRDefault="00316B2A" w:rsidP="000B0263"/>
    <w:p w:rsidR="00316B2A" w:rsidRPr="00B42371" w:rsidRDefault="00316B2A" w:rsidP="000B0263"/>
    <w:p w:rsidR="00316B2A" w:rsidRPr="00B42371" w:rsidRDefault="00316B2A" w:rsidP="000B0263"/>
    <w:p w:rsidR="00C7094E" w:rsidRPr="00C7094E" w:rsidRDefault="001E3217" w:rsidP="001A6FA0">
      <w:pPr>
        <w:jc w:val="center"/>
        <w:rPr>
          <w:b/>
          <w:sz w:val="24"/>
        </w:rPr>
      </w:pPr>
      <w:r w:rsidRPr="00B42371">
        <w:rPr>
          <w:b/>
          <w:sz w:val="24"/>
        </w:rPr>
        <w:t xml:space="preserve">EXECUÇÃO </w:t>
      </w:r>
      <w:r w:rsidR="008F4041">
        <w:rPr>
          <w:b/>
          <w:sz w:val="24"/>
        </w:rPr>
        <w:t xml:space="preserve">DOS SERVIÇOS DE </w:t>
      </w:r>
      <w:r w:rsidR="00234E84" w:rsidRPr="00234E84">
        <w:rPr>
          <w:b/>
          <w:sz w:val="24"/>
        </w:rPr>
        <w:t xml:space="preserve">PAVIMENTAÇÃO EM PARALELEPÍPEDO EM MUNICÍPIOS DIVERSOS NA ÁREA DE ATUAÇÃO </w:t>
      </w:r>
      <w:r w:rsidR="001A6FA0">
        <w:rPr>
          <w:b/>
          <w:sz w:val="24"/>
        </w:rPr>
        <w:t>DA 5</w:t>
      </w:r>
      <w:r w:rsidR="00234E84" w:rsidRPr="00234E84">
        <w:rPr>
          <w:b/>
          <w:sz w:val="24"/>
        </w:rPr>
        <w:t xml:space="preserve">ª SUPERINTENDÊNCIA REGIONAL DA CODEVASF, NO ESTADO </w:t>
      </w:r>
      <w:r w:rsidR="001A6FA0">
        <w:rPr>
          <w:b/>
          <w:sz w:val="24"/>
        </w:rPr>
        <w:t>DE ALAGOAS</w:t>
      </w:r>
      <w:r w:rsidR="00972544">
        <w:rPr>
          <w:rFonts w:eastAsia="Times New Roman"/>
          <w:b/>
          <w:sz w:val="24"/>
          <w:szCs w:val="20"/>
        </w:rPr>
        <w:t>.</w:t>
      </w:r>
    </w:p>
    <w:p w:rsidR="00316B2A" w:rsidRPr="00B42371" w:rsidRDefault="00316B2A" w:rsidP="001A6FA0">
      <w:pPr>
        <w:jc w:val="center"/>
      </w:pPr>
    </w:p>
    <w:p w:rsidR="00316B2A" w:rsidRPr="00B42371" w:rsidRDefault="00316B2A" w:rsidP="000B0263"/>
    <w:p w:rsidR="00316B2A" w:rsidRPr="00B42371" w:rsidRDefault="00316B2A" w:rsidP="000B0263"/>
    <w:p w:rsidR="00316B2A" w:rsidRPr="00B42371" w:rsidRDefault="00316B2A" w:rsidP="000B0263"/>
    <w:p w:rsidR="00316B2A" w:rsidRDefault="00972544" w:rsidP="000B0263">
      <w:pPr>
        <w:rPr>
          <w:rFonts w:eastAsia="Times New Roman"/>
          <w:b/>
          <w:color w:val="FF0000"/>
          <w:sz w:val="24"/>
          <w:szCs w:val="20"/>
        </w:rPr>
      </w:pPr>
      <w:r>
        <w:rPr>
          <w:rFonts w:eastAsia="Times New Roman"/>
          <w:b/>
          <w:color w:val="FF0000"/>
          <w:sz w:val="24"/>
          <w:szCs w:val="20"/>
        </w:rPr>
        <w:t xml:space="preserve">  </w:t>
      </w: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316B2A" w:rsidRPr="00B42371" w:rsidRDefault="00316B2A" w:rsidP="000B0263"/>
    <w:p w:rsidR="00316B2A" w:rsidRPr="00B42371" w:rsidRDefault="00316B2A" w:rsidP="000B0263"/>
    <w:p w:rsidR="00316B2A" w:rsidRPr="00B42371" w:rsidRDefault="00316B2A" w:rsidP="000B0263"/>
    <w:p w:rsidR="00316B2A" w:rsidRPr="00EB3286" w:rsidRDefault="00773390" w:rsidP="005B087E">
      <w:pPr>
        <w:ind w:left="-1276" w:right="-710"/>
        <w:jc w:val="center"/>
        <w:rPr>
          <w:szCs w:val="20"/>
        </w:rPr>
      </w:pPr>
      <w:r>
        <w:rPr>
          <w:b/>
          <w:sz w:val="24"/>
        </w:rPr>
        <w:t>Maio</w:t>
      </w:r>
      <w:r w:rsidR="007142E1">
        <w:rPr>
          <w:b/>
          <w:sz w:val="24"/>
        </w:rPr>
        <w:t>/201</w:t>
      </w:r>
      <w:r>
        <w:rPr>
          <w:b/>
          <w:sz w:val="24"/>
        </w:rPr>
        <w:t>9</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570056" w:rsidRDefault="00CC0994">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528231327" w:history="1">
        <w:r w:rsidR="00570056" w:rsidRPr="00A42A88">
          <w:rPr>
            <w:rStyle w:val="Hyperlink"/>
          </w:rPr>
          <w:t>1.</w:t>
        </w:r>
        <w:r w:rsidR="00570056">
          <w:rPr>
            <w:rFonts w:asciiTheme="minorHAnsi" w:eastAsiaTheme="minorEastAsia" w:hAnsiTheme="minorHAnsi" w:cstheme="minorBidi"/>
            <w:sz w:val="22"/>
            <w:szCs w:val="22"/>
            <w:lang w:eastAsia="pt-BR"/>
          </w:rPr>
          <w:tab/>
        </w:r>
        <w:r w:rsidR="00570056" w:rsidRPr="00A42A88">
          <w:rPr>
            <w:rStyle w:val="Hyperlink"/>
          </w:rPr>
          <w:t>OBJETO DA CONTRATAÇÃO</w:t>
        </w:r>
        <w:r w:rsidR="00570056">
          <w:rPr>
            <w:webHidden/>
          </w:rPr>
          <w:tab/>
        </w:r>
        <w:r w:rsidR="00570056">
          <w:rPr>
            <w:webHidden/>
          </w:rPr>
          <w:fldChar w:fldCharType="begin"/>
        </w:r>
        <w:r w:rsidR="00570056">
          <w:rPr>
            <w:webHidden/>
          </w:rPr>
          <w:instrText xml:space="preserve"> PAGEREF _Toc528231327 \h </w:instrText>
        </w:r>
        <w:r w:rsidR="00570056">
          <w:rPr>
            <w:webHidden/>
          </w:rPr>
        </w:r>
        <w:r w:rsidR="00570056">
          <w:rPr>
            <w:webHidden/>
          </w:rPr>
          <w:fldChar w:fldCharType="separate"/>
        </w:r>
        <w:r w:rsidR="00570056">
          <w:rPr>
            <w:webHidden/>
          </w:rPr>
          <w:t>3</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28" w:history="1">
        <w:r w:rsidR="00570056" w:rsidRPr="00A42A88">
          <w:rPr>
            <w:rStyle w:val="Hyperlink"/>
          </w:rPr>
          <w:t>2.</w:t>
        </w:r>
        <w:r w:rsidR="00570056">
          <w:rPr>
            <w:rFonts w:asciiTheme="minorHAnsi" w:eastAsiaTheme="minorEastAsia" w:hAnsiTheme="minorHAnsi" w:cstheme="minorBidi"/>
            <w:sz w:val="22"/>
            <w:szCs w:val="22"/>
            <w:lang w:eastAsia="pt-BR"/>
          </w:rPr>
          <w:tab/>
        </w:r>
        <w:r w:rsidR="00570056" w:rsidRPr="00A42A88">
          <w:rPr>
            <w:rStyle w:val="Hyperlink"/>
          </w:rPr>
          <w:t>TERMINOLOGIAS E DEFINIÇÕES</w:t>
        </w:r>
        <w:r w:rsidR="00570056">
          <w:rPr>
            <w:webHidden/>
          </w:rPr>
          <w:tab/>
        </w:r>
        <w:r w:rsidR="00570056">
          <w:rPr>
            <w:webHidden/>
          </w:rPr>
          <w:fldChar w:fldCharType="begin"/>
        </w:r>
        <w:r w:rsidR="00570056">
          <w:rPr>
            <w:webHidden/>
          </w:rPr>
          <w:instrText xml:space="preserve"> PAGEREF _Toc528231328 \h </w:instrText>
        </w:r>
        <w:r w:rsidR="00570056">
          <w:rPr>
            <w:webHidden/>
          </w:rPr>
        </w:r>
        <w:r w:rsidR="00570056">
          <w:rPr>
            <w:webHidden/>
          </w:rPr>
          <w:fldChar w:fldCharType="separate"/>
        </w:r>
        <w:r w:rsidR="00570056">
          <w:rPr>
            <w:webHidden/>
          </w:rPr>
          <w:t>3</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29" w:history="1">
        <w:r w:rsidR="00570056" w:rsidRPr="00A42A88">
          <w:rPr>
            <w:rStyle w:val="Hyperlink"/>
          </w:rPr>
          <w:t>3.</w:t>
        </w:r>
        <w:r w:rsidR="00570056">
          <w:rPr>
            <w:rFonts w:asciiTheme="minorHAnsi" w:eastAsiaTheme="minorEastAsia" w:hAnsiTheme="minorHAnsi" w:cstheme="minorBidi"/>
            <w:sz w:val="22"/>
            <w:szCs w:val="22"/>
            <w:lang w:eastAsia="pt-BR"/>
          </w:rPr>
          <w:tab/>
        </w:r>
        <w:r w:rsidR="00570056" w:rsidRPr="00A42A88">
          <w:rPr>
            <w:rStyle w:val="Hyperlink"/>
          </w:rPr>
          <w:t>REGIME DE EXECUÇÃO, VALOR ESTIMADO E CRITÉRIO DE JULGAMENTO.</w:t>
        </w:r>
        <w:r w:rsidR="00570056">
          <w:rPr>
            <w:webHidden/>
          </w:rPr>
          <w:tab/>
        </w:r>
        <w:r w:rsidR="00570056">
          <w:rPr>
            <w:webHidden/>
          </w:rPr>
          <w:fldChar w:fldCharType="begin"/>
        </w:r>
        <w:r w:rsidR="00570056">
          <w:rPr>
            <w:webHidden/>
          </w:rPr>
          <w:instrText xml:space="preserve"> PAGEREF _Toc528231329 \h </w:instrText>
        </w:r>
        <w:r w:rsidR="00570056">
          <w:rPr>
            <w:webHidden/>
          </w:rPr>
        </w:r>
        <w:r w:rsidR="00570056">
          <w:rPr>
            <w:webHidden/>
          </w:rPr>
          <w:fldChar w:fldCharType="separate"/>
        </w:r>
        <w:r w:rsidR="00570056">
          <w:rPr>
            <w:webHidden/>
          </w:rPr>
          <w:t>5</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0" w:history="1">
        <w:r w:rsidR="00570056" w:rsidRPr="00A42A88">
          <w:rPr>
            <w:rStyle w:val="Hyperlink"/>
          </w:rPr>
          <w:t>4.</w:t>
        </w:r>
        <w:r w:rsidR="00570056">
          <w:rPr>
            <w:rFonts w:asciiTheme="minorHAnsi" w:eastAsiaTheme="minorEastAsia" w:hAnsiTheme="minorHAnsi" w:cstheme="minorBidi"/>
            <w:sz w:val="22"/>
            <w:szCs w:val="22"/>
            <w:lang w:eastAsia="pt-BR"/>
          </w:rPr>
          <w:tab/>
        </w:r>
        <w:r w:rsidR="00570056" w:rsidRPr="00A42A88">
          <w:rPr>
            <w:rStyle w:val="Hyperlink"/>
          </w:rPr>
          <w:t>LOCALIZAÇÃO DO OBJETO</w:t>
        </w:r>
        <w:r w:rsidR="00570056">
          <w:rPr>
            <w:webHidden/>
          </w:rPr>
          <w:tab/>
        </w:r>
        <w:r w:rsidR="00570056">
          <w:rPr>
            <w:webHidden/>
          </w:rPr>
          <w:fldChar w:fldCharType="begin"/>
        </w:r>
        <w:r w:rsidR="00570056">
          <w:rPr>
            <w:webHidden/>
          </w:rPr>
          <w:instrText xml:space="preserve"> PAGEREF _Toc528231330 \h </w:instrText>
        </w:r>
        <w:r w:rsidR="00570056">
          <w:rPr>
            <w:webHidden/>
          </w:rPr>
        </w:r>
        <w:r w:rsidR="00570056">
          <w:rPr>
            <w:webHidden/>
          </w:rPr>
          <w:fldChar w:fldCharType="separate"/>
        </w:r>
        <w:r w:rsidR="00570056">
          <w:rPr>
            <w:webHidden/>
          </w:rPr>
          <w:t>6</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1" w:history="1">
        <w:r w:rsidR="00570056" w:rsidRPr="00A42A88">
          <w:rPr>
            <w:rStyle w:val="Hyperlink"/>
          </w:rPr>
          <w:t>5.</w:t>
        </w:r>
        <w:r w:rsidR="00570056">
          <w:rPr>
            <w:rFonts w:asciiTheme="minorHAnsi" w:eastAsiaTheme="minorEastAsia" w:hAnsiTheme="minorHAnsi" w:cstheme="minorBidi"/>
            <w:sz w:val="22"/>
            <w:szCs w:val="22"/>
            <w:lang w:eastAsia="pt-BR"/>
          </w:rPr>
          <w:tab/>
        </w:r>
        <w:r w:rsidR="00570056" w:rsidRPr="00A42A88">
          <w:rPr>
            <w:rStyle w:val="Hyperlink"/>
          </w:rPr>
          <w:t>DESCRIÇÃO DOS SERVIÇOS</w:t>
        </w:r>
        <w:r w:rsidR="00570056">
          <w:rPr>
            <w:webHidden/>
          </w:rPr>
          <w:tab/>
        </w:r>
        <w:r w:rsidR="00570056">
          <w:rPr>
            <w:webHidden/>
          </w:rPr>
          <w:fldChar w:fldCharType="begin"/>
        </w:r>
        <w:r w:rsidR="00570056">
          <w:rPr>
            <w:webHidden/>
          </w:rPr>
          <w:instrText xml:space="preserve"> PAGEREF _Toc528231331 \h </w:instrText>
        </w:r>
        <w:r w:rsidR="00570056">
          <w:rPr>
            <w:webHidden/>
          </w:rPr>
        </w:r>
        <w:r w:rsidR="00570056">
          <w:rPr>
            <w:webHidden/>
          </w:rPr>
          <w:fldChar w:fldCharType="separate"/>
        </w:r>
        <w:r w:rsidR="00570056">
          <w:rPr>
            <w:webHidden/>
          </w:rPr>
          <w:t>7</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2" w:history="1">
        <w:r w:rsidR="00570056" w:rsidRPr="00A42A88">
          <w:rPr>
            <w:rStyle w:val="Hyperlink"/>
          </w:rPr>
          <w:t>6.</w:t>
        </w:r>
        <w:r w:rsidR="00570056">
          <w:rPr>
            <w:rFonts w:asciiTheme="minorHAnsi" w:eastAsiaTheme="minorEastAsia" w:hAnsiTheme="minorHAnsi" w:cstheme="minorBidi"/>
            <w:sz w:val="22"/>
            <w:szCs w:val="22"/>
            <w:lang w:eastAsia="pt-BR"/>
          </w:rPr>
          <w:tab/>
        </w:r>
        <w:r w:rsidR="00570056" w:rsidRPr="00A42A88">
          <w:rPr>
            <w:rStyle w:val="Hyperlink"/>
          </w:rPr>
          <w:t>CONDIÇÕES DE PARTICIPAÇÃO</w:t>
        </w:r>
        <w:r w:rsidR="00570056">
          <w:rPr>
            <w:webHidden/>
          </w:rPr>
          <w:tab/>
        </w:r>
        <w:r w:rsidR="00570056">
          <w:rPr>
            <w:webHidden/>
          </w:rPr>
          <w:fldChar w:fldCharType="begin"/>
        </w:r>
        <w:r w:rsidR="00570056">
          <w:rPr>
            <w:webHidden/>
          </w:rPr>
          <w:instrText xml:space="preserve"> PAGEREF _Toc528231332 \h </w:instrText>
        </w:r>
        <w:r w:rsidR="00570056">
          <w:rPr>
            <w:webHidden/>
          </w:rPr>
        </w:r>
        <w:r w:rsidR="00570056">
          <w:rPr>
            <w:webHidden/>
          </w:rPr>
          <w:fldChar w:fldCharType="separate"/>
        </w:r>
        <w:r w:rsidR="00570056">
          <w:rPr>
            <w:webHidden/>
          </w:rPr>
          <w:t>7</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3" w:history="1">
        <w:r w:rsidR="00570056" w:rsidRPr="00A42A88">
          <w:rPr>
            <w:rStyle w:val="Hyperlink"/>
          </w:rPr>
          <w:t>7.</w:t>
        </w:r>
        <w:r w:rsidR="00570056">
          <w:rPr>
            <w:rFonts w:asciiTheme="minorHAnsi" w:eastAsiaTheme="minorEastAsia" w:hAnsiTheme="minorHAnsi" w:cstheme="minorBidi"/>
            <w:sz w:val="22"/>
            <w:szCs w:val="22"/>
            <w:lang w:eastAsia="pt-BR"/>
          </w:rPr>
          <w:tab/>
        </w:r>
        <w:r w:rsidR="00570056" w:rsidRPr="00A42A88">
          <w:rPr>
            <w:rStyle w:val="Hyperlink"/>
          </w:rPr>
          <w:t>PROPOSTA</w:t>
        </w:r>
        <w:r w:rsidR="00570056">
          <w:rPr>
            <w:webHidden/>
          </w:rPr>
          <w:tab/>
        </w:r>
        <w:r w:rsidR="00570056">
          <w:rPr>
            <w:webHidden/>
          </w:rPr>
          <w:fldChar w:fldCharType="begin"/>
        </w:r>
        <w:r w:rsidR="00570056">
          <w:rPr>
            <w:webHidden/>
          </w:rPr>
          <w:instrText xml:space="preserve"> PAGEREF _Toc528231333 \h </w:instrText>
        </w:r>
        <w:r w:rsidR="00570056">
          <w:rPr>
            <w:webHidden/>
          </w:rPr>
        </w:r>
        <w:r w:rsidR="00570056">
          <w:rPr>
            <w:webHidden/>
          </w:rPr>
          <w:fldChar w:fldCharType="separate"/>
        </w:r>
        <w:r w:rsidR="00570056">
          <w:rPr>
            <w:webHidden/>
          </w:rPr>
          <w:t>8</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4" w:history="1">
        <w:r w:rsidR="00570056" w:rsidRPr="00A42A88">
          <w:rPr>
            <w:rStyle w:val="Hyperlink"/>
          </w:rPr>
          <w:t>8.</w:t>
        </w:r>
        <w:r w:rsidR="00570056">
          <w:rPr>
            <w:rFonts w:asciiTheme="minorHAnsi" w:eastAsiaTheme="minorEastAsia" w:hAnsiTheme="minorHAnsi" w:cstheme="minorBidi"/>
            <w:sz w:val="22"/>
            <w:szCs w:val="22"/>
            <w:lang w:eastAsia="pt-BR"/>
          </w:rPr>
          <w:tab/>
        </w:r>
        <w:r w:rsidR="00570056" w:rsidRPr="00A42A88">
          <w:rPr>
            <w:rStyle w:val="Hyperlink"/>
          </w:rPr>
          <w:t>DOCUMENTAÇÃO DE HABILITAÇÃO</w:t>
        </w:r>
        <w:r w:rsidR="00570056">
          <w:rPr>
            <w:webHidden/>
          </w:rPr>
          <w:tab/>
        </w:r>
        <w:r w:rsidR="00570056">
          <w:rPr>
            <w:webHidden/>
          </w:rPr>
          <w:fldChar w:fldCharType="begin"/>
        </w:r>
        <w:r w:rsidR="00570056">
          <w:rPr>
            <w:webHidden/>
          </w:rPr>
          <w:instrText xml:space="preserve"> PAGEREF _Toc528231334 \h </w:instrText>
        </w:r>
        <w:r w:rsidR="00570056">
          <w:rPr>
            <w:webHidden/>
          </w:rPr>
        </w:r>
        <w:r w:rsidR="00570056">
          <w:rPr>
            <w:webHidden/>
          </w:rPr>
          <w:fldChar w:fldCharType="separate"/>
        </w:r>
        <w:r w:rsidR="00570056">
          <w:rPr>
            <w:webHidden/>
          </w:rPr>
          <w:t>10</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5" w:history="1">
        <w:r w:rsidR="00570056" w:rsidRPr="00A42A88">
          <w:rPr>
            <w:rStyle w:val="Hyperlink"/>
          </w:rPr>
          <w:t>9.</w:t>
        </w:r>
        <w:r w:rsidR="00570056">
          <w:rPr>
            <w:rFonts w:asciiTheme="minorHAnsi" w:eastAsiaTheme="minorEastAsia" w:hAnsiTheme="minorHAnsi" w:cstheme="minorBidi"/>
            <w:sz w:val="22"/>
            <w:szCs w:val="22"/>
            <w:lang w:eastAsia="pt-BR"/>
          </w:rPr>
          <w:tab/>
        </w:r>
        <w:r w:rsidR="00570056" w:rsidRPr="00A42A88">
          <w:rPr>
            <w:rStyle w:val="Hyperlink"/>
          </w:rPr>
          <w:t>REFERÊNCIA DE PREÇOS E DOTAÇÃO ORÇAMENTÁRIA</w:t>
        </w:r>
        <w:r w:rsidR="00570056">
          <w:rPr>
            <w:webHidden/>
          </w:rPr>
          <w:tab/>
        </w:r>
        <w:r w:rsidR="00570056">
          <w:rPr>
            <w:webHidden/>
          </w:rPr>
          <w:fldChar w:fldCharType="begin"/>
        </w:r>
        <w:r w:rsidR="00570056">
          <w:rPr>
            <w:webHidden/>
          </w:rPr>
          <w:instrText xml:space="preserve"> PAGEREF _Toc528231335 \h </w:instrText>
        </w:r>
        <w:r w:rsidR="00570056">
          <w:rPr>
            <w:webHidden/>
          </w:rPr>
        </w:r>
        <w:r w:rsidR="00570056">
          <w:rPr>
            <w:webHidden/>
          </w:rPr>
          <w:fldChar w:fldCharType="separate"/>
        </w:r>
        <w:r w:rsidR="00570056">
          <w:rPr>
            <w:webHidden/>
          </w:rPr>
          <w:t>11</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6" w:history="1">
        <w:r w:rsidR="00570056" w:rsidRPr="00A42A88">
          <w:rPr>
            <w:rStyle w:val="Hyperlink"/>
          </w:rPr>
          <w:t>10.</w:t>
        </w:r>
        <w:r w:rsidR="00570056">
          <w:rPr>
            <w:rFonts w:asciiTheme="minorHAnsi" w:eastAsiaTheme="minorEastAsia" w:hAnsiTheme="minorHAnsi" w:cstheme="minorBidi"/>
            <w:sz w:val="22"/>
            <w:szCs w:val="22"/>
            <w:lang w:eastAsia="pt-BR"/>
          </w:rPr>
          <w:tab/>
        </w:r>
        <w:r w:rsidR="00570056" w:rsidRPr="00A42A88">
          <w:rPr>
            <w:rStyle w:val="Hyperlink"/>
          </w:rPr>
          <w:t>PRAZOS</w:t>
        </w:r>
        <w:r w:rsidR="00570056">
          <w:rPr>
            <w:webHidden/>
          </w:rPr>
          <w:tab/>
        </w:r>
        <w:r w:rsidR="00570056">
          <w:rPr>
            <w:webHidden/>
          </w:rPr>
          <w:fldChar w:fldCharType="begin"/>
        </w:r>
        <w:r w:rsidR="00570056">
          <w:rPr>
            <w:webHidden/>
          </w:rPr>
          <w:instrText xml:space="preserve"> PAGEREF _Toc528231336 \h </w:instrText>
        </w:r>
        <w:r w:rsidR="00570056">
          <w:rPr>
            <w:webHidden/>
          </w:rPr>
        </w:r>
        <w:r w:rsidR="00570056">
          <w:rPr>
            <w:webHidden/>
          </w:rPr>
          <w:fldChar w:fldCharType="separate"/>
        </w:r>
        <w:r w:rsidR="00570056">
          <w:rPr>
            <w:webHidden/>
          </w:rPr>
          <w:t>12</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7" w:history="1">
        <w:r w:rsidR="00570056" w:rsidRPr="00A42A88">
          <w:rPr>
            <w:rStyle w:val="Hyperlink"/>
          </w:rPr>
          <w:t>11.</w:t>
        </w:r>
        <w:r w:rsidR="00570056">
          <w:rPr>
            <w:rFonts w:asciiTheme="minorHAnsi" w:eastAsiaTheme="minorEastAsia" w:hAnsiTheme="minorHAnsi" w:cstheme="minorBidi"/>
            <w:sz w:val="22"/>
            <w:szCs w:val="22"/>
            <w:lang w:eastAsia="pt-BR"/>
          </w:rPr>
          <w:tab/>
        </w:r>
        <w:r w:rsidR="00570056" w:rsidRPr="00A42A88">
          <w:rPr>
            <w:rStyle w:val="Hyperlink"/>
          </w:rPr>
          <w:t>FORMAS E CONDIÇÕES DE PAGAMENTO</w:t>
        </w:r>
        <w:r w:rsidR="00570056">
          <w:rPr>
            <w:webHidden/>
          </w:rPr>
          <w:tab/>
        </w:r>
        <w:r w:rsidR="00570056">
          <w:rPr>
            <w:webHidden/>
          </w:rPr>
          <w:fldChar w:fldCharType="begin"/>
        </w:r>
        <w:r w:rsidR="00570056">
          <w:rPr>
            <w:webHidden/>
          </w:rPr>
          <w:instrText xml:space="preserve"> PAGEREF _Toc528231337 \h </w:instrText>
        </w:r>
        <w:r w:rsidR="00570056">
          <w:rPr>
            <w:webHidden/>
          </w:rPr>
        </w:r>
        <w:r w:rsidR="00570056">
          <w:rPr>
            <w:webHidden/>
          </w:rPr>
          <w:fldChar w:fldCharType="separate"/>
        </w:r>
        <w:r w:rsidR="00570056">
          <w:rPr>
            <w:webHidden/>
          </w:rPr>
          <w:t>12</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8" w:history="1">
        <w:r w:rsidR="00570056" w:rsidRPr="00A42A88">
          <w:rPr>
            <w:rStyle w:val="Hyperlink"/>
          </w:rPr>
          <w:t>12.</w:t>
        </w:r>
        <w:r w:rsidR="00570056">
          <w:rPr>
            <w:rFonts w:asciiTheme="minorHAnsi" w:eastAsiaTheme="minorEastAsia" w:hAnsiTheme="minorHAnsi" w:cstheme="minorBidi"/>
            <w:sz w:val="22"/>
            <w:szCs w:val="22"/>
            <w:lang w:eastAsia="pt-BR"/>
          </w:rPr>
          <w:tab/>
        </w:r>
        <w:r w:rsidR="00570056" w:rsidRPr="00A42A88">
          <w:rPr>
            <w:rStyle w:val="Hyperlink"/>
          </w:rPr>
          <w:t>REAJUSTAMENTO</w:t>
        </w:r>
        <w:r w:rsidR="00570056">
          <w:rPr>
            <w:webHidden/>
          </w:rPr>
          <w:tab/>
        </w:r>
        <w:r w:rsidR="00570056">
          <w:rPr>
            <w:webHidden/>
          </w:rPr>
          <w:fldChar w:fldCharType="begin"/>
        </w:r>
        <w:r w:rsidR="00570056">
          <w:rPr>
            <w:webHidden/>
          </w:rPr>
          <w:instrText xml:space="preserve"> PAGEREF _Toc528231338 \h </w:instrText>
        </w:r>
        <w:r w:rsidR="00570056">
          <w:rPr>
            <w:webHidden/>
          </w:rPr>
        </w:r>
        <w:r w:rsidR="00570056">
          <w:rPr>
            <w:webHidden/>
          </w:rPr>
          <w:fldChar w:fldCharType="separate"/>
        </w:r>
        <w:r w:rsidR="00570056">
          <w:rPr>
            <w:webHidden/>
          </w:rPr>
          <w:t>13</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39" w:history="1">
        <w:r w:rsidR="00570056" w:rsidRPr="00A42A88">
          <w:rPr>
            <w:rStyle w:val="Hyperlink"/>
          </w:rPr>
          <w:t>13.</w:t>
        </w:r>
        <w:r w:rsidR="00570056">
          <w:rPr>
            <w:rFonts w:asciiTheme="minorHAnsi" w:eastAsiaTheme="minorEastAsia" w:hAnsiTheme="minorHAnsi" w:cstheme="minorBidi"/>
            <w:sz w:val="22"/>
            <w:szCs w:val="22"/>
            <w:lang w:eastAsia="pt-BR"/>
          </w:rPr>
          <w:tab/>
        </w:r>
        <w:r w:rsidR="00570056" w:rsidRPr="00A42A88">
          <w:rPr>
            <w:rStyle w:val="Hyperlink"/>
          </w:rPr>
          <w:t>FISCALIZAÇÃO</w:t>
        </w:r>
        <w:r w:rsidR="00570056">
          <w:rPr>
            <w:webHidden/>
          </w:rPr>
          <w:tab/>
        </w:r>
        <w:r w:rsidR="00570056">
          <w:rPr>
            <w:webHidden/>
          </w:rPr>
          <w:fldChar w:fldCharType="begin"/>
        </w:r>
        <w:r w:rsidR="00570056">
          <w:rPr>
            <w:webHidden/>
          </w:rPr>
          <w:instrText xml:space="preserve"> PAGEREF _Toc528231339 \h </w:instrText>
        </w:r>
        <w:r w:rsidR="00570056">
          <w:rPr>
            <w:webHidden/>
          </w:rPr>
        </w:r>
        <w:r w:rsidR="00570056">
          <w:rPr>
            <w:webHidden/>
          </w:rPr>
          <w:fldChar w:fldCharType="separate"/>
        </w:r>
        <w:r w:rsidR="00570056">
          <w:rPr>
            <w:webHidden/>
          </w:rPr>
          <w:t>13</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40" w:history="1">
        <w:r w:rsidR="00570056" w:rsidRPr="00A42A88">
          <w:rPr>
            <w:rStyle w:val="Hyperlink"/>
          </w:rPr>
          <w:t>14.</w:t>
        </w:r>
        <w:r w:rsidR="00570056">
          <w:rPr>
            <w:rFonts w:asciiTheme="minorHAnsi" w:eastAsiaTheme="minorEastAsia" w:hAnsiTheme="minorHAnsi" w:cstheme="minorBidi"/>
            <w:sz w:val="22"/>
            <w:szCs w:val="22"/>
            <w:lang w:eastAsia="pt-BR"/>
          </w:rPr>
          <w:tab/>
        </w:r>
        <w:r w:rsidR="00570056" w:rsidRPr="00A42A88">
          <w:rPr>
            <w:rStyle w:val="Hyperlink"/>
          </w:rPr>
          <w:t>RECEBIMENTO DEFINITIVO DOS SERVIÇOS</w:t>
        </w:r>
        <w:r w:rsidR="00570056">
          <w:rPr>
            <w:webHidden/>
          </w:rPr>
          <w:tab/>
        </w:r>
        <w:r w:rsidR="00570056">
          <w:rPr>
            <w:webHidden/>
          </w:rPr>
          <w:fldChar w:fldCharType="begin"/>
        </w:r>
        <w:r w:rsidR="00570056">
          <w:rPr>
            <w:webHidden/>
          </w:rPr>
          <w:instrText xml:space="preserve"> PAGEREF _Toc528231340 \h </w:instrText>
        </w:r>
        <w:r w:rsidR="00570056">
          <w:rPr>
            <w:webHidden/>
          </w:rPr>
        </w:r>
        <w:r w:rsidR="00570056">
          <w:rPr>
            <w:webHidden/>
          </w:rPr>
          <w:fldChar w:fldCharType="separate"/>
        </w:r>
        <w:r w:rsidR="00570056">
          <w:rPr>
            <w:webHidden/>
          </w:rPr>
          <w:t>15</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41" w:history="1">
        <w:r w:rsidR="00570056" w:rsidRPr="00A42A88">
          <w:rPr>
            <w:rStyle w:val="Hyperlink"/>
          </w:rPr>
          <w:t>15.</w:t>
        </w:r>
        <w:r w:rsidR="00570056">
          <w:rPr>
            <w:rFonts w:asciiTheme="minorHAnsi" w:eastAsiaTheme="minorEastAsia" w:hAnsiTheme="minorHAnsi" w:cstheme="minorBidi"/>
            <w:sz w:val="22"/>
            <w:szCs w:val="22"/>
            <w:lang w:eastAsia="pt-BR"/>
          </w:rPr>
          <w:tab/>
        </w:r>
        <w:r w:rsidR="00570056" w:rsidRPr="00A42A88">
          <w:rPr>
            <w:rStyle w:val="Hyperlink"/>
          </w:rPr>
          <w:t>SEGURANÇA E MEDICINA DO TRABALHO</w:t>
        </w:r>
        <w:r w:rsidR="00570056">
          <w:rPr>
            <w:webHidden/>
          </w:rPr>
          <w:tab/>
        </w:r>
        <w:r w:rsidR="00570056">
          <w:rPr>
            <w:webHidden/>
          </w:rPr>
          <w:fldChar w:fldCharType="begin"/>
        </w:r>
        <w:r w:rsidR="00570056">
          <w:rPr>
            <w:webHidden/>
          </w:rPr>
          <w:instrText xml:space="preserve"> PAGEREF _Toc528231341 \h </w:instrText>
        </w:r>
        <w:r w:rsidR="00570056">
          <w:rPr>
            <w:webHidden/>
          </w:rPr>
        </w:r>
        <w:r w:rsidR="00570056">
          <w:rPr>
            <w:webHidden/>
          </w:rPr>
          <w:fldChar w:fldCharType="separate"/>
        </w:r>
        <w:r w:rsidR="00570056">
          <w:rPr>
            <w:webHidden/>
          </w:rPr>
          <w:t>16</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42" w:history="1">
        <w:r w:rsidR="00570056" w:rsidRPr="00A42A88">
          <w:rPr>
            <w:rStyle w:val="Hyperlink"/>
          </w:rPr>
          <w:t>16.</w:t>
        </w:r>
        <w:r w:rsidR="00570056">
          <w:rPr>
            <w:rFonts w:asciiTheme="minorHAnsi" w:eastAsiaTheme="minorEastAsia" w:hAnsiTheme="minorHAnsi" w:cstheme="minorBidi"/>
            <w:sz w:val="22"/>
            <w:szCs w:val="22"/>
            <w:lang w:eastAsia="pt-BR"/>
          </w:rPr>
          <w:tab/>
        </w:r>
        <w:r w:rsidR="00570056" w:rsidRPr="00A42A88">
          <w:rPr>
            <w:rStyle w:val="Hyperlink"/>
          </w:rPr>
          <w:t>CRITÉRIOS DE SUSTENTABILIDADE AMBIENTAL</w:t>
        </w:r>
        <w:r w:rsidR="00570056">
          <w:rPr>
            <w:webHidden/>
          </w:rPr>
          <w:tab/>
        </w:r>
        <w:r w:rsidR="00570056">
          <w:rPr>
            <w:webHidden/>
          </w:rPr>
          <w:fldChar w:fldCharType="begin"/>
        </w:r>
        <w:r w:rsidR="00570056">
          <w:rPr>
            <w:webHidden/>
          </w:rPr>
          <w:instrText xml:space="preserve"> PAGEREF _Toc528231342 \h </w:instrText>
        </w:r>
        <w:r w:rsidR="00570056">
          <w:rPr>
            <w:webHidden/>
          </w:rPr>
        </w:r>
        <w:r w:rsidR="00570056">
          <w:rPr>
            <w:webHidden/>
          </w:rPr>
          <w:fldChar w:fldCharType="separate"/>
        </w:r>
        <w:r w:rsidR="00570056">
          <w:rPr>
            <w:webHidden/>
          </w:rPr>
          <w:t>16</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43" w:history="1">
        <w:r w:rsidR="00570056" w:rsidRPr="00A42A88">
          <w:rPr>
            <w:rStyle w:val="Hyperlink"/>
          </w:rPr>
          <w:t>17.</w:t>
        </w:r>
        <w:r w:rsidR="00570056">
          <w:rPr>
            <w:rFonts w:asciiTheme="minorHAnsi" w:eastAsiaTheme="minorEastAsia" w:hAnsiTheme="minorHAnsi" w:cstheme="minorBidi"/>
            <w:sz w:val="22"/>
            <w:szCs w:val="22"/>
            <w:lang w:eastAsia="pt-BR"/>
          </w:rPr>
          <w:tab/>
        </w:r>
        <w:r w:rsidR="00570056" w:rsidRPr="00A42A88">
          <w:rPr>
            <w:rStyle w:val="Hyperlink"/>
          </w:rPr>
          <w:t>OBRIGAÇÕES DA CONTRATADA</w:t>
        </w:r>
        <w:r w:rsidR="00570056">
          <w:rPr>
            <w:webHidden/>
          </w:rPr>
          <w:tab/>
        </w:r>
        <w:r w:rsidR="00570056">
          <w:rPr>
            <w:webHidden/>
          </w:rPr>
          <w:fldChar w:fldCharType="begin"/>
        </w:r>
        <w:r w:rsidR="00570056">
          <w:rPr>
            <w:webHidden/>
          </w:rPr>
          <w:instrText xml:space="preserve"> PAGEREF _Toc528231343 \h </w:instrText>
        </w:r>
        <w:r w:rsidR="00570056">
          <w:rPr>
            <w:webHidden/>
          </w:rPr>
        </w:r>
        <w:r w:rsidR="00570056">
          <w:rPr>
            <w:webHidden/>
          </w:rPr>
          <w:fldChar w:fldCharType="separate"/>
        </w:r>
        <w:r w:rsidR="00570056">
          <w:rPr>
            <w:webHidden/>
          </w:rPr>
          <w:t>18</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44" w:history="1">
        <w:r w:rsidR="00570056" w:rsidRPr="00A42A88">
          <w:rPr>
            <w:rStyle w:val="Hyperlink"/>
          </w:rPr>
          <w:t>18.</w:t>
        </w:r>
        <w:r w:rsidR="00570056">
          <w:rPr>
            <w:rFonts w:asciiTheme="minorHAnsi" w:eastAsiaTheme="minorEastAsia" w:hAnsiTheme="minorHAnsi" w:cstheme="minorBidi"/>
            <w:sz w:val="22"/>
            <w:szCs w:val="22"/>
            <w:lang w:eastAsia="pt-BR"/>
          </w:rPr>
          <w:tab/>
        </w:r>
        <w:r w:rsidR="00570056" w:rsidRPr="00A42A88">
          <w:rPr>
            <w:rStyle w:val="Hyperlink"/>
          </w:rPr>
          <w:t>OBRIGAÇÕES DA CODEVASF</w:t>
        </w:r>
        <w:r w:rsidR="00570056">
          <w:rPr>
            <w:webHidden/>
          </w:rPr>
          <w:tab/>
        </w:r>
        <w:r w:rsidR="00570056">
          <w:rPr>
            <w:webHidden/>
          </w:rPr>
          <w:fldChar w:fldCharType="begin"/>
        </w:r>
        <w:r w:rsidR="00570056">
          <w:rPr>
            <w:webHidden/>
          </w:rPr>
          <w:instrText xml:space="preserve"> PAGEREF _Toc528231344 \h </w:instrText>
        </w:r>
        <w:r w:rsidR="00570056">
          <w:rPr>
            <w:webHidden/>
          </w:rPr>
        </w:r>
        <w:r w:rsidR="00570056">
          <w:rPr>
            <w:webHidden/>
          </w:rPr>
          <w:fldChar w:fldCharType="separate"/>
        </w:r>
        <w:r w:rsidR="00570056">
          <w:rPr>
            <w:webHidden/>
          </w:rPr>
          <w:t>22</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45" w:history="1">
        <w:r w:rsidR="00570056" w:rsidRPr="00A42A88">
          <w:rPr>
            <w:rStyle w:val="Hyperlink"/>
          </w:rPr>
          <w:t>19.</w:t>
        </w:r>
        <w:r w:rsidR="00570056">
          <w:rPr>
            <w:rFonts w:asciiTheme="minorHAnsi" w:eastAsiaTheme="minorEastAsia" w:hAnsiTheme="minorHAnsi" w:cstheme="minorBidi"/>
            <w:sz w:val="22"/>
            <w:szCs w:val="22"/>
            <w:lang w:eastAsia="pt-BR"/>
          </w:rPr>
          <w:tab/>
        </w:r>
        <w:r w:rsidR="00570056" w:rsidRPr="00A42A88">
          <w:rPr>
            <w:rStyle w:val="Hyperlink"/>
          </w:rPr>
          <w:t>CONDIÇÕES GERAIS</w:t>
        </w:r>
        <w:r w:rsidR="00570056">
          <w:rPr>
            <w:webHidden/>
          </w:rPr>
          <w:tab/>
        </w:r>
        <w:r w:rsidR="00570056">
          <w:rPr>
            <w:webHidden/>
          </w:rPr>
          <w:fldChar w:fldCharType="begin"/>
        </w:r>
        <w:r w:rsidR="00570056">
          <w:rPr>
            <w:webHidden/>
          </w:rPr>
          <w:instrText xml:space="preserve"> PAGEREF _Toc528231345 \h </w:instrText>
        </w:r>
        <w:r w:rsidR="00570056">
          <w:rPr>
            <w:webHidden/>
          </w:rPr>
        </w:r>
        <w:r w:rsidR="00570056">
          <w:rPr>
            <w:webHidden/>
          </w:rPr>
          <w:fldChar w:fldCharType="separate"/>
        </w:r>
        <w:r w:rsidR="00570056">
          <w:rPr>
            <w:webHidden/>
          </w:rPr>
          <w:t>22</w:t>
        </w:r>
        <w:r w:rsidR="00570056">
          <w:rPr>
            <w:webHidden/>
          </w:rPr>
          <w:fldChar w:fldCharType="end"/>
        </w:r>
      </w:hyperlink>
    </w:p>
    <w:p w:rsidR="00570056" w:rsidRDefault="00861618">
      <w:pPr>
        <w:pStyle w:val="Sumrio1"/>
        <w:rPr>
          <w:rFonts w:asciiTheme="minorHAnsi" w:eastAsiaTheme="minorEastAsia" w:hAnsiTheme="minorHAnsi" w:cstheme="minorBidi"/>
          <w:sz w:val="22"/>
          <w:szCs w:val="22"/>
          <w:lang w:eastAsia="pt-BR"/>
        </w:rPr>
      </w:pPr>
      <w:hyperlink w:anchor="_Toc528231346" w:history="1">
        <w:r w:rsidR="00570056" w:rsidRPr="00A42A88">
          <w:rPr>
            <w:rStyle w:val="Hyperlink"/>
          </w:rPr>
          <w:t>20.</w:t>
        </w:r>
        <w:r w:rsidR="00570056">
          <w:rPr>
            <w:rFonts w:asciiTheme="minorHAnsi" w:eastAsiaTheme="minorEastAsia" w:hAnsiTheme="minorHAnsi" w:cstheme="minorBidi"/>
            <w:sz w:val="22"/>
            <w:szCs w:val="22"/>
            <w:lang w:eastAsia="pt-BR"/>
          </w:rPr>
          <w:tab/>
        </w:r>
        <w:r w:rsidR="00570056" w:rsidRPr="00A42A88">
          <w:rPr>
            <w:rStyle w:val="Hyperlink"/>
          </w:rPr>
          <w:t>ANEXOS</w:t>
        </w:r>
        <w:r w:rsidR="00570056">
          <w:rPr>
            <w:webHidden/>
          </w:rPr>
          <w:tab/>
        </w:r>
        <w:r w:rsidR="00570056">
          <w:rPr>
            <w:webHidden/>
          </w:rPr>
          <w:fldChar w:fldCharType="begin"/>
        </w:r>
        <w:r w:rsidR="00570056">
          <w:rPr>
            <w:webHidden/>
          </w:rPr>
          <w:instrText xml:space="preserve"> PAGEREF _Toc528231346 \h </w:instrText>
        </w:r>
        <w:r w:rsidR="00570056">
          <w:rPr>
            <w:webHidden/>
          </w:rPr>
        </w:r>
        <w:r w:rsidR="00570056">
          <w:rPr>
            <w:webHidden/>
          </w:rPr>
          <w:fldChar w:fldCharType="separate"/>
        </w:r>
        <w:r w:rsidR="00570056">
          <w:rPr>
            <w:webHidden/>
          </w:rPr>
          <w:t>23</w:t>
        </w:r>
        <w:r w:rsidR="00570056">
          <w:rPr>
            <w:webHidden/>
          </w:rPr>
          <w:fldChar w:fldCharType="end"/>
        </w:r>
      </w:hyperlink>
    </w:p>
    <w:p w:rsidR="003A07E9" w:rsidRPr="000F656C" w:rsidRDefault="00CC0994"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EB3286" w:rsidRDefault="00F225A9" w:rsidP="00713A43">
      <w:pPr>
        <w:pStyle w:val="Ttulo1"/>
      </w:pPr>
      <w:bookmarkStart w:id="0" w:name="_Toc528231327"/>
      <w:bookmarkStart w:id="1" w:name="_Ref400449093"/>
      <w:r w:rsidRPr="00EB3286">
        <w:t>OBJETO DA CONTRATAÇÃO</w:t>
      </w:r>
      <w:bookmarkEnd w:id="0"/>
    </w:p>
    <w:p w:rsidR="00F225A9" w:rsidRPr="00EB3286" w:rsidRDefault="00F225A9" w:rsidP="007F4614">
      <w:pPr>
        <w:tabs>
          <w:tab w:val="left" w:pos="426"/>
        </w:tabs>
        <w:rPr>
          <w:szCs w:val="20"/>
        </w:rPr>
      </w:pPr>
    </w:p>
    <w:p w:rsidR="00EC742C" w:rsidRPr="00234E84" w:rsidRDefault="00234E84" w:rsidP="00234E84">
      <w:pPr>
        <w:rPr>
          <w:szCs w:val="20"/>
        </w:rPr>
      </w:pPr>
      <w:r w:rsidRPr="00234E84">
        <w:rPr>
          <w:szCs w:val="20"/>
        </w:rPr>
        <w:t>Prestação de serviços de pavi</w:t>
      </w:r>
      <w:r>
        <w:rPr>
          <w:szCs w:val="20"/>
        </w:rPr>
        <w:t xml:space="preserve">mentação em paralelepípedo de </w:t>
      </w:r>
      <w:r w:rsidR="006A1806">
        <w:rPr>
          <w:szCs w:val="20"/>
        </w:rPr>
        <w:t xml:space="preserve">145.645,20 </w:t>
      </w:r>
      <w:r w:rsidRPr="00234E84">
        <w:rPr>
          <w:szCs w:val="20"/>
        </w:rPr>
        <w:t xml:space="preserve">m² de área em municípios contidos na área de atuação da </w:t>
      </w:r>
      <w:r w:rsidR="007E31B6">
        <w:rPr>
          <w:szCs w:val="20"/>
        </w:rPr>
        <w:t>5</w:t>
      </w:r>
      <w:r w:rsidRPr="00234E84">
        <w:rPr>
          <w:szCs w:val="20"/>
        </w:rPr>
        <w:t xml:space="preserve">ª Superintendência Regional da CODEVASF, no Estado </w:t>
      </w:r>
      <w:r w:rsidR="007E31B6">
        <w:rPr>
          <w:szCs w:val="20"/>
        </w:rPr>
        <w:t>de Alagoas</w:t>
      </w:r>
      <w:r w:rsidRPr="00234E84">
        <w:rPr>
          <w:szCs w:val="20"/>
        </w:rPr>
        <w:t>, conforme quantitativos estimados na planilha de estimativa de custos (anexa)</w:t>
      </w:r>
      <w:r w:rsidR="00E73046" w:rsidRPr="00234E84">
        <w:rPr>
          <w:szCs w:val="20"/>
        </w:rPr>
        <w:t>.</w:t>
      </w:r>
    </w:p>
    <w:p w:rsidR="00F225A9" w:rsidRPr="00EB3286" w:rsidRDefault="00F225A9" w:rsidP="00F225A9">
      <w:pPr>
        <w:rPr>
          <w:szCs w:val="20"/>
        </w:rPr>
      </w:pPr>
    </w:p>
    <w:p w:rsidR="00A34AF6" w:rsidRDefault="00A34AF6" w:rsidP="00713A43">
      <w:pPr>
        <w:pStyle w:val="Ttulo1"/>
      </w:pPr>
      <w:bookmarkStart w:id="2" w:name="_Toc401910394"/>
      <w:bookmarkStart w:id="3" w:name="_Toc528231328"/>
      <w:bookmarkStart w:id="4" w:name="_Toc401910395"/>
      <w:bookmarkEnd w:id="1"/>
      <w:r w:rsidRPr="00EB3286">
        <w:t>TERMINOLOGIAS E DEFINIÇÕES</w:t>
      </w:r>
      <w:bookmarkEnd w:id="2"/>
      <w:bookmarkEnd w:id="3"/>
    </w:p>
    <w:p w:rsidR="006A1806" w:rsidRPr="006A1806" w:rsidRDefault="006A1806" w:rsidP="006A1806"/>
    <w:p w:rsidR="00A34AF6" w:rsidRPr="00EB3286" w:rsidRDefault="00A34AF6" w:rsidP="00A34AF6">
      <w:pPr>
        <w:rPr>
          <w:szCs w:val="20"/>
        </w:rPr>
      </w:pPr>
      <w:r w:rsidRPr="00EB3286">
        <w:rPr>
          <w:szCs w:val="20"/>
        </w:rPr>
        <w:t>Neste Termo de Referência (TR) ou em quaisquer outros documentos relacionados com os serviços acima solicitados, os termos ou expressões têm o seguinte significado e/ou interpretação:</w:t>
      </w:r>
    </w:p>
    <w:p w:rsidR="00A34AF6" w:rsidRDefault="00A34AF6" w:rsidP="00A34AF6">
      <w:pPr>
        <w:rPr>
          <w:szCs w:val="20"/>
        </w:rPr>
      </w:pPr>
    </w:p>
    <w:p w:rsidR="00E12F47" w:rsidRPr="00220A14" w:rsidRDefault="00640772" w:rsidP="00A34AF6">
      <w:pPr>
        <w:rPr>
          <w:szCs w:val="20"/>
        </w:rPr>
      </w:pPr>
      <w:r w:rsidRPr="00234E84">
        <w:rPr>
          <w:b/>
          <w:szCs w:val="20"/>
        </w:rPr>
        <w:t>ÁREA DA</w:t>
      </w:r>
      <w:r w:rsidR="00E12F47" w:rsidRPr="00234E84">
        <w:rPr>
          <w:b/>
          <w:szCs w:val="20"/>
        </w:rPr>
        <w:t xml:space="preserve"> </w:t>
      </w:r>
      <w:r w:rsidR="003C1C06">
        <w:rPr>
          <w:b/>
          <w:szCs w:val="20"/>
        </w:rPr>
        <w:t>5</w:t>
      </w:r>
      <w:r w:rsidRPr="00234E84">
        <w:rPr>
          <w:b/>
          <w:szCs w:val="20"/>
        </w:rPr>
        <w:t xml:space="preserve">ª </w:t>
      </w:r>
      <w:r w:rsidR="00234E84" w:rsidRPr="00234E84">
        <w:rPr>
          <w:b/>
          <w:szCs w:val="20"/>
        </w:rPr>
        <w:t>SR</w:t>
      </w:r>
      <w:r w:rsidRPr="00234E84">
        <w:rPr>
          <w:color w:val="FF0000"/>
          <w:szCs w:val="20"/>
        </w:rPr>
        <w:t xml:space="preserve"> </w:t>
      </w:r>
      <w:r w:rsidR="00E12F47" w:rsidRPr="00B67FDF">
        <w:rPr>
          <w:szCs w:val="20"/>
        </w:rPr>
        <w:t xml:space="preserve">– Unidade da </w:t>
      </w:r>
      <w:r w:rsidR="00E12F47" w:rsidRPr="00220A14">
        <w:rPr>
          <w:szCs w:val="20"/>
        </w:rPr>
        <w:t xml:space="preserve">administração superior da </w:t>
      </w:r>
      <w:proofErr w:type="spellStart"/>
      <w:r w:rsidR="00E12F47">
        <w:rPr>
          <w:szCs w:val="20"/>
        </w:rPr>
        <w:t>Codevasf</w:t>
      </w:r>
      <w:proofErr w:type="spellEnd"/>
      <w:r w:rsidR="00E12F47" w:rsidRPr="00220A14">
        <w:rPr>
          <w:szCs w:val="20"/>
        </w:rPr>
        <w:t>, a qual est</w:t>
      </w:r>
      <w:r w:rsidR="00477DDC">
        <w:rPr>
          <w:szCs w:val="20"/>
        </w:rPr>
        <w:t>á</w:t>
      </w:r>
      <w:r w:rsidR="00E12F47" w:rsidRPr="00220A14">
        <w:rPr>
          <w:szCs w:val="20"/>
        </w:rPr>
        <w:t xml:space="preserve"> afeta as demais unidades técnicas que t</w:t>
      </w:r>
      <w:r w:rsidR="00677968">
        <w:rPr>
          <w:szCs w:val="20"/>
        </w:rPr>
        <w:t>ê</w:t>
      </w:r>
      <w:r w:rsidR="00E12F47" w:rsidRPr="00220A14">
        <w:rPr>
          <w:szCs w:val="20"/>
        </w:rPr>
        <w:t>m</w:t>
      </w:r>
      <w:r w:rsidR="00677968">
        <w:rPr>
          <w:szCs w:val="20"/>
        </w:rPr>
        <w:t>,</w:t>
      </w:r>
      <w:r w:rsidR="00E12F47" w:rsidRPr="00220A14">
        <w:rPr>
          <w:szCs w:val="20"/>
        </w:rPr>
        <w:t xml:space="preserve"> </w:t>
      </w:r>
      <w:r w:rsidR="00677968">
        <w:rPr>
          <w:szCs w:val="20"/>
        </w:rPr>
        <w:t>dentre suas</w:t>
      </w:r>
      <w:r w:rsidR="00E12F47" w:rsidRPr="00220A14">
        <w:rPr>
          <w:szCs w:val="20"/>
        </w:rPr>
        <w:t xml:space="preserve"> competência</w:t>
      </w:r>
      <w:r w:rsidR="00677968">
        <w:rPr>
          <w:szCs w:val="20"/>
        </w:rPr>
        <w:t>s,</w:t>
      </w:r>
      <w:r w:rsidR="00E12F47" w:rsidRPr="00220A14">
        <w:rPr>
          <w:szCs w:val="20"/>
        </w:rPr>
        <w:t xml:space="preserve"> a fiscalização e a coordenação dos serviços de engenharia ob</w:t>
      </w:r>
      <w:r w:rsidR="00E12F47">
        <w:rPr>
          <w:szCs w:val="20"/>
        </w:rPr>
        <w:t>jeto deste Termo de Referência.</w:t>
      </w:r>
    </w:p>
    <w:p w:rsidR="00E12F47" w:rsidRDefault="00E12F47"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atividades de execução das obras</w:t>
      </w:r>
      <w:r w:rsidR="00A91F02">
        <w:rPr>
          <w:szCs w:val="20"/>
        </w:rPr>
        <w:t xml:space="preserve"> ou serviços de engenharia</w:t>
      </w:r>
      <w:r w:rsidRPr="00EB3286">
        <w:rPr>
          <w:szCs w:val="20"/>
        </w:rPr>
        <w:t xml:space="preserve">. Nestas estruturas estarão incluídas as instalações para as equipes de </w:t>
      </w:r>
      <w:r w:rsidR="00510D60">
        <w:rPr>
          <w:szCs w:val="20"/>
        </w:rPr>
        <w:t>apoio</w:t>
      </w:r>
      <w:r w:rsidRPr="00EB3286">
        <w:rPr>
          <w:szCs w:val="20"/>
        </w:rPr>
        <w:t xml:space="preserve"> e eventualmente do pessoal de acompanhamento e controle da </w:t>
      </w:r>
      <w:proofErr w:type="spellStart"/>
      <w:r>
        <w:rPr>
          <w:szCs w:val="20"/>
        </w:rPr>
        <w:t>Codevasf</w:t>
      </w:r>
      <w:proofErr w:type="spellEnd"/>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Brasília-DF.</w:t>
      </w:r>
      <w:r w:rsidR="00677968">
        <w:rPr>
          <w:szCs w:val="20"/>
        </w:rPr>
        <w:t xml:space="preserve"> Como responsável pelo acompanhamento</w:t>
      </w:r>
      <w:r w:rsidR="003C1C06">
        <w:rPr>
          <w:szCs w:val="20"/>
        </w:rPr>
        <w:t xml:space="preserve"> dos presentes serviços está a 5</w:t>
      </w:r>
      <w:r w:rsidR="00677968">
        <w:rPr>
          <w:szCs w:val="20"/>
        </w:rPr>
        <w:t xml:space="preserve">ª Superintendência Regional da </w:t>
      </w:r>
      <w:proofErr w:type="spellStart"/>
      <w:r w:rsidR="00677968">
        <w:rPr>
          <w:szCs w:val="20"/>
        </w:rPr>
        <w:t>Codevasf</w:t>
      </w:r>
      <w:proofErr w:type="spellEnd"/>
      <w:r w:rsidR="00677968">
        <w:rPr>
          <w:szCs w:val="20"/>
        </w:rPr>
        <w:t xml:space="preserve">, que se localiza na </w:t>
      </w:r>
      <w:r w:rsidR="003C1C06">
        <w:rPr>
          <w:szCs w:val="20"/>
        </w:rPr>
        <w:t xml:space="preserve">Rod. </w:t>
      </w:r>
      <w:proofErr w:type="spellStart"/>
      <w:r w:rsidR="003C1C06">
        <w:rPr>
          <w:szCs w:val="20"/>
        </w:rPr>
        <w:t>Engº</w:t>
      </w:r>
      <w:proofErr w:type="spellEnd"/>
      <w:r w:rsidR="003C1C06">
        <w:rPr>
          <w:szCs w:val="20"/>
        </w:rPr>
        <w:t xml:space="preserve"> Joaquim Gonçalves, 1 - Senhor do Bonfim, Penedo, </w:t>
      </w:r>
      <w:proofErr w:type="spellStart"/>
      <w:r w:rsidR="003C1C06">
        <w:rPr>
          <w:szCs w:val="20"/>
        </w:rPr>
        <w:t>cep</w:t>
      </w:r>
      <w:proofErr w:type="spellEnd"/>
      <w:r w:rsidR="003C1C06">
        <w:rPr>
          <w:szCs w:val="20"/>
        </w:rPr>
        <w:t>: 57200-000</w:t>
      </w:r>
      <w:r w:rsidR="00677968">
        <w:rPr>
          <w:szCs w:val="20"/>
        </w:rPr>
        <w:t xml:space="preserve">. </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Pr="00220A14">
        <w:rPr>
          <w:szCs w:val="20"/>
        </w:rPr>
        <w:t xml:space="preserve"> durante a execução da obra</w:t>
      </w:r>
      <w:r w:rsidR="00A91F02">
        <w:rPr>
          <w:szCs w:val="20"/>
        </w:rPr>
        <w:t xml:space="preserve"> ou serviços de engenharia</w:t>
      </w:r>
      <w:r w:rsidRPr="00220A14">
        <w:rPr>
          <w:szCs w:val="20"/>
        </w:rPr>
        <w:t>,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proofErr w:type="spellStart"/>
      <w:r>
        <w:rPr>
          <w:szCs w:val="20"/>
        </w:rPr>
        <w:t>Codevasf</w:t>
      </w:r>
      <w:proofErr w:type="spellEnd"/>
      <w:r w:rsidRPr="00EB3286">
        <w:rPr>
          <w:szCs w:val="20"/>
        </w:rPr>
        <w:t xml:space="preserve"> para a execução dos serviços.</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proofErr w:type="spellStart"/>
      <w:r>
        <w:rPr>
          <w:szCs w:val="20"/>
        </w:rPr>
        <w:t>Codevasf</w:t>
      </w:r>
      <w:proofErr w:type="spellEnd"/>
      <w:r w:rsidRPr="00EB3286">
        <w:rPr>
          <w:szCs w:val="20"/>
        </w:rPr>
        <w:t xml:space="preserve"> e a licitante vencedora do certame, que define as obrigações e direitos de ambas com relação à execução dos serviços.</w:t>
      </w:r>
    </w:p>
    <w:p w:rsidR="00E12F47" w:rsidRPr="00EB3286" w:rsidRDefault="00E12F47" w:rsidP="00A34AF6">
      <w:pPr>
        <w:rPr>
          <w:szCs w:val="20"/>
        </w:rPr>
      </w:pPr>
    </w:p>
    <w:p w:rsidR="00E12F47" w:rsidRDefault="00E12F47" w:rsidP="00A34AF6">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E12F47" w:rsidRDefault="00E12F47" w:rsidP="00A34AF6">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t>DIÁRIO DE OBRA</w:t>
      </w:r>
      <w:r>
        <w:rPr>
          <w:szCs w:val="20"/>
        </w:rPr>
        <w:t xml:space="preserve"> – </w:t>
      </w:r>
      <w:r w:rsidRPr="002E00DC">
        <w:rPr>
          <w:color w:val="333333"/>
          <w:szCs w:val="20"/>
        </w:rPr>
        <w:t>É uma espécie de memorial da obra</w:t>
      </w:r>
      <w:r w:rsidR="00A91F02">
        <w:rPr>
          <w:color w:val="333333"/>
          <w:szCs w:val="20"/>
        </w:rPr>
        <w:t xml:space="preserve"> ou serviços de engenharia</w:t>
      </w:r>
      <w:r w:rsidR="00FF1B8A">
        <w:rPr>
          <w:color w:val="333333"/>
          <w:szCs w:val="20"/>
        </w:rPr>
        <w:t xml:space="preserve">, onde são descritos os acontecimentos mais importantes </w:t>
      </w:r>
      <w:r w:rsidRPr="002E00DC">
        <w:rPr>
          <w:color w:val="333333"/>
          <w:szCs w:val="20"/>
        </w:rPr>
        <w:t xml:space="preserve">em um determinado dia: os serviços feitos, os equipamentos utilizados - e por quantas horas -, as condições do clima, etc. </w:t>
      </w:r>
      <w:r w:rsidR="00C52DB4">
        <w:rPr>
          <w:color w:val="333333"/>
          <w:szCs w:val="20"/>
        </w:rPr>
        <w:t xml:space="preserve">Caso </w:t>
      </w:r>
      <w:r w:rsidRPr="002E00DC">
        <w:rPr>
          <w:color w:val="333333"/>
          <w:szCs w:val="20"/>
        </w:rPr>
        <w:t>necessário, também podem ser descritos os problemas na execução de serviços, falhas nos equipamentos, etc</w:t>
      </w:r>
      <w:r>
        <w:rPr>
          <w:color w:val="333333"/>
          <w:szCs w:val="20"/>
        </w:rPr>
        <w:t>.</w:t>
      </w:r>
    </w:p>
    <w:p w:rsidR="002E00DC" w:rsidRPr="00EB3286" w:rsidRDefault="002E00DC" w:rsidP="00A34AF6">
      <w:pPr>
        <w:rPr>
          <w:szCs w:val="20"/>
        </w:rPr>
      </w:pPr>
    </w:p>
    <w:p w:rsidR="00E12F47" w:rsidRDefault="00E12F47" w:rsidP="007B38F2">
      <w:pPr>
        <w:rPr>
          <w:szCs w:val="20"/>
        </w:rPr>
      </w:pPr>
      <w:r w:rsidRPr="00EB3286">
        <w:rPr>
          <w:b/>
          <w:szCs w:val="20"/>
        </w:rPr>
        <w:lastRenderedPageBreak/>
        <w:t>ESPECIFICAÇÃO TÉCNICA</w:t>
      </w:r>
      <w:r w:rsidRPr="00EB3286">
        <w:rPr>
          <w:szCs w:val="20"/>
        </w:rPr>
        <w:t xml:space="preserve"> – </w:t>
      </w:r>
      <w:r>
        <w:rPr>
          <w:szCs w:val="20"/>
        </w:rPr>
        <w:t xml:space="preserve">Documento que </w:t>
      </w:r>
      <w:r w:rsidRPr="007B38F2">
        <w:rPr>
          <w:szCs w:val="20"/>
        </w:rPr>
        <w:t>descreve, de forma precisa, completa e ordenada, os</w:t>
      </w:r>
      <w:r w:rsidR="00234E84">
        <w:rPr>
          <w:szCs w:val="20"/>
        </w:rPr>
        <w:t xml:space="preserve"> </w:t>
      </w:r>
      <w:r w:rsidRPr="007B38F2">
        <w:rPr>
          <w:szCs w:val="20"/>
        </w:rPr>
        <w:t>materiais e os procedimentos de execução a serem adotados na construção. Têm como</w:t>
      </w:r>
      <w:r w:rsidR="0069398F">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CF775F">
      <w:pPr>
        <w:pStyle w:val="PargrafodaLista"/>
        <w:numPr>
          <w:ilvl w:val="0"/>
          <w:numId w:val="29"/>
        </w:numPr>
      </w:pPr>
      <w:r>
        <w:t>G</w:t>
      </w:r>
      <w:r w:rsidRPr="00F8687C">
        <w:t>eneralidades - incluem o objetivo, identificação da obra</w:t>
      </w:r>
      <w:r w:rsidR="00A91F02">
        <w:t xml:space="preserve"> ou serviços de engenharia</w:t>
      </w:r>
      <w:r w:rsidRPr="00F8687C">
        <w:t>, regime de execução da obra</w:t>
      </w:r>
      <w:r w:rsidR="00A91F02">
        <w:t xml:space="preserve"> ou serviços de engenharia</w:t>
      </w:r>
      <w:r w:rsidRPr="00F8687C">
        <w:t>, fiscalização, recebimento da obra</w:t>
      </w:r>
      <w:r w:rsidR="00A91F02">
        <w:t xml:space="preserve"> ou serviços de engenharia</w:t>
      </w:r>
      <w:r w:rsidRPr="00F8687C">
        <w:t>, modificações de projeto, classificação dos serviços (item c). Havendo caderno de encargos, este englobará quase todos estes aspectos.</w:t>
      </w:r>
    </w:p>
    <w:p w:rsidR="00E12F47" w:rsidRPr="00F8687C" w:rsidRDefault="00E12F47" w:rsidP="00CF775F">
      <w:pPr>
        <w:pStyle w:val="PargrafodaLista"/>
        <w:numPr>
          <w:ilvl w:val="0"/>
          <w:numId w:val="29"/>
        </w:numPr>
      </w:pPr>
      <w:r>
        <w:t>E</w:t>
      </w:r>
      <w:r w:rsidRPr="00F8687C">
        <w:t>specificação dos materiais - pode ser escrito de duas formas: genérica (aplicável a qualquer obra</w:t>
      </w:r>
      <w:r w:rsidR="00A91F02">
        <w:t xml:space="preserve"> ou serviço de engenharia</w:t>
      </w:r>
      <w:r w:rsidRPr="00F8687C">
        <w:t>) ou específica (relacionando apenas os materiais a serem usados n</w:t>
      </w:r>
      <w:r w:rsidR="00A91F02">
        <w:t>os serviços de engenharia</w:t>
      </w:r>
      <w:r w:rsidRPr="00F8687C">
        <w:t xml:space="preserve"> em questão).</w:t>
      </w:r>
    </w:p>
    <w:p w:rsidR="00E12F47" w:rsidRPr="00F8687C" w:rsidRDefault="00E12F47" w:rsidP="00CF775F">
      <w:pPr>
        <w:pStyle w:val="PargrafodaLista"/>
        <w:numPr>
          <w:ilvl w:val="0"/>
          <w:numId w:val="29"/>
        </w:numPr>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proofErr w:type="spellStart"/>
      <w:r>
        <w:rPr>
          <w:szCs w:val="20"/>
        </w:rPr>
        <w:t>Codevasf</w:t>
      </w:r>
      <w:proofErr w:type="spellEnd"/>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w:t>
      </w:r>
      <w:r w:rsidR="00A91F02">
        <w:rPr>
          <w:szCs w:val="20"/>
        </w:rPr>
        <w:t xml:space="preserve"> </w:t>
      </w:r>
      <w:r w:rsidR="00A91F02">
        <w:t>ou serviços de engenharia</w:t>
      </w:r>
      <w:r w:rsidRPr="00220A14">
        <w:rPr>
          <w:szCs w:val="20"/>
        </w:rPr>
        <w:t>, de construção, reforma, recuperação ou ampliação de bem imóvel.</w:t>
      </w:r>
    </w:p>
    <w:p w:rsidR="00E12F47" w:rsidRPr="00220A14" w:rsidRDefault="00E12F47" w:rsidP="00A34AF6">
      <w:pPr>
        <w:rPr>
          <w:szCs w:val="20"/>
        </w:rPr>
      </w:pPr>
    </w:p>
    <w:p w:rsidR="00E12F47" w:rsidRDefault="00E12F47" w:rsidP="00D204B3">
      <w:pPr>
        <w:rPr>
          <w:szCs w:val="20"/>
        </w:rPr>
      </w:pPr>
      <w:r w:rsidRPr="00EB3286">
        <w:rPr>
          <w:b/>
          <w:szCs w:val="20"/>
        </w:rPr>
        <w:t>PLAN</w:t>
      </w:r>
      <w:r>
        <w:rPr>
          <w:b/>
          <w:szCs w:val="20"/>
        </w:rPr>
        <w:t>ILHA DE CUSTOS DO VALOR DA PROPOSTA DA LICITANTE</w:t>
      </w:r>
      <w:r w:rsidRPr="00EB3286">
        <w:rPr>
          <w:szCs w:val="20"/>
        </w:rPr>
        <w:t xml:space="preserve"> – </w:t>
      </w:r>
      <w:r>
        <w:rPr>
          <w:szCs w:val="20"/>
        </w:rPr>
        <w:t>R</w:t>
      </w:r>
      <w:r w:rsidRPr="00D204B3">
        <w:rPr>
          <w:szCs w:val="20"/>
        </w:rPr>
        <w:t>epresenta o produto do somatório do preço d</w:t>
      </w:r>
      <w:r>
        <w:rPr>
          <w:szCs w:val="20"/>
        </w:rPr>
        <w:t xml:space="preserve">a Licitante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 xml:space="preserve">da </w:t>
      </w:r>
      <w:proofErr w:type="spellStart"/>
      <w:r>
        <w:rPr>
          <w:szCs w:val="20"/>
        </w:rPr>
        <w:t>Codevasf</w:t>
      </w:r>
      <w:proofErr w:type="spellEnd"/>
      <w:r w:rsidR="00776F3A">
        <w:rPr>
          <w:szCs w:val="20"/>
        </w:rPr>
        <w:t xml:space="preserve"> </w:t>
      </w:r>
      <w:r w:rsidRPr="00D204B3">
        <w:rPr>
          <w:szCs w:val="20"/>
        </w:rPr>
        <w:t>de cada item discriminado, multiplicado pelos respectivos quantitativos, gerando o valor estimado para a reserva orçamentária e o limite para o pagamento 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em cada uma.</w:t>
      </w:r>
    </w:p>
    <w:p w:rsidR="00C214BE" w:rsidRPr="00487341" w:rsidRDefault="00C214BE" w:rsidP="00C214BE">
      <w:pPr>
        <w:spacing w:before="100" w:beforeAutospacing="1"/>
        <w:rPr>
          <w:rFonts w:ascii="Times New Roman" w:eastAsia="Times New Roman" w:hAnsi="Times New Roman" w:cs="Times New Roman"/>
          <w:sz w:val="24"/>
          <w:lang w:eastAsia="pt-BR"/>
        </w:rPr>
      </w:pPr>
      <w:r w:rsidRPr="00391C91">
        <w:rPr>
          <w:b/>
          <w:szCs w:val="20"/>
        </w:rPr>
        <w:t xml:space="preserve">PLANO DE CONTROLE AMBIENTAL DA OBRA - </w:t>
      </w:r>
      <w:r w:rsidRPr="00391C91">
        <w:rPr>
          <w:szCs w:val="20"/>
        </w:rPr>
        <w:t>PGAO consiste numa ferramenta de gerenciamento das atividades corriqueiras, relacionadas à questão ambiental, na fase de construção de obras</w:t>
      </w:r>
      <w:r w:rsidR="00A91F02">
        <w:rPr>
          <w:szCs w:val="20"/>
        </w:rPr>
        <w:t xml:space="preserve"> </w:t>
      </w:r>
      <w:r w:rsidR="00A91F02">
        <w:t>ou serviços de engenharia</w:t>
      </w:r>
      <w:r w:rsidRPr="00391C91">
        <w:rPr>
          <w:szCs w:val="20"/>
        </w:rPr>
        <w:t xml:space="preserve">, de forma a evitar, minimizar e controlar os impactos ambientais relacionados. </w:t>
      </w:r>
      <w:r w:rsidRPr="00487341">
        <w:rPr>
          <w:szCs w:val="20"/>
        </w:rPr>
        <w:t>Esse plano, elaborado por uma equipe especializada em meio ambiente, estabelece diretrizes e procedimentos para a aplicação adequada de medidas ambientais a serem executadas na Área Diretamente Afetada – ADA da obra</w:t>
      </w:r>
      <w:r w:rsidR="00A91F02">
        <w:rPr>
          <w:szCs w:val="20"/>
        </w:rPr>
        <w:t xml:space="preserve"> </w:t>
      </w:r>
      <w:r w:rsidR="00A91F02">
        <w:t>ou serviços de engenharia</w:t>
      </w:r>
      <w:r w:rsidRPr="00487341">
        <w:rPr>
          <w:szCs w:val="20"/>
        </w:rPr>
        <w:t>. Esse plano tem como objetivo geral assegurar, de forma integrada, que as ações ambientais aqui propostas, sejam implantadas, de forma a zelar pela qualidade ambiental da obra</w:t>
      </w:r>
      <w:r w:rsidR="00A91F02">
        <w:rPr>
          <w:szCs w:val="20"/>
        </w:rPr>
        <w:t xml:space="preserve"> </w:t>
      </w:r>
      <w:r w:rsidR="00A91F02">
        <w:t>ou serviços de engenharia</w:t>
      </w:r>
      <w:r w:rsidRPr="00487341">
        <w:rPr>
          <w:szCs w:val="20"/>
        </w:rPr>
        <w:t xml:space="preserve">. </w:t>
      </w:r>
      <w:r w:rsidRPr="00A865A6">
        <w:rPr>
          <w:szCs w:val="20"/>
        </w:rPr>
        <w:t>Como objetivos específicos:</w:t>
      </w:r>
      <w:r w:rsidRPr="00391C91">
        <w:rPr>
          <w:rFonts w:ascii="Times New Roman" w:eastAsia="Times New Roman" w:hAnsi="Times New Roman" w:cs="Times New Roman"/>
          <w:sz w:val="24"/>
          <w:lang w:eastAsia="pt-BR"/>
        </w:rPr>
        <w:t xml:space="preserve">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Executar a obra</w:t>
      </w:r>
      <w:r w:rsidR="00A91F02" w:rsidRPr="00A91F02">
        <w:t xml:space="preserve"> </w:t>
      </w:r>
      <w:r w:rsidR="00A91F02">
        <w:t>ou serviços de engenharia</w:t>
      </w:r>
      <w:r w:rsidRPr="00391C91">
        <w:rPr>
          <w:rFonts w:eastAsia="Times New Roman"/>
          <w:szCs w:val="20"/>
          <w:lang w:eastAsia="pt-BR"/>
        </w:rPr>
        <w:t xml:space="preserve"> de forma a evitar, controlar e/ou mitigar os impactos ambientais associados;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 xml:space="preserve">Estabelecer diretrizes que zelem pela melhor qualidade ambiental possível da água, solo, ar, fauna e flora; </w:t>
      </w:r>
    </w:p>
    <w:p w:rsidR="00C214BE" w:rsidRPr="00391C91" w:rsidRDefault="00C214BE" w:rsidP="00CF775F">
      <w:pPr>
        <w:pStyle w:val="PargrafodaLista"/>
        <w:numPr>
          <w:ilvl w:val="0"/>
          <w:numId w:val="34"/>
        </w:numPr>
        <w:jc w:val="left"/>
        <w:rPr>
          <w:rFonts w:eastAsia="Times New Roman"/>
          <w:szCs w:val="20"/>
          <w:lang w:eastAsia="pt-BR"/>
        </w:rPr>
      </w:pPr>
      <w:r w:rsidRPr="00391C91">
        <w:rPr>
          <w:rFonts w:eastAsia="Times New Roman"/>
          <w:szCs w:val="20"/>
          <w:lang w:eastAsia="pt-BR"/>
        </w:rPr>
        <w:t>Executar trabalhos de educação ambiental junto aos operários da obra</w:t>
      </w:r>
      <w:r w:rsidR="00A91F02">
        <w:rPr>
          <w:rFonts w:eastAsia="Times New Roman"/>
          <w:szCs w:val="20"/>
          <w:lang w:eastAsia="pt-BR"/>
        </w:rPr>
        <w:t xml:space="preserve"> </w:t>
      </w:r>
      <w:r w:rsidR="00A91F02">
        <w:t>ou serviços de engenharia</w:t>
      </w:r>
      <w:r w:rsidRPr="00391C91">
        <w:rPr>
          <w:rFonts w:eastAsia="Times New Roman"/>
          <w:szCs w:val="20"/>
          <w:lang w:eastAsia="pt-BR"/>
        </w:rPr>
        <w:t xml:space="preserve">;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 xml:space="preserve">Evitar interferências negativas, das atividades na obra </w:t>
      </w:r>
      <w:r w:rsidR="00A91F02">
        <w:t>ou serviços de engenharia</w:t>
      </w:r>
      <w:r w:rsidR="00A91F02" w:rsidRPr="00391C91">
        <w:rPr>
          <w:rFonts w:eastAsia="Times New Roman"/>
          <w:szCs w:val="20"/>
          <w:lang w:eastAsia="pt-BR"/>
        </w:rPr>
        <w:t xml:space="preserve"> </w:t>
      </w:r>
      <w:r w:rsidRPr="00391C91">
        <w:rPr>
          <w:rFonts w:eastAsia="Times New Roman"/>
          <w:szCs w:val="20"/>
          <w:lang w:eastAsia="pt-BR"/>
        </w:rPr>
        <w:t xml:space="preserve">e dos seus colaboradores sobre o meio ambiente. </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adequado, para caracterizar a obra ou serviço</w:t>
      </w:r>
      <w:r w:rsidR="00A91F02">
        <w:rPr>
          <w:szCs w:val="20"/>
        </w:rPr>
        <w:t xml:space="preserve"> de engenharia</w:t>
      </w:r>
      <w:r w:rsidRPr="00464AC1">
        <w:rPr>
          <w:szCs w:val="20"/>
        </w:rPr>
        <w:t xml:space="preserve">, ou complexo de obras ou serviços </w:t>
      </w:r>
      <w:r w:rsidR="00A91F02">
        <w:rPr>
          <w:szCs w:val="20"/>
        </w:rPr>
        <w:t xml:space="preserve">de engenharia </w:t>
      </w:r>
      <w:r w:rsidRPr="00464AC1">
        <w:rPr>
          <w:szCs w:val="20"/>
        </w:rPr>
        <w:t xml:space="preserve">objeto da licitação, elaborado com base nas indicações dos estudos técnicos preliminares, que assegurem a viabilidade técnica e o adequado tratamento do impacto ambiental do </w:t>
      </w:r>
      <w:r w:rsidRPr="00464AC1">
        <w:rPr>
          <w:szCs w:val="20"/>
        </w:rPr>
        <w:lastRenderedPageBreak/>
        <w:t>empreendimento, e que possibilite a avaliação do custo da obra e a definição dos métodos e do prazo de execução, devendo conter os seguintes elementos:</w:t>
      </w:r>
    </w:p>
    <w:p w:rsidR="00E12F47" w:rsidRDefault="00E12F47" w:rsidP="00A34AF6">
      <w:pPr>
        <w:rPr>
          <w:szCs w:val="20"/>
        </w:rPr>
      </w:pPr>
    </w:p>
    <w:p w:rsidR="00E12F47" w:rsidRPr="00464AC1" w:rsidRDefault="00E12F47" w:rsidP="00CF775F">
      <w:pPr>
        <w:pStyle w:val="PargrafodaLista"/>
        <w:numPr>
          <w:ilvl w:val="0"/>
          <w:numId w:val="27"/>
        </w:numPr>
      </w:pPr>
      <w:r>
        <w:t>D</w:t>
      </w:r>
      <w:r w:rsidRPr="00464AC1">
        <w:t xml:space="preserve">esenvolvimento da solução escolhida de forma a fornecer visão global da obra </w:t>
      </w:r>
      <w:r w:rsidR="00A91F02">
        <w:t>ou serviços de engenharia</w:t>
      </w:r>
      <w:r w:rsidR="00A91F02" w:rsidRPr="00464AC1">
        <w:t xml:space="preserve"> </w:t>
      </w:r>
      <w:r w:rsidRPr="00464AC1">
        <w:t>e identificar todos os seus elementos constitutivos com clareza;</w:t>
      </w:r>
    </w:p>
    <w:p w:rsidR="00E12F47" w:rsidRPr="00464AC1" w:rsidRDefault="00E12F47" w:rsidP="00CF775F">
      <w:pPr>
        <w:pStyle w:val="PargrafodaLista"/>
        <w:numPr>
          <w:ilvl w:val="0"/>
          <w:numId w:val="27"/>
        </w:numPr>
      </w:pPr>
      <w:r>
        <w:t>S</w:t>
      </w:r>
      <w:r w:rsidRPr="00464AC1">
        <w:t>oluções técnicas globais e localizadas, suficientemente detalhadas, de forma a minimizar a necessidade de reformulação ou de variantes durante as fases de elaboração do projeto executivo e de realização das obras</w:t>
      </w:r>
      <w:r w:rsidR="00A91F02" w:rsidRPr="00A91F02">
        <w:t xml:space="preserve"> </w:t>
      </w:r>
      <w:r w:rsidR="00A91F02">
        <w:t>ou serviços de engenharia</w:t>
      </w:r>
      <w:r w:rsidRPr="00464AC1">
        <w:t xml:space="preserve"> e montagem;</w:t>
      </w:r>
    </w:p>
    <w:p w:rsidR="00E12F47" w:rsidRPr="00464AC1" w:rsidRDefault="00E12F47" w:rsidP="00CF775F">
      <w:pPr>
        <w:pStyle w:val="PargrafodaLista"/>
        <w:numPr>
          <w:ilvl w:val="0"/>
          <w:numId w:val="27"/>
        </w:numPr>
      </w:pPr>
      <w:r>
        <w:t>I</w:t>
      </w:r>
      <w:r w:rsidRPr="00464AC1">
        <w:t>dentificação dos tipos de serviços a executar e de materiais e equipamentos a incorporar à obra</w:t>
      </w:r>
      <w:r w:rsidR="00A91F02" w:rsidRPr="00A91F02">
        <w:t xml:space="preserve"> </w:t>
      </w:r>
      <w:r w:rsidR="00A91F02">
        <w:t>ou serviço de engenharia</w:t>
      </w:r>
      <w:r w:rsidRPr="00464AC1">
        <w:t>, bem como suas especificações que assegurem os melhores resultados para o empreendimento, sem frustrar o caráter competitivo para a sua execução;</w:t>
      </w:r>
    </w:p>
    <w:p w:rsidR="00E12F47" w:rsidRPr="00464AC1" w:rsidRDefault="00E12F47" w:rsidP="00CF775F">
      <w:pPr>
        <w:pStyle w:val="PargrafodaLista"/>
        <w:numPr>
          <w:ilvl w:val="0"/>
          <w:numId w:val="27"/>
        </w:numPr>
      </w:pPr>
      <w:r>
        <w:t>I</w:t>
      </w:r>
      <w:r w:rsidRPr="00464AC1">
        <w:t>nformações que possibilitem o estudo e a dedução de métodos construtivos, instalações provisórias e condições organizacionais para a obra</w:t>
      </w:r>
      <w:r w:rsidR="00A91F02" w:rsidRPr="00A91F02">
        <w:t xml:space="preserve"> </w:t>
      </w:r>
      <w:r w:rsidR="00A91F02">
        <w:t>ou serviços de engenharia</w:t>
      </w:r>
      <w:r w:rsidRPr="00464AC1">
        <w:t>, sem frustrar o caráter competitivo para a sua execução;</w:t>
      </w:r>
    </w:p>
    <w:p w:rsidR="00E12F47" w:rsidRPr="00464AC1" w:rsidRDefault="00E12F47" w:rsidP="00CF775F">
      <w:pPr>
        <w:pStyle w:val="PargrafodaLista"/>
        <w:numPr>
          <w:ilvl w:val="0"/>
          <w:numId w:val="27"/>
        </w:numPr>
      </w:pPr>
      <w:r>
        <w:t>S</w:t>
      </w:r>
      <w:r w:rsidRPr="00464AC1">
        <w:t>ubsídios para montagem do plano de licitação e gestão da obra</w:t>
      </w:r>
      <w:r w:rsidR="00A91F02" w:rsidRPr="00A91F02">
        <w:t xml:space="preserve"> </w:t>
      </w:r>
      <w:r w:rsidR="00A91F02">
        <w:t>ou serviços de engenharia</w:t>
      </w:r>
      <w:r w:rsidRPr="00464AC1">
        <w:t>,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00A91F02" w:rsidRPr="00A91F02">
        <w:t xml:space="preserve"> </w:t>
      </w:r>
      <w:r w:rsidR="00A91F02">
        <w:t>ou serviços de engenharia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E12F47" w:rsidP="00A34AF6">
      <w:pPr>
        <w:rPr>
          <w:szCs w:val="20"/>
        </w:rPr>
      </w:pPr>
      <w:r w:rsidRPr="00EB3286">
        <w:rPr>
          <w:b/>
          <w:szCs w:val="20"/>
        </w:rPr>
        <w:t>PROPOSTA FINANCEIRA</w:t>
      </w:r>
      <w:r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RELATÓRIO DE OBRAS</w:t>
      </w:r>
      <w:r w:rsidR="00A91F02" w:rsidRPr="00A91F02">
        <w:rPr>
          <w:rFonts w:ascii="Arial Negrito" w:hAnsi="Arial Negrito"/>
          <w:b/>
          <w:caps/>
          <w:szCs w:val="20"/>
        </w:rPr>
        <w:t xml:space="preserve"> </w:t>
      </w:r>
      <w:r w:rsidR="00A91F02" w:rsidRPr="00A91F02">
        <w:rPr>
          <w:rFonts w:ascii="Arial Negrito" w:hAnsi="Arial Negrito"/>
          <w:b/>
          <w:caps/>
        </w:rPr>
        <w:t>ou serviços de engenharia</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Pr>
          <w:szCs w:val="20"/>
        </w:rPr>
        <w:t>CONTRATADA</w:t>
      </w:r>
      <w:r w:rsidRPr="00EB3286">
        <w:rPr>
          <w:szCs w:val="20"/>
        </w:rPr>
        <w:t xml:space="preserve">, </w:t>
      </w:r>
      <w:proofErr w:type="spellStart"/>
      <w:r>
        <w:rPr>
          <w:szCs w:val="20"/>
        </w:rPr>
        <w:t>Codevasf</w:t>
      </w:r>
      <w:proofErr w:type="spellEnd"/>
      <w:r w:rsidRPr="00EB3286">
        <w:rPr>
          <w:szCs w:val="20"/>
        </w:rPr>
        <w:t xml:space="preserve"> e fornecedores, onde se define todos os detalhes do plano de trabalho e dá-se o “start </w:t>
      </w:r>
      <w:proofErr w:type="spellStart"/>
      <w:r w:rsidRPr="00EB3286">
        <w:rPr>
          <w:szCs w:val="20"/>
        </w:rPr>
        <w:t>up</w:t>
      </w:r>
      <w:proofErr w:type="spellEnd"/>
      <w:r w:rsidRPr="00EB3286">
        <w:rPr>
          <w:szCs w:val="20"/>
        </w:rPr>
        <w:t>” da execução das obras</w:t>
      </w:r>
      <w:r w:rsidR="00017E28" w:rsidRPr="00017E28">
        <w:t xml:space="preserve"> </w:t>
      </w:r>
      <w:r w:rsidR="00017E28">
        <w:t>ou serviços de engenharia</w:t>
      </w:r>
      <w:r w:rsidRPr="00EB3286">
        <w:rPr>
          <w:szCs w:val="20"/>
        </w:rPr>
        <w:t>.</w:t>
      </w:r>
    </w:p>
    <w:p w:rsidR="005F5516" w:rsidRPr="00EB3286" w:rsidRDefault="005F5516" w:rsidP="00A34AF6">
      <w:pPr>
        <w:rPr>
          <w:szCs w:val="20"/>
        </w:rPr>
      </w:pPr>
    </w:p>
    <w:p w:rsidR="00E12F47" w:rsidRDefault="00E12F47" w:rsidP="00A34AF6">
      <w:pPr>
        <w:rPr>
          <w:szCs w:val="20"/>
        </w:rPr>
      </w:pPr>
      <w:r w:rsidRPr="00220A14">
        <w:rPr>
          <w:b/>
          <w:szCs w:val="20"/>
        </w:rPr>
        <w:t>SUPERINTENDÊNCIA REGIONAL</w:t>
      </w:r>
      <w:r w:rsidRPr="00220A14">
        <w:rPr>
          <w:szCs w:val="20"/>
        </w:rPr>
        <w:t xml:space="preserve"> – Unidade executiva descentralizada subordinada diretamente à presidência da </w:t>
      </w:r>
      <w:proofErr w:type="spellStart"/>
      <w:r>
        <w:rPr>
          <w:szCs w:val="20"/>
        </w:rPr>
        <w:t>Codevasf</w:t>
      </w:r>
      <w:proofErr w:type="spellEnd"/>
      <w:r>
        <w:rPr>
          <w:szCs w:val="20"/>
        </w:rPr>
        <w:t>,</w:t>
      </w:r>
      <w:r w:rsidRPr="00220A14">
        <w:rPr>
          <w:szCs w:val="20"/>
        </w:rPr>
        <w:t xml:space="preserve"> situada em </w:t>
      </w:r>
      <w:r w:rsidR="0073339D" w:rsidRPr="00B67FDF">
        <w:rPr>
          <w:szCs w:val="20"/>
        </w:rPr>
        <w:t xml:space="preserve">Brasília /DF, </w:t>
      </w:r>
      <w:r w:rsidRPr="00B67FDF">
        <w:rPr>
          <w:szCs w:val="20"/>
        </w:rPr>
        <w:t xml:space="preserve">em </w:t>
      </w:r>
      <w:r w:rsidRPr="00220A14">
        <w:rPr>
          <w:szCs w:val="20"/>
        </w:rPr>
        <w:t>cuja jurisdição territorial localiza</w:t>
      </w:r>
      <w:r>
        <w:rPr>
          <w:szCs w:val="20"/>
        </w:rPr>
        <w:t>m</w:t>
      </w:r>
      <w:r w:rsidRPr="00220A14">
        <w:rPr>
          <w:szCs w:val="20"/>
        </w:rPr>
        <w:t xml:space="preserve">-se os serviços </w:t>
      </w:r>
      <w:r>
        <w:rPr>
          <w:szCs w:val="20"/>
        </w:rPr>
        <w:t xml:space="preserve">de engenharia </w:t>
      </w:r>
      <w:r w:rsidRPr="00220A14">
        <w:rPr>
          <w:szCs w:val="20"/>
        </w:rPr>
        <w:t>objeto deste Termo de Referência.</w:t>
      </w:r>
    </w:p>
    <w:p w:rsidR="005F5516" w:rsidRPr="00220A14" w:rsidRDefault="005F5516" w:rsidP="00A34AF6">
      <w:pPr>
        <w:rPr>
          <w:szCs w:val="20"/>
        </w:rPr>
      </w:pPr>
    </w:p>
    <w:p w:rsidR="00E12F47" w:rsidRPr="00220A14" w:rsidRDefault="00E12F47" w:rsidP="00A34AF6">
      <w:pPr>
        <w:rPr>
          <w:szCs w:val="20"/>
        </w:rPr>
      </w:pPr>
      <w:r w:rsidRPr="00220A14">
        <w:rPr>
          <w:b/>
          <w:szCs w:val="20"/>
        </w:rPr>
        <w:t>TERMO DE REFERÊNCIA</w:t>
      </w:r>
      <w:r>
        <w:rPr>
          <w:szCs w:val="20"/>
        </w:rPr>
        <w:t>–</w:t>
      </w:r>
      <w:r w:rsidRPr="00220A14">
        <w:rPr>
          <w:szCs w:val="20"/>
        </w:rPr>
        <w:t xml:space="preserve"> Conjunto de elementos necessários e suficientes, com nível de precisão adequado, para caracterizar os serviços a serem contratados ou os bens a serem fornecidos</w:t>
      </w:r>
      <w:r w:rsidR="00776F3A">
        <w:rPr>
          <w:szCs w:val="20"/>
        </w:rPr>
        <w:t>.</w:t>
      </w:r>
    </w:p>
    <w:p w:rsidR="00A34AF6" w:rsidRDefault="00A34AF6" w:rsidP="00A34AF6">
      <w:pPr>
        <w:rPr>
          <w:szCs w:val="20"/>
        </w:rPr>
      </w:pPr>
    </w:p>
    <w:p w:rsidR="00E12F47" w:rsidRPr="00F225A9" w:rsidRDefault="00E12F47" w:rsidP="00F225A9"/>
    <w:p w:rsidR="003121D7" w:rsidRDefault="003121D7" w:rsidP="00713A43">
      <w:pPr>
        <w:pStyle w:val="Ttulo1"/>
      </w:pPr>
      <w:bookmarkStart w:id="5" w:name="_Toc528231329"/>
      <w:r w:rsidRPr="00EB3286">
        <w:t xml:space="preserve">REGIME DE </w:t>
      </w:r>
      <w:r w:rsidR="008C07AD">
        <w:t>EXECUÇÃO</w:t>
      </w:r>
      <w:r w:rsidR="0018698C">
        <w:t xml:space="preserve">, </w:t>
      </w:r>
      <w:r w:rsidR="00DA14FA" w:rsidRPr="007F4614">
        <w:t>VALOR</w:t>
      </w:r>
      <w:r w:rsidR="00BB23E2" w:rsidRPr="007F4614">
        <w:t xml:space="preserve"> </w:t>
      </w:r>
      <w:r w:rsidR="00EC742C" w:rsidRPr="007F4614">
        <w:t>ESTIMADO</w:t>
      </w:r>
      <w:r w:rsidR="00EC742C">
        <w:t xml:space="preserve"> E </w:t>
      </w:r>
      <w:r w:rsidRPr="00EB3286">
        <w:t>CRITÉRIO DE JULGAMENTO</w:t>
      </w:r>
      <w:bookmarkEnd w:id="4"/>
      <w:r w:rsidR="008C07AD">
        <w:t>.</w:t>
      </w:r>
      <w:bookmarkEnd w:id="5"/>
    </w:p>
    <w:p w:rsidR="008C07AD" w:rsidRPr="008C07AD" w:rsidRDefault="008C07AD" w:rsidP="008C07AD"/>
    <w:p w:rsidR="002F5E82" w:rsidRPr="0073339D" w:rsidRDefault="003121D7" w:rsidP="004E6B45">
      <w:pPr>
        <w:pStyle w:val="Ttulo2"/>
        <w:tabs>
          <w:tab w:val="left" w:pos="851"/>
        </w:tabs>
        <w:spacing w:line="276" w:lineRule="auto"/>
        <w:ind w:left="851"/>
        <w:rPr>
          <w:rFonts w:eastAsia="Times New Roman"/>
          <w:i/>
          <w:color w:val="FF0000"/>
          <w:sz w:val="18"/>
          <w:szCs w:val="18"/>
          <w:lang w:eastAsia="pt-BR"/>
        </w:rPr>
      </w:pPr>
      <w:r w:rsidRPr="0073339D">
        <w:rPr>
          <w:b/>
        </w:rPr>
        <w:t>Regime de Execução:</w:t>
      </w:r>
      <w:r w:rsidR="00B272A7" w:rsidRPr="0073339D">
        <w:rPr>
          <w:b/>
        </w:rPr>
        <w:t xml:space="preserve"> </w:t>
      </w:r>
      <w:r w:rsidR="0073339D" w:rsidRPr="00B67FDF">
        <w:rPr>
          <w:b/>
        </w:rPr>
        <w:t>Empreitada por Preço Unitário.</w:t>
      </w:r>
    </w:p>
    <w:p w:rsidR="00DF2380" w:rsidRPr="006A1806" w:rsidRDefault="00DF2380" w:rsidP="00713A43">
      <w:pPr>
        <w:pStyle w:val="Ttulo2"/>
        <w:numPr>
          <w:ilvl w:val="0"/>
          <w:numId w:val="0"/>
        </w:numPr>
        <w:ind w:left="709"/>
        <w:rPr>
          <w:color w:val="FF0000"/>
        </w:rPr>
      </w:pPr>
    </w:p>
    <w:p w:rsidR="002A2F86" w:rsidRPr="006A1806" w:rsidRDefault="00BB23E2" w:rsidP="003B4D7D">
      <w:pPr>
        <w:pStyle w:val="Ttulo2"/>
        <w:ind w:firstLine="851"/>
        <w:rPr>
          <w:lang w:eastAsia="pt-BR"/>
        </w:rPr>
      </w:pPr>
      <w:r w:rsidRPr="006A1806">
        <w:rPr>
          <w:b/>
        </w:rPr>
        <w:t xml:space="preserve">Valor </w:t>
      </w:r>
      <w:r w:rsidR="003121D7" w:rsidRPr="006A1806">
        <w:rPr>
          <w:b/>
        </w:rPr>
        <w:t>estimado</w:t>
      </w:r>
      <w:r w:rsidR="003121D7" w:rsidRPr="006A1806">
        <w:t xml:space="preserve">: </w:t>
      </w:r>
      <w:bookmarkStart w:id="6" w:name="_GoBack"/>
      <w:r w:rsidR="0073339D" w:rsidRPr="006A1806">
        <w:rPr>
          <w:b/>
          <w:lang w:eastAsia="pt-BR"/>
        </w:rPr>
        <w:t>R$</w:t>
      </w:r>
      <w:bookmarkEnd w:id="6"/>
      <w:r w:rsidR="0073339D" w:rsidRPr="006A1806">
        <w:rPr>
          <w:b/>
          <w:lang w:eastAsia="pt-BR"/>
        </w:rPr>
        <w:t xml:space="preserve"> </w:t>
      </w:r>
      <w:r w:rsidR="00DD6715">
        <w:rPr>
          <w:b/>
          <w:lang w:eastAsia="pt-BR"/>
        </w:rPr>
        <w:t>18.310.</w:t>
      </w:r>
      <w:r w:rsidR="008A1684">
        <w:rPr>
          <w:b/>
          <w:lang w:eastAsia="pt-BR"/>
        </w:rPr>
        <w:t>514</w:t>
      </w:r>
      <w:r w:rsidR="00DD6715">
        <w:rPr>
          <w:b/>
          <w:lang w:eastAsia="pt-BR"/>
        </w:rPr>
        <w:t>,</w:t>
      </w:r>
      <w:r w:rsidR="008A1684">
        <w:rPr>
          <w:b/>
          <w:lang w:eastAsia="pt-BR"/>
        </w:rPr>
        <w:t>50</w:t>
      </w:r>
      <w:r w:rsidR="00A865A6" w:rsidRPr="006A1806">
        <w:rPr>
          <w:b/>
          <w:lang w:eastAsia="pt-BR"/>
        </w:rPr>
        <w:t xml:space="preserve"> </w:t>
      </w:r>
      <w:r w:rsidR="0073339D" w:rsidRPr="006A1806">
        <w:rPr>
          <w:b/>
          <w:lang w:eastAsia="pt-BR"/>
        </w:rPr>
        <w:t>(</w:t>
      </w:r>
      <w:r w:rsidR="0086511E">
        <w:rPr>
          <w:b/>
          <w:lang w:eastAsia="pt-BR"/>
        </w:rPr>
        <w:t>d</w:t>
      </w:r>
      <w:r w:rsidR="00DD6715">
        <w:rPr>
          <w:b/>
          <w:lang w:eastAsia="pt-BR"/>
        </w:rPr>
        <w:t>ezoito milhões, trezentos e dez mil</w:t>
      </w:r>
      <w:r w:rsidR="008A1684">
        <w:rPr>
          <w:b/>
          <w:lang w:eastAsia="pt-BR"/>
        </w:rPr>
        <w:t>,</w:t>
      </w:r>
      <w:r w:rsidR="00DD6715">
        <w:rPr>
          <w:b/>
          <w:lang w:eastAsia="pt-BR"/>
        </w:rPr>
        <w:t xml:space="preserve"> </w:t>
      </w:r>
      <w:r w:rsidR="008A1684">
        <w:rPr>
          <w:b/>
          <w:lang w:eastAsia="pt-BR"/>
        </w:rPr>
        <w:t>quinhentos e quatorze reais</w:t>
      </w:r>
      <w:r w:rsidR="00DD6715">
        <w:rPr>
          <w:b/>
          <w:lang w:eastAsia="pt-BR"/>
        </w:rPr>
        <w:t xml:space="preserve"> e </w:t>
      </w:r>
      <w:r w:rsidR="008A1684">
        <w:rPr>
          <w:b/>
          <w:lang w:eastAsia="pt-BR"/>
        </w:rPr>
        <w:t xml:space="preserve">cinquenta </w:t>
      </w:r>
      <w:r w:rsidR="00DD6715">
        <w:rPr>
          <w:b/>
          <w:lang w:eastAsia="pt-BR"/>
        </w:rPr>
        <w:t>centavos</w:t>
      </w:r>
      <w:r w:rsidR="0073339D" w:rsidRPr="006A1806">
        <w:rPr>
          <w:b/>
          <w:lang w:eastAsia="pt-BR"/>
        </w:rPr>
        <w:t>)</w:t>
      </w:r>
      <w:r w:rsidR="006A1806" w:rsidRPr="006A1806">
        <w:rPr>
          <w:b/>
          <w:lang w:eastAsia="pt-BR"/>
        </w:rPr>
        <w:t>.</w:t>
      </w:r>
    </w:p>
    <w:p w:rsidR="00DF2380" w:rsidRPr="006A1806" w:rsidRDefault="00DF2380" w:rsidP="00DF2380"/>
    <w:p w:rsidR="0073339D" w:rsidRPr="006A1806" w:rsidRDefault="003121D7" w:rsidP="003B4D7D">
      <w:pPr>
        <w:pStyle w:val="Ttulo2"/>
        <w:ind w:firstLine="851"/>
        <w:rPr>
          <w:rFonts w:eastAsia="Times New Roman"/>
          <w:sz w:val="18"/>
          <w:szCs w:val="18"/>
          <w:lang w:eastAsia="pt-BR"/>
        </w:rPr>
      </w:pPr>
      <w:r w:rsidRPr="006A1806">
        <w:rPr>
          <w:b/>
        </w:rPr>
        <w:t>Critério de Julgamento:</w:t>
      </w:r>
      <w:r w:rsidR="00CB48E8" w:rsidRPr="006A1806">
        <w:rPr>
          <w:b/>
        </w:rPr>
        <w:t xml:space="preserve"> </w:t>
      </w:r>
      <w:r w:rsidR="002A2F86" w:rsidRPr="006A1806">
        <w:rPr>
          <w:b/>
          <w:lang w:eastAsia="pt-BR"/>
        </w:rPr>
        <w:t>Menor Preço</w:t>
      </w:r>
      <w:r w:rsidR="0073339D" w:rsidRPr="006A1806">
        <w:rPr>
          <w:b/>
          <w:lang w:eastAsia="pt-BR"/>
        </w:rPr>
        <w:t>.</w:t>
      </w:r>
    </w:p>
    <w:p w:rsidR="00083632" w:rsidRDefault="00083632" w:rsidP="00083632">
      <w:pPr>
        <w:spacing w:line="276" w:lineRule="auto"/>
        <w:rPr>
          <w:rFonts w:eastAsia="Times New Roman"/>
          <w:color w:val="FF0000"/>
          <w:sz w:val="18"/>
          <w:szCs w:val="18"/>
          <w:lang w:eastAsia="pt-BR"/>
        </w:rPr>
      </w:pPr>
    </w:p>
    <w:p w:rsidR="006A1806" w:rsidRDefault="006A1806" w:rsidP="00083632">
      <w:pPr>
        <w:spacing w:line="276" w:lineRule="auto"/>
        <w:rPr>
          <w:rFonts w:eastAsia="Times New Roman"/>
          <w:color w:val="FF0000"/>
          <w:sz w:val="18"/>
          <w:szCs w:val="18"/>
          <w:lang w:eastAsia="pt-BR"/>
        </w:rPr>
      </w:pPr>
    </w:p>
    <w:p w:rsidR="006A1806" w:rsidRDefault="006A1806" w:rsidP="00083632">
      <w:pPr>
        <w:spacing w:line="276" w:lineRule="auto"/>
        <w:rPr>
          <w:rFonts w:eastAsia="Times New Roman"/>
          <w:color w:val="FF0000"/>
          <w:sz w:val="18"/>
          <w:szCs w:val="18"/>
          <w:lang w:eastAsia="pt-BR"/>
        </w:rPr>
      </w:pPr>
    </w:p>
    <w:p w:rsidR="006A1806" w:rsidRDefault="006A1806" w:rsidP="00083632">
      <w:pPr>
        <w:spacing w:line="276" w:lineRule="auto"/>
        <w:rPr>
          <w:rFonts w:eastAsia="Times New Roman"/>
          <w:color w:val="FF0000"/>
          <w:sz w:val="18"/>
          <w:szCs w:val="18"/>
          <w:lang w:eastAsia="pt-BR"/>
        </w:rPr>
      </w:pPr>
    </w:p>
    <w:p w:rsidR="006A1806" w:rsidRDefault="006A1806" w:rsidP="00083632">
      <w:pPr>
        <w:spacing w:line="276" w:lineRule="auto"/>
        <w:rPr>
          <w:rFonts w:eastAsia="Times New Roman"/>
          <w:color w:val="FF0000"/>
          <w:sz w:val="18"/>
          <w:szCs w:val="18"/>
          <w:lang w:eastAsia="pt-BR"/>
        </w:rPr>
      </w:pPr>
    </w:p>
    <w:p w:rsidR="006A1806" w:rsidRPr="00034F97" w:rsidRDefault="006A1806" w:rsidP="00773390">
      <w:pPr>
        <w:rPr>
          <w:rFonts w:eastAsia="Times New Roman"/>
          <w:color w:val="FF0000"/>
          <w:sz w:val="18"/>
          <w:szCs w:val="18"/>
          <w:lang w:eastAsia="pt-BR"/>
        </w:rPr>
      </w:pPr>
    </w:p>
    <w:p w:rsidR="00FC1BC6" w:rsidRPr="00FC1BC6" w:rsidRDefault="00FC1BC6" w:rsidP="00FC1BC6"/>
    <w:p w:rsidR="00F03901" w:rsidRPr="00EB3286" w:rsidRDefault="00F03901" w:rsidP="00713A43">
      <w:pPr>
        <w:pStyle w:val="Ttulo1"/>
      </w:pPr>
      <w:bookmarkStart w:id="7" w:name="_Toc528231330"/>
      <w:r w:rsidRPr="00EB3286">
        <w:t>LOCALIZAÇÃO DO</w:t>
      </w:r>
      <w:r w:rsidR="00FD52E4" w:rsidRPr="00EB3286">
        <w:t xml:space="preserve"> OBJETO</w:t>
      </w:r>
      <w:bookmarkEnd w:id="7"/>
    </w:p>
    <w:p w:rsidR="00F03901" w:rsidRDefault="00F03901" w:rsidP="00F03901">
      <w:pPr>
        <w:rPr>
          <w:szCs w:val="20"/>
        </w:rPr>
      </w:pPr>
    </w:p>
    <w:p w:rsidR="009D539B" w:rsidRDefault="009D539B" w:rsidP="001E07DA">
      <w:pPr>
        <w:pStyle w:val="Ttulo2"/>
      </w:pPr>
      <w:r w:rsidRPr="009D539B">
        <w:t xml:space="preserve">Os serviços </w:t>
      </w:r>
      <w:r w:rsidR="006A1806">
        <w:t>poderão ser</w:t>
      </w:r>
      <w:r w:rsidRPr="009D539B">
        <w:t xml:space="preserve"> </w:t>
      </w:r>
      <w:r w:rsidRPr="00B67FDF">
        <w:t xml:space="preserve">executados </w:t>
      </w:r>
      <w:r w:rsidR="006A1806">
        <w:t>nos</w:t>
      </w:r>
      <w:r w:rsidR="001E07DA" w:rsidRPr="001E07DA">
        <w:t xml:space="preserve"> municípios </w:t>
      </w:r>
      <w:r w:rsidR="006A1806">
        <w:t xml:space="preserve">do estado de Alagoas, </w:t>
      </w:r>
      <w:r w:rsidR="001E07DA" w:rsidRPr="001E07DA">
        <w:t>i</w:t>
      </w:r>
      <w:r w:rsidR="00D70EAF">
        <w:t>nseridos na área de atuação da 5</w:t>
      </w:r>
      <w:r w:rsidR="001E07DA" w:rsidRPr="001E07DA">
        <w:t>ª Superintendência Regional da CODEVASF</w:t>
      </w:r>
      <w:r w:rsidR="005D5B69">
        <w:t>,</w:t>
      </w:r>
      <w:r w:rsidR="001E07DA" w:rsidRPr="001E07DA">
        <w:t xml:space="preserve"> em c</w:t>
      </w:r>
      <w:r w:rsidR="005D5B69">
        <w:t>omunidades na zona rural ou na s</w:t>
      </w:r>
      <w:r w:rsidR="001E07DA" w:rsidRPr="001E07DA">
        <w:t>ede</w:t>
      </w:r>
      <w:r w:rsidR="003B38E8">
        <w:t xml:space="preserve"> dos seguintes municípios</w:t>
      </w:r>
      <w:r w:rsidR="00227F33">
        <w:t>:</w:t>
      </w:r>
    </w:p>
    <w:p w:rsidR="003B38E8" w:rsidRDefault="003B38E8" w:rsidP="003B38E8"/>
    <w:p w:rsidR="002922E3" w:rsidRDefault="002922E3" w:rsidP="002922E3">
      <w:pPr>
        <w:pStyle w:val="Ttulo1"/>
        <w:numPr>
          <w:ilvl w:val="0"/>
          <w:numId w:val="0"/>
        </w:numPr>
      </w:pPr>
      <w:r>
        <w:br/>
      </w:r>
    </w:p>
    <w:tbl>
      <w:tblPr>
        <w:tblStyle w:val="Tabelacomgrade"/>
        <w:tblW w:w="0" w:type="auto"/>
        <w:tblLook w:val="04A0" w:firstRow="1" w:lastRow="0" w:firstColumn="1" w:lastColumn="0" w:noHBand="0" w:noVBand="1"/>
      </w:tblPr>
      <w:tblGrid>
        <w:gridCol w:w="1812"/>
        <w:gridCol w:w="1812"/>
        <w:gridCol w:w="1812"/>
        <w:gridCol w:w="1812"/>
        <w:gridCol w:w="1813"/>
      </w:tblGrid>
      <w:tr w:rsidR="002922E3" w:rsidRPr="00570056" w:rsidTr="00570056">
        <w:trPr>
          <w:trHeight w:val="322"/>
        </w:trPr>
        <w:tc>
          <w:tcPr>
            <w:tcW w:w="1812" w:type="dxa"/>
          </w:tcPr>
          <w:p w:rsidR="002922E3" w:rsidRPr="00570056" w:rsidRDefault="00861618" w:rsidP="00570056">
            <w:hyperlink r:id="rId8" w:history="1">
              <w:r w:rsidR="005D5B69" w:rsidRPr="00570056">
                <w:rPr>
                  <w:rStyle w:val="Hyperlink"/>
                  <w:color w:val="auto"/>
                  <w:u w:val="none"/>
                </w:rPr>
                <w:t>Á</w:t>
              </w:r>
              <w:r w:rsidR="002922E3" w:rsidRPr="00570056">
                <w:rPr>
                  <w:rStyle w:val="Hyperlink"/>
                  <w:color w:val="auto"/>
                  <w:u w:val="none"/>
                </w:rPr>
                <w:t>gua</w:t>
              </w:r>
              <w:r w:rsidR="005D5B69" w:rsidRPr="00570056">
                <w:rPr>
                  <w:rStyle w:val="Hyperlink"/>
                  <w:color w:val="auto"/>
                  <w:u w:val="none"/>
                </w:rPr>
                <w:t xml:space="preserve"> </w:t>
              </w:r>
              <w:r w:rsidR="002922E3" w:rsidRPr="00570056">
                <w:rPr>
                  <w:rStyle w:val="Hyperlink"/>
                  <w:color w:val="auto"/>
                  <w:u w:val="none"/>
                </w:rPr>
                <w:t>Branca</w:t>
              </w:r>
            </w:hyperlink>
            <w:r w:rsidR="002922E3" w:rsidRPr="00570056">
              <w:br/>
            </w:r>
          </w:p>
        </w:tc>
        <w:tc>
          <w:tcPr>
            <w:tcW w:w="1812" w:type="dxa"/>
          </w:tcPr>
          <w:p w:rsidR="002922E3" w:rsidRPr="00570056" w:rsidRDefault="00861618" w:rsidP="00570056">
            <w:hyperlink r:id="rId9" w:history="1">
              <w:r w:rsidR="002922E3" w:rsidRPr="00570056">
                <w:rPr>
                  <w:rStyle w:val="Hyperlink"/>
                  <w:color w:val="auto"/>
                  <w:u w:val="none"/>
                </w:rPr>
                <w:t>Anadia</w:t>
              </w:r>
            </w:hyperlink>
            <w:r w:rsidR="002922E3" w:rsidRPr="00570056">
              <w:br/>
            </w:r>
          </w:p>
        </w:tc>
        <w:tc>
          <w:tcPr>
            <w:tcW w:w="1812" w:type="dxa"/>
          </w:tcPr>
          <w:p w:rsidR="002922E3" w:rsidRPr="00570056" w:rsidRDefault="00861618" w:rsidP="00570056">
            <w:hyperlink r:id="rId10" w:history="1">
              <w:r w:rsidR="002922E3" w:rsidRPr="00570056">
                <w:rPr>
                  <w:rStyle w:val="Hyperlink"/>
                  <w:color w:val="auto"/>
                  <w:u w:val="none"/>
                </w:rPr>
                <w:t>Arapiraca</w:t>
              </w:r>
            </w:hyperlink>
            <w:r w:rsidR="002922E3" w:rsidRPr="00570056">
              <w:br/>
            </w:r>
          </w:p>
        </w:tc>
        <w:tc>
          <w:tcPr>
            <w:tcW w:w="1812" w:type="dxa"/>
          </w:tcPr>
          <w:p w:rsidR="002922E3" w:rsidRPr="00570056" w:rsidRDefault="00861618" w:rsidP="00570056">
            <w:hyperlink r:id="rId11" w:history="1">
              <w:r w:rsidR="002922E3" w:rsidRPr="00570056">
                <w:rPr>
                  <w:rStyle w:val="Hyperlink"/>
                  <w:color w:val="auto"/>
                  <w:u w:val="none"/>
                </w:rPr>
                <w:t>Atalaia</w:t>
              </w:r>
            </w:hyperlink>
            <w:r w:rsidR="002922E3" w:rsidRPr="00570056">
              <w:br/>
            </w:r>
          </w:p>
        </w:tc>
        <w:tc>
          <w:tcPr>
            <w:tcW w:w="1813" w:type="dxa"/>
          </w:tcPr>
          <w:p w:rsidR="002922E3" w:rsidRPr="00570056" w:rsidRDefault="00861618" w:rsidP="00570056">
            <w:hyperlink r:id="rId12" w:history="1">
              <w:r w:rsidR="00570056">
                <w:rPr>
                  <w:rStyle w:val="Hyperlink"/>
                  <w:color w:val="auto"/>
                  <w:u w:val="none"/>
                </w:rPr>
                <w:t>Barra de Santo Antô</w:t>
              </w:r>
              <w:r w:rsidR="002922E3" w:rsidRPr="00570056">
                <w:rPr>
                  <w:rStyle w:val="Hyperlink"/>
                  <w:color w:val="auto"/>
                  <w:u w:val="none"/>
                </w:rPr>
                <w:t>nio</w:t>
              </w:r>
            </w:hyperlink>
            <w:r w:rsidR="002922E3" w:rsidRPr="00570056">
              <w:br/>
            </w:r>
          </w:p>
        </w:tc>
      </w:tr>
      <w:tr w:rsidR="002922E3" w:rsidRPr="00570056" w:rsidTr="00570056">
        <w:tc>
          <w:tcPr>
            <w:tcW w:w="1812" w:type="dxa"/>
          </w:tcPr>
          <w:p w:rsidR="002922E3" w:rsidRPr="00570056" w:rsidRDefault="00861618" w:rsidP="00570056">
            <w:hyperlink r:id="rId13" w:history="1">
              <w:r w:rsidR="00570056">
                <w:rPr>
                  <w:rStyle w:val="Hyperlink"/>
                  <w:color w:val="auto"/>
                  <w:u w:val="none"/>
                </w:rPr>
                <w:t>Barra de Sã</w:t>
              </w:r>
              <w:r w:rsidR="002922E3" w:rsidRPr="00570056">
                <w:rPr>
                  <w:rStyle w:val="Hyperlink"/>
                  <w:color w:val="auto"/>
                  <w:u w:val="none"/>
                </w:rPr>
                <w:t>o Miguel</w:t>
              </w:r>
            </w:hyperlink>
            <w:r w:rsidR="002922E3" w:rsidRPr="00570056">
              <w:br/>
            </w:r>
          </w:p>
        </w:tc>
        <w:tc>
          <w:tcPr>
            <w:tcW w:w="1812" w:type="dxa"/>
          </w:tcPr>
          <w:p w:rsidR="002922E3" w:rsidRPr="00570056" w:rsidRDefault="00861618" w:rsidP="00570056">
            <w:hyperlink r:id="rId14" w:history="1">
              <w:r w:rsidR="002922E3" w:rsidRPr="00570056">
                <w:rPr>
                  <w:rStyle w:val="Hyperlink"/>
                  <w:color w:val="auto"/>
                  <w:u w:val="none"/>
                </w:rPr>
                <w:t>Batalha</w:t>
              </w:r>
            </w:hyperlink>
          </w:p>
        </w:tc>
        <w:tc>
          <w:tcPr>
            <w:tcW w:w="1812" w:type="dxa"/>
          </w:tcPr>
          <w:p w:rsidR="002922E3" w:rsidRPr="00570056" w:rsidRDefault="00861618" w:rsidP="00570056">
            <w:hyperlink r:id="rId15" w:history="1">
              <w:r w:rsidR="00570056">
                <w:rPr>
                  <w:rStyle w:val="Hyperlink"/>
                  <w:color w:val="auto"/>
                  <w:u w:val="none"/>
                </w:rPr>
                <w:t>Belé</w:t>
              </w:r>
              <w:r w:rsidR="002922E3" w:rsidRPr="00570056">
                <w:rPr>
                  <w:rStyle w:val="Hyperlink"/>
                  <w:color w:val="auto"/>
                  <w:u w:val="none"/>
                </w:rPr>
                <w:t>m</w:t>
              </w:r>
            </w:hyperlink>
          </w:p>
        </w:tc>
        <w:tc>
          <w:tcPr>
            <w:tcW w:w="1812" w:type="dxa"/>
          </w:tcPr>
          <w:p w:rsidR="002922E3" w:rsidRPr="00570056" w:rsidRDefault="002922E3" w:rsidP="00570056"/>
          <w:p w:rsidR="002922E3" w:rsidRPr="00570056" w:rsidRDefault="00861618" w:rsidP="00570056">
            <w:hyperlink r:id="rId16" w:history="1">
              <w:r w:rsidR="002922E3" w:rsidRPr="00570056">
                <w:rPr>
                  <w:rStyle w:val="Hyperlink"/>
                  <w:color w:val="auto"/>
                  <w:u w:val="none"/>
                </w:rPr>
                <w:t>Belo Monte</w:t>
              </w:r>
            </w:hyperlink>
            <w:r w:rsidR="002922E3" w:rsidRPr="00570056">
              <w:br/>
            </w:r>
          </w:p>
        </w:tc>
        <w:tc>
          <w:tcPr>
            <w:tcW w:w="1813" w:type="dxa"/>
          </w:tcPr>
          <w:p w:rsidR="002922E3" w:rsidRPr="00570056" w:rsidRDefault="002922E3" w:rsidP="00570056"/>
          <w:p w:rsidR="002922E3" w:rsidRPr="00570056" w:rsidRDefault="00861618" w:rsidP="00570056">
            <w:hyperlink r:id="rId17" w:history="1">
              <w:r w:rsidR="002922E3" w:rsidRPr="00570056">
                <w:rPr>
                  <w:rStyle w:val="Hyperlink"/>
                  <w:color w:val="auto"/>
                  <w:u w:val="none"/>
                </w:rPr>
                <w:t>Boca da Mata</w:t>
              </w:r>
            </w:hyperlink>
            <w:r w:rsidR="002922E3" w:rsidRPr="00570056">
              <w:br/>
            </w:r>
          </w:p>
        </w:tc>
      </w:tr>
      <w:tr w:rsidR="002922E3" w:rsidRPr="00570056" w:rsidTr="00570056">
        <w:tc>
          <w:tcPr>
            <w:tcW w:w="1812" w:type="dxa"/>
          </w:tcPr>
          <w:p w:rsidR="002922E3" w:rsidRPr="00570056" w:rsidRDefault="00861618" w:rsidP="00570056">
            <w:hyperlink r:id="rId18" w:history="1">
              <w:r w:rsidR="003806A4" w:rsidRPr="00570056">
                <w:rPr>
                  <w:rStyle w:val="Hyperlink"/>
                  <w:color w:val="auto"/>
                  <w:u w:val="none"/>
                </w:rPr>
                <w:t>Branquinha</w:t>
              </w:r>
            </w:hyperlink>
            <w:r w:rsidR="003806A4" w:rsidRPr="00570056">
              <w:br/>
            </w:r>
          </w:p>
        </w:tc>
        <w:tc>
          <w:tcPr>
            <w:tcW w:w="1812" w:type="dxa"/>
          </w:tcPr>
          <w:p w:rsidR="002922E3" w:rsidRPr="00570056" w:rsidRDefault="00861618" w:rsidP="00570056">
            <w:hyperlink r:id="rId19" w:history="1">
              <w:r w:rsidR="003806A4" w:rsidRPr="00570056">
                <w:rPr>
                  <w:rStyle w:val="Hyperlink"/>
                  <w:color w:val="auto"/>
                  <w:u w:val="none"/>
                </w:rPr>
                <w:t>Cacimbinhas</w:t>
              </w:r>
            </w:hyperlink>
            <w:r w:rsidR="003806A4" w:rsidRPr="00570056">
              <w:br/>
            </w:r>
          </w:p>
        </w:tc>
        <w:tc>
          <w:tcPr>
            <w:tcW w:w="1812" w:type="dxa"/>
          </w:tcPr>
          <w:p w:rsidR="002922E3" w:rsidRPr="00570056" w:rsidRDefault="00861618" w:rsidP="00570056">
            <w:hyperlink r:id="rId20" w:history="1">
              <w:r w:rsidR="003806A4" w:rsidRPr="00570056">
                <w:rPr>
                  <w:rStyle w:val="Hyperlink"/>
                  <w:color w:val="auto"/>
                  <w:u w:val="none"/>
                </w:rPr>
                <w:t>Cajueiro</w:t>
              </w:r>
            </w:hyperlink>
            <w:r w:rsidR="003806A4" w:rsidRPr="00570056">
              <w:br/>
            </w:r>
          </w:p>
        </w:tc>
        <w:tc>
          <w:tcPr>
            <w:tcW w:w="1812" w:type="dxa"/>
          </w:tcPr>
          <w:p w:rsidR="002922E3" w:rsidRPr="00570056" w:rsidRDefault="00861618" w:rsidP="00570056">
            <w:hyperlink r:id="rId21" w:history="1">
              <w:r w:rsidR="003806A4" w:rsidRPr="00570056">
                <w:rPr>
                  <w:rStyle w:val="Hyperlink"/>
                  <w:color w:val="auto"/>
                  <w:u w:val="none"/>
                </w:rPr>
                <w:t>Campestre</w:t>
              </w:r>
            </w:hyperlink>
            <w:r w:rsidR="003806A4" w:rsidRPr="00570056">
              <w:br/>
            </w:r>
          </w:p>
        </w:tc>
        <w:tc>
          <w:tcPr>
            <w:tcW w:w="1813" w:type="dxa"/>
          </w:tcPr>
          <w:p w:rsidR="002922E3" w:rsidRPr="00570056" w:rsidRDefault="00861618" w:rsidP="00570056">
            <w:hyperlink r:id="rId22" w:history="1">
              <w:r w:rsidR="003806A4" w:rsidRPr="00570056">
                <w:rPr>
                  <w:rStyle w:val="Hyperlink"/>
                  <w:color w:val="auto"/>
                  <w:u w:val="none"/>
                </w:rPr>
                <w:t>Campo Alegre</w:t>
              </w:r>
            </w:hyperlink>
          </w:p>
        </w:tc>
      </w:tr>
      <w:tr w:rsidR="002922E3" w:rsidRPr="00570056" w:rsidTr="00570056">
        <w:tc>
          <w:tcPr>
            <w:tcW w:w="1812" w:type="dxa"/>
          </w:tcPr>
          <w:p w:rsidR="002922E3" w:rsidRPr="00570056" w:rsidRDefault="00861618" w:rsidP="00570056">
            <w:hyperlink r:id="rId23" w:history="1">
              <w:r w:rsidR="003806A4" w:rsidRPr="00570056">
                <w:rPr>
                  <w:rStyle w:val="Hyperlink"/>
                  <w:color w:val="auto"/>
                  <w:u w:val="none"/>
                </w:rPr>
                <w:t>Campo Grande</w:t>
              </w:r>
            </w:hyperlink>
          </w:p>
        </w:tc>
        <w:tc>
          <w:tcPr>
            <w:tcW w:w="1812" w:type="dxa"/>
          </w:tcPr>
          <w:p w:rsidR="002922E3" w:rsidRPr="00570056" w:rsidRDefault="00861618" w:rsidP="00570056">
            <w:hyperlink r:id="rId24" w:history="1">
              <w:r w:rsidR="003806A4" w:rsidRPr="00570056">
                <w:rPr>
                  <w:rStyle w:val="Hyperlink"/>
                  <w:color w:val="auto"/>
                  <w:u w:val="none"/>
                </w:rPr>
                <w:t>Canapi</w:t>
              </w:r>
            </w:hyperlink>
            <w:r w:rsidR="003806A4" w:rsidRPr="00570056">
              <w:br/>
            </w:r>
          </w:p>
        </w:tc>
        <w:tc>
          <w:tcPr>
            <w:tcW w:w="1812" w:type="dxa"/>
          </w:tcPr>
          <w:p w:rsidR="002922E3" w:rsidRPr="00570056" w:rsidRDefault="00861618" w:rsidP="00570056">
            <w:hyperlink r:id="rId25" w:history="1">
              <w:r w:rsidR="003806A4" w:rsidRPr="00570056">
                <w:rPr>
                  <w:rStyle w:val="Hyperlink"/>
                  <w:color w:val="auto"/>
                  <w:u w:val="none"/>
                </w:rPr>
                <w:t>Capela</w:t>
              </w:r>
            </w:hyperlink>
            <w:r w:rsidR="003806A4" w:rsidRPr="00570056">
              <w:br/>
            </w:r>
          </w:p>
        </w:tc>
        <w:tc>
          <w:tcPr>
            <w:tcW w:w="1812" w:type="dxa"/>
          </w:tcPr>
          <w:p w:rsidR="002922E3" w:rsidRPr="00570056" w:rsidRDefault="00861618" w:rsidP="00570056">
            <w:hyperlink r:id="rId26" w:history="1">
              <w:r w:rsidR="003806A4" w:rsidRPr="00570056">
                <w:rPr>
                  <w:rStyle w:val="Hyperlink"/>
                  <w:color w:val="auto"/>
                  <w:u w:val="none"/>
                </w:rPr>
                <w:t>Carneiros</w:t>
              </w:r>
            </w:hyperlink>
          </w:p>
        </w:tc>
        <w:tc>
          <w:tcPr>
            <w:tcW w:w="1813" w:type="dxa"/>
          </w:tcPr>
          <w:p w:rsidR="002922E3" w:rsidRPr="00570056" w:rsidRDefault="00861618" w:rsidP="00570056">
            <w:hyperlink r:id="rId27" w:history="1">
              <w:r w:rsidR="00570056">
                <w:rPr>
                  <w:rStyle w:val="Hyperlink"/>
                  <w:color w:val="auto"/>
                  <w:u w:val="none"/>
                </w:rPr>
                <w:t>Chá</w:t>
              </w:r>
              <w:r w:rsidR="003806A4" w:rsidRPr="00570056">
                <w:rPr>
                  <w:rStyle w:val="Hyperlink"/>
                  <w:color w:val="auto"/>
                  <w:u w:val="none"/>
                </w:rPr>
                <w:t xml:space="preserve"> Preta</w:t>
              </w:r>
            </w:hyperlink>
            <w:r w:rsidR="003806A4" w:rsidRPr="00570056">
              <w:br/>
            </w:r>
          </w:p>
        </w:tc>
      </w:tr>
      <w:tr w:rsidR="002922E3" w:rsidRPr="00570056" w:rsidTr="00570056">
        <w:tc>
          <w:tcPr>
            <w:tcW w:w="1812" w:type="dxa"/>
          </w:tcPr>
          <w:p w:rsidR="002922E3" w:rsidRPr="00570056" w:rsidRDefault="00861618" w:rsidP="00570056">
            <w:hyperlink r:id="rId28" w:history="1">
              <w:r w:rsidR="003806A4" w:rsidRPr="00570056">
                <w:rPr>
                  <w:rStyle w:val="Hyperlink"/>
                  <w:color w:val="auto"/>
                  <w:u w:val="none"/>
                </w:rPr>
                <w:t>Coite do Noia</w:t>
              </w:r>
            </w:hyperlink>
            <w:r w:rsidR="003806A4" w:rsidRPr="00570056">
              <w:br/>
            </w:r>
          </w:p>
        </w:tc>
        <w:tc>
          <w:tcPr>
            <w:tcW w:w="1812" w:type="dxa"/>
          </w:tcPr>
          <w:p w:rsidR="002922E3" w:rsidRPr="00570056" w:rsidRDefault="00861618" w:rsidP="00570056">
            <w:hyperlink r:id="rId29" w:history="1">
              <w:r w:rsidR="003806A4" w:rsidRPr="00570056">
                <w:rPr>
                  <w:rStyle w:val="Hyperlink"/>
                  <w:color w:val="auto"/>
                  <w:u w:val="none"/>
                </w:rPr>
                <w:t>Col</w:t>
              </w:r>
              <w:r w:rsidR="00570056">
                <w:rPr>
                  <w:rStyle w:val="Hyperlink"/>
                  <w:color w:val="auto"/>
                  <w:u w:val="none"/>
                </w:rPr>
                <w:t>ô</w:t>
              </w:r>
              <w:r w:rsidR="003806A4" w:rsidRPr="00570056">
                <w:rPr>
                  <w:rStyle w:val="Hyperlink"/>
                  <w:color w:val="auto"/>
                  <w:u w:val="none"/>
                </w:rPr>
                <w:t>nia Leopoldina</w:t>
              </w:r>
            </w:hyperlink>
            <w:r w:rsidR="003806A4" w:rsidRPr="00570056">
              <w:br/>
            </w:r>
          </w:p>
        </w:tc>
        <w:tc>
          <w:tcPr>
            <w:tcW w:w="1812" w:type="dxa"/>
          </w:tcPr>
          <w:p w:rsidR="002922E3" w:rsidRPr="00570056" w:rsidRDefault="00861618" w:rsidP="00570056">
            <w:hyperlink r:id="rId30" w:history="1">
              <w:r w:rsidR="003806A4" w:rsidRPr="00570056">
                <w:rPr>
                  <w:rStyle w:val="Hyperlink"/>
                  <w:color w:val="auto"/>
                  <w:u w:val="none"/>
                </w:rPr>
                <w:t>Coqueiro Seco</w:t>
              </w:r>
            </w:hyperlink>
            <w:r w:rsidR="003806A4" w:rsidRPr="00570056">
              <w:br/>
            </w:r>
          </w:p>
        </w:tc>
        <w:tc>
          <w:tcPr>
            <w:tcW w:w="1812" w:type="dxa"/>
          </w:tcPr>
          <w:p w:rsidR="002922E3" w:rsidRPr="00570056" w:rsidRDefault="00861618" w:rsidP="00570056">
            <w:hyperlink r:id="rId31" w:history="1">
              <w:r w:rsidR="003806A4" w:rsidRPr="00570056">
                <w:rPr>
                  <w:rStyle w:val="Hyperlink"/>
                  <w:color w:val="auto"/>
                  <w:u w:val="none"/>
                </w:rPr>
                <w:t>Coruripe</w:t>
              </w:r>
            </w:hyperlink>
            <w:r w:rsidR="003806A4" w:rsidRPr="00570056">
              <w:br/>
            </w:r>
          </w:p>
        </w:tc>
        <w:tc>
          <w:tcPr>
            <w:tcW w:w="1813" w:type="dxa"/>
          </w:tcPr>
          <w:p w:rsidR="002922E3" w:rsidRPr="00570056" w:rsidRDefault="00861618" w:rsidP="00570056">
            <w:hyperlink r:id="rId32" w:history="1">
              <w:r w:rsidR="003806A4" w:rsidRPr="00570056">
                <w:rPr>
                  <w:rStyle w:val="Hyperlink"/>
                  <w:color w:val="auto"/>
                  <w:u w:val="none"/>
                </w:rPr>
                <w:t>Cra</w:t>
              </w:r>
              <w:r w:rsidR="00570056">
                <w:rPr>
                  <w:rStyle w:val="Hyperlink"/>
                  <w:color w:val="auto"/>
                  <w:u w:val="none"/>
                </w:rPr>
                <w:t>í</w:t>
              </w:r>
              <w:r w:rsidR="003806A4" w:rsidRPr="00570056">
                <w:rPr>
                  <w:rStyle w:val="Hyperlink"/>
                  <w:color w:val="auto"/>
                  <w:u w:val="none"/>
                </w:rPr>
                <w:t>bas</w:t>
              </w:r>
            </w:hyperlink>
            <w:r w:rsidR="003806A4" w:rsidRPr="00570056">
              <w:br/>
            </w:r>
          </w:p>
        </w:tc>
      </w:tr>
      <w:tr w:rsidR="00B8743A" w:rsidRPr="00570056" w:rsidTr="00570056">
        <w:tc>
          <w:tcPr>
            <w:tcW w:w="1812" w:type="dxa"/>
          </w:tcPr>
          <w:p w:rsidR="00B8743A" w:rsidRPr="00570056" w:rsidRDefault="00861618" w:rsidP="00570056">
            <w:hyperlink r:id="rId33" w:history="1">
              <w:r w:rsidR="00B8743A" w:rsidRPr="00570056">
                <w:rPr>
                  <w:rStyle w:val="Hyperlink"/>
                  <w:color w:val="auto"/>
                  <w:u w:val="none"/>
                </w:rPr>
                <w:t>Delmiro Gouveia</w:t>
              </w:r>
            </w:hyperlink>
          </w:p>
        </w:tc>
        <w:tc>
          <w:tcPr>
            <w:tcW w:w="1812" w:type="dxa"/>
          </w:tcPr>
          <w:p w:rsidR="00B8743A" w:rsidRPr="00570056" w:rsidRDefault="00861618" w:rsidP="00570056">
            <w:hyperlink r:id="rId34" w:history="1">
              <w:r w:rsidR="00B8743A" w:rsidRPr="00570056">
                <w:rPr>
                  <w:rStyle w:val="Hyperlink"/>
                  <w:color w:val="auto"/>
                  <w:u w:val="none"/>
                </w:rPr>
                <w:t>Dois Riachos</w:t>
              </w:r>
            </w:hyperlink>
            <w:r w:rsidR="00B8743A" w:rsidRPr="00570056">
              <w:br/>
            </w:r>
          </w:p>
        </w:tc>
        <w:tc>
          <w:tcPr>
            <w:tcW w:w="1812" w:type="dxa"/>
          </w:tcPr>
          <w:p w:rsidR="00B8743A" w:rsidRPr="00570056" w:rsidRDefault="00861618" w:rsidP="00570056">
            <w:hyperlink r:id="rId35" w:history="1">
              <w:r w:rsidR="00B8743A" w:rsidRPr="00570056">
                <w:rPr>
                  <w:rStyle w:val="Hyperlink"/>
                  <w:color w:val="auto"/>
                  <w:u w:val="none"/>
                </w:rPr>
                <w:t>Estrela de Alagoas</w:t>
              </w:r>
            </w:hyperlink>
            <w:r w:rsidR="00B8743A" w:rsidRPr="00570056">
              <w:br/>
            </w:r>
          </w:p>
        </w:tc>
        <w:tc>
          <w:tcPr>
            <w:tcW w:w="1812" w:type="dxa"/>
          </w:tcPr>
          <w:p w:rsidR="00B8743A" w:rsidRPr="00570056" w:rsidRDefault="00861618" w:rsidP="00570056">
            <w:hyperlink r:id="rId36" w:history="1">
              <w:r w:rsidR="00B8743A" w:rsidRPr="00570056">
                <w:rPr>
                  <w:rStyle w:val="Hyperlink"/>
                  <w:color w:val="auto"/>
                  <w:u w:val="none"/>
                </w:rPr>
                <w:t>Feira Grande</w:t>
              </w:r>
            </w:hyperlink>
            <w:r w:rsidR="00B8743A" w:rsidRPr="00570056">
              <w:br/>
            </w:r>
          </w:p>
        </w:tc>
        <w:tc>
          <w:tcPr>
            <w:tcW w:w="1813" w:type="dxa"/>
          </w:tcPr>
          <w:p w:rsidR="00B8743A" w:rsidRPr="00570056" w:rsidRDefault="00861618" w:rsidP="00570056">
            <w:hyperlink r:id="rId37" w:history="1">
              <w:r w:rsidR="00B8743A" w:rsidRPr="00570056">
                <w:rPr>
                  <w:rStyle w:val="Hyperlink"/>
                  <w:color w:val="auto"/>
                  <w:u w:val="none"/>
                </w:rPr>
                <w:t>Feliz Deserto</w:t>
              </w:r>
            </w:hyperlink>
            <w:r w:rsidR="00B8743A" w:rsidRPr="00570056">
              <w:br/>
            </w:r>
          </w:p>
        </w:tc>
      </w:tr>
      <w:tr w:rsidR="00B8743A" w:rsidRPr="00570056" w:rsidTr="00570056">
        <w:tc>
          <w:tcPr>
            <w:tcW w:w="1812" w:type="dxa"/>
          </w:tcPr>
          <w:p w:rsidR="00B8743A" w:rsidRPr="00570056" w:rsidRDefault="00861618" w:rsidP="00570056">
            <w:hyperlink r:id="rId38" w:history="1">
              <w:r w:rsidR="00B8743A" w:rsidRPr="00570056">
                <w:rPr>
                  <w:rStyle w:val="Hyperlink"/>
                  <w:color w:val="auto"/>
                  <w:u w:val="none"/>
                </w:rPr>
                <w:t>Flexeiras</w:t>
              </w:r>
            </w:hyperlink>
            <w:r w:rsidR="00B8743A" w:rsidRPr="00570056">
              <w:br/>
            </w:r>
          </w:p>
        </w:tc>
        <w:tc>
          <w:tcPr>
            <w:tcW w:w="1812" w:type="dxa"/>
          </w:tcPr>
          <w:p w:rsidR="00B8743A" w:rsidRPr="00570056" w:rsidRDefault="00861618" w:rsidP="00570056">
            <w:hyperlink r:id="rId39" w:history="1">
              <w:r w:rsidR="00B8743A" w:rsidRPr="00570056">
                <w:rPr>
                  <w:rStyle w:val="Hyperlink"/>
                  <w:color w:val="auto"/>
                  <w:u w:val="none"/>
                </w:rPr>
                <w:t>Girau do Ponciano</w:t>
              </w:r>
            </w:hyperlink>
            <w:r w:rsidR="00B8743A" w:rsidRPr="00570056">
              <w:br/>
            </w:r>
          </w:p>
        </w:tc>
        <w:tc>
          <w:tcPr>
            <w:tcW w:w="1812" w:type="dxa"/>
          </w:tcPr>
          <w:p w:rsidR="00B8743A" w:rsidRPr="00570056" w:rsidRDefault="00861618" w:rsidP="00570056">
            <w:hyperlink r:id="rId40" w:history="1">
              <w:r w:rsidR="00B8743A" w:rsidRPr="00570056">
                <w:rPr>
                  <w:rStyle w:val="Hyperlink"/>
                  <w:color w:val="auto"/>
                  <w:u w:val="none"/>
                </w:rPr>
                <w:t>Ibateguara</w:t>
              </w:r>
            </w:hyperlink>
            <w:r w:rsidR="00B8743A" w:rsidRPr="00570056">
              <w:br/>
            </w:r>
          </w:p>
        </w:tc>
        <w:tc>
          <w:tcPr>
            <w:tcW w:w="1812" w:type="dxa"/>
          </w:tcPr>
          <w:p w:rsidR="00B8743A" w:rsidRPr="00570056" w:rsidRDefault="00861618" w:rsidP="00570056">
            <w:hyperlink r:id="rId41" w:history="1">
              <w:r w:rsidR="00B8743A" w:rsidRPr="00570056">
                <w:rPr>
                  <w:rStyle w:val="Hyperlink"/>
                  <w:color w:val="auto"/>
                  <w:u w:val="none"/>
                </w:rPr>
                <w:t>Igaci</w:t>
              </w:r>
            </w:hyperlink>
            <w:r w:rsidR="00B8743A" w:rsidRPr="00570056">
              <w:br/>
            </w:r>
          </w:p>
        </w:tc>
        <w:tc>
          <w:tcPr>
            <w:tcW w:w="1813" w:type="dxa"/>
          </w:tcPr>
          <w:p w:rsidR="00B8743A" w:rsidRPr="00570056" w:rsidRDefault="00861618" w:rsidP="00570056">
            <w:hyperlink r:id="rId42" w:history="1">
              <w:r w:rsidR="00B8743A" w:rsidRPr="00570056">
                <w:rPr>
                  <w:rStyle w:val="Hyperlink"/>
                  <w:color w:val="auto"/>
                  <w:u w:val="none"/>
                </w:rPr>
                <w:t>Igreja Nova</w:t>
              </w:r>
            </w:hyperlink>
            <w:r w:rsidR="00B8743A" w:rsidRPr="00570056">
              <w:br/>
            </w:r>
          </w:p>
        </w:tc>
      </w:tr>
      <w:tr w:rsidR="00B8743A" w:rsidRPr="00570056" w:rsidTr="00570056">
        <w:tc>
          <w:tcPr>
            <w:tcW w:w="1812" w:type="dxa"/>
          </w:tcPr>
          <w:p w:rsidR="00B8743A" w:rsidRPr="00570056" w:rsidRDefault="00861618" w:rsidP="00570056">
            <w:hyperlink r:id="rId43" w:history="1">
              <w:r w:rsidR="00B8743A" w:rsidRPr="00570056">
                <w:rPr>
                  <w:rStyle w:val="Hyperlink"/>
                  <w:color w:val="auto"/>
                  <w:u w:val="none"/>
                </w:rPr>
                <w:t>Inhapi</w:t>
              </w:r>
            </w:hyperlink>
            <w:r w:rsidR="00B8743A" w:rsidRPr="00570056">
              <w:br/>
            </w:r>
          </w:p>
        </w:tc>
        <w:tc>
          <w:tcPr>
            <w:tcW w:w="1812" w:type="dxa"/>
          </w:tcPr>
          <w:p w:rsidR="00B8743A" w:rsidRPr="00570056" w:rsidRDefault="00861618" w:rsidP="00570056">
            <w:hyperlink r:id="rId44" w:history="1">
              <w:r w:rsidR="00570056">
                <w:rPr>
                  <w:rStyle w:val="Hyperlink"/>
                  <w:color w:val="auto"/>
                  <w:u w:val="none"/>
                </w:rPr>
                <w:t>Jacaré</w:t>
              </w:r>
              <w:r w:rsidR="00B8743A" w:rsidRPr="00570056">
                <w:rPr>
                  <w:rStyle w:val="Hyperlink"/>
                  <w:color w:val="auto"/>
                  <w:u w:val="none"/>
                </w:rPr>
                <w:t xml:space="preserve"> dos Homens</w:t>
              </w:r>
            </w:hyperlink>
            <w:r w:rsidR="00B8743A" w:rsidRPr="00570056">
              <w:br/>
            </w:r>
          </w:p>
        </w:tc>
        <w:tc>
          <w:tcPr>
            <w:tcW w:w="1812" w:type="dxa"/>
          </w:tcPr>
          <w:p w:rsidR="00B8743A" w:rsidRPr="00570056" w:rsidRDefault="00861618" w:rsidP="00570056">
            <w:hyperlink r:id="rId45" w:history="1">
              <w:r w:rsidR="00570056">
                <w:rPr>
                  <w:rStyle w:val="Hyperlink"/>
                  <w:color w:val="auto"/>
                  <w:u w:val="none"/>
                </w:rPr>
                <w:t>Jacuí</w:t>
              </w:r>
              <w:r w:rsidR="00B8743A" w:rsidRPr="00570056">
                <w:rPr>
                  <w:rStyle w:val="Hyperlink"/>
                  <w:color w:val="auto"/>
                  <w:u w:val="none"/>
                </w:rPr>
                <w:t>pe</w:t>
              </w:r>
            </w:hyperlink>
            <w:r w:rsidR="00B8743A" w:rsidRPr="00570056">
              <w:br/>
            </w:r>
          </w:p>
        </w:tc>
        <w:tc>
          <w:tcPr>
            <w:tcW w:w="1812" w:type="dxa"/>
          </w:tcPr>
          <w:p w:rsidR="00B8743A" w:rsidRPr="00570056" w:rsidRDefault="00861618" w:rsidP="00570056">
            <w:hyperlink r:id="rId46" w:history="1">
              <w:r w:rsidR="00B8743A" w:rsidRPr="00570056">
                <w:rPr>
                  <w:rStyle w:val="Hyperlink"/>
                  <w:color w:val="auto"/>
                  <w:u w:val="none"/>
                </w:rPr>
                <w:t>Japaratinga</w:t>
              </w:r>
            </w:hyperlink>
            <w:r w:rsidR="00B8743A" w:rsidRPr="00570056">
              <w:br/>
            </w:r>
          </w:p>
        </w:tc>
        <w:tc>
          <w:tcPr>
            <w:tcW w:w="1813" w:type="dxa"/>
          </w:tcPr>
          <w:p w:rsidR="00B8743A" w:rsidRPr="00570056" w:rsidRDefault="00861618" w:rsidP="00570056">
            <w:hyperlink r:id="rId47" w:history="1">
              <w:proofErr w:type="spellStart"/>
              <w:r w:rsidR="00B8743A" w:rsidRPr="00570056">
                <w:rPr>
                  <w:rStyle w:val="Hyperlink"/>
                  <w:color w:val="auto"/>
                  <w:u w:val="none"/>
                </w:rPr>
                <w:t>Jaramataia</w:t>
              </w:r>
              <w:proofErr w:type="spellEnd"/>
            </w:hyperlink>
            <w:r w:rsidR="00B8743A" w:rsidRPr="00570056">
              <w:br/>
            </w:r>
          </w:p>
        </w:tc>
      </w:tr>
      <w:tr w:rsidR="00B8743A" w:rsidRPr="00570056" w:rsidTr="00570056">
        <w:tc>
          <w:tcPr>
            <w:tcW w:w="1812" w:type="dxa"/>
          </w:tcPr>
          <w:p w:rsidR="00B8743A" w:rsidRPr="00570056" w:rsidRDefault="00861618" w:rsidP="00570056">
            <w:hyperlink r:id="rId48" w:history="1">
              <w:r w:rsidR="00B8743A" w:rsidRPr="00570056">
                <w:rPr>
                  <w:rStyle w:val="Hyperlink"/>
                  <w:color w:val="auto"/>
                  <w:u w:val="none"/>
                </w:rPr>
                <w:t>Joaquim Gomes</w:t>
              </w:r>
            </w:hyperlink>
            <w:r w:rsidR="00B8743A" w:rsidRPr="00570056">
              <w:br/>
            </w:r>
          </w:p>
        </w:tc>
        <w:tc>
          <w:tcPr>
            <w:tcW w:w="1812" w:type="dxa"/>
          </w:tcPr>
          <w:p w:rsidR="00B8743A" w:rsidRPr="00570056" w:rsidRDefault="00861618" w:rsidP="00570056">
            <w:hyperlink r:id="rId49" w:history="1">
              <w:proofErr w:type="spellStart"/>
              <w:r w:rsidR="00B8743A" w:rsidRPr="00570056">
                <w:rPr>
                  <w:rStyle w:val="Hyperlink"/>
                  <w:color w:val="auto"/>
                  <w:u w:val="none"/>
                </w:rPr>
                <w:t>Jequiá</w:t>
              </w:r>
              <w:proofErr w:type="spellEnd"/>
              <w:r w:rsidR="00B8743A" w:rsidRPr="00570056">
                <w:rPr>
                  <w:rStyle w:val="Hyperlink"/>
                  <w:color w:val="auto"/>
                  <w:u w:val="none"/>
                </w:rPr>
                <w:t xml:space="preserve"> da Praia </w:t>
              </w:r>
            </w:hyperlink>
          </w:p>
        </w:tc>
        <w:tc>
          <w:tcPr>
            <w:tcW w:w="1812" w:type="dxa"/>
          </w:tcPr>
          <w:p w:rsidR="00B8743A" w:rsidRPr="00570056" w:rsidRDefault="00861618" w:rsidP="00570056">
            <w:hyperlink r:id="rId50" w:history="1">
              <w:proofErr w:type="spellStart"/>
              <w:r w:rsidR="00B8743A" w:rsidRPr="00570056">
                <w:rPr>
                  <w:rStyle w:val="Hyperlink"/>
                  <w:color w:val="auto"/>
                  <w:u w:val="none"/>
                </w:rPr>
                <w:t>Jundia</w:t>
              </w:r>
              <w:proofErr w:type="spellEnd"/>
            </w:hyperlink>
            <w:r w:rsidR="00B8743A" w:rsidRPr="00570056">
              <w:br/>
            </w:r>
          </w:p>
        </w:tc>
        <w:tc>
          <w:tcPr>
            <w:tcW w:w="1812" w:type="dxa"/>
          </w:tcPr>
          <w:p w:rsidR="00B8743A" w:rsidRPr="00570056" w:rsidRDefault="00861618" w:rsidP="00570056">
            <w:hyperlink r:id="rId51" w:history="1">
              <w:r w:rsidR="00B8743A" w:rsidRPr="00570056">
                <w:rPr>
                  <w:rStyle w:val="Hyperlink"/>
                  <w:color w:val="auto"/>
                  <w:u w:val="none"/>
                </w:rPr>
                <w:t>Junqueiro</w:t>
              </w:r>
            </w:hyperlink>
            <w:r w:rsidR="00B8743A" w:rsidRPr="00570056">
              <w:br/>
            </w:r>
          </w:p>
        </w:tc>
        <w:tc>
          <w:tcPr>
            <w:tcW w:w="1813" w:type="dxa"/>
          </w:tcPr>
          <w:p w:rsidR="00B8743A" w:rsidRPr="00570056" w:rsidRDefault="00861618" w:rsidP="00570056">
            <w:hyperlink r:id="rId52" w:history="1">
              <w:r w:rsidR="00B8743A" w:rsidRPr="00570056">
                <w:rPr>
                  <w:rStyle w:val="Hyperlink"/>
                  <w:color w:val="auto"/>
                  <w:u w:val="none"/>
                </w:rPr>
                <w:t>Lagoa da Canoa</w:t>
              </w:r>
            </w:hyperlink>
            <w:r w:rsidR="00B8743A" w:rsidRPr="00570056">
              <w:br/>
            </w:r>
          </w:p>
        </w:tc>
      </w:tr>
      <w:tr w:rsidR="00B8743A" w:rsidRPr="00570056" w:rsidTr="00570056">
        <w:tc>
          <w:tcPr>
            <w:tcW w:w="1812" w:type="dxa"/>
          </w:tcPr>
          <w:p w:rsidR="00B8743A" w:rsidRPr="00570056" w:rsidRDefault="00861618" w:rsidP="00570056">
            <w:hyperlink r:id="rId53" w:history="1">
              <w:r w:rsidR="00B8743A" w:rsidRPr="00570056">
                <w:rPr>
                  <w:rStyle w:val="Hyperlink"/>
                  <w:color w:val="auto"/>
                  <w:u w:val="none"/>
                </w:rPr>
                <w:t>Limoeiro de Anadia</w:t>
              </w:r>
            </w:hyperlink>
            <w:r w:rsidR="00B8743A" w:rsidRPr="00570056">
              <w:br/>
            </w:r>
          </w:p>
        </w:tc>
        <w:tc>
          <w:tcPr>
            <w:tcW w:w="1812" w:type="dxa"/>
          </w:tcPr>
          <w:p w:rsidR="00B8743A" w:rsidRPr="00570056" w:rsidRDefault="00570056" w:rsidP="00570056">
            <w:r w:rsidRPr="00570056">
              <w:rPr>
                <w:rStyle w:val="Hyperlink"/>
                <w:color w:val="auto"/>
                <w:u w:val="none"/>
              </w:rPr>
              <w:t>Maceió</w:t>
            </w:r>
            <w:r w:rsidR="00B8743A" w:rsidRPr="00570056">
              <w:br/>
            </w:r>
          </w:p>
        </w:tc>
        <w:tc>
          <w:tcPr>
            <w:tcW w:w="1812" w:type="dxa"/>
          </w:tcPr>
          <w:p w:rsidR="00B8743A" w:rsidRPr="00570056" w:rsidRDefault="00861618" w:rsidP="00570056">
            <w:hyperlink r:id="rId54" w:history="1">
              <w:r w:rsidR="00B8743A" w:rsidRPr="00570056">
                <w:rPr>
                  <w:rStyle w:val="Hyperlink"/>
                  <w:color w:val="auto"/>
                  <w:u w:val="none"/>
                </w:rPr>
                <w:t>Major Isidoro</w:t>
              </w:r>
            </w:hyperlink>
            <w:r w:rsidR="00B8743A" w:rsidRPr="00570056">
              <w:br/>
            </w:r>
          </w:p>
        </w:tc>
        <w:tc>
          <w:tcPr>
            <w:tcW w:w="1812" w:type="dxa"/>
          </w:tcPr>
          <w:p w:rsidR="00B8743A" w:rsidRPr="00570056" w:rsidRDefault="00861618" w:rsidP="00570056">
            <w:hyperlink r:id="rId55" w:history="1">
              <w:r w:rsidR="00B8743A" w:rsidRPr="00570056">
                <w:rPr>
                  <w:rStyle w:val="Hyperlink"/>
                  <w:color w:val="auto"/>
                  <w:u w:val="none"/>
                </w:rPr>
                <w:t>Mar Vermelho</w:t>
              </w:r>
            </w:hyperlink>
            <w:r w:rsidR="00B8743A" w:rsidRPr="00570056">
              <w:br/>
            </w:r>
          </w:p>
        </w:tc>
        <w:tc>
          <w:tcPr>
            <w:tcW w:w="1813" w:type="dxa"/>
          </w:tcPr>
          <w:p w:rsidR="00B8743A" w:rsidRPr="00570056" w:rsidRDefault="00861618" w:rsidP="00570056">
            <w:hyperlink r:id="rId56" w:history="1">
              <w:r w:rsidR="00B8743A" w:rsidRPr="00570056">
                <w:rPr>
                  <w:rStyle w:val="Hyperlink"/>
                  <w:color w:val="auto"/>
                  <w:u w:val="none"/>
                </w:rPr>
                <w:t>Maragogi</w:t>
              </w:r>
            </w:hyperlink>
            <w:r w:rsidR="00B8743A" w:rsidRPr="00570056">
              <w:br/>
            </w:r>
          </w:p>
        </w:tc>
      </w:tr>
      <w:tr w:rsidR="00B8743A" w:rsidRPr="00570056" w:rsidTr="00570056">
        <w:tc>
          <w:tcPr>
            <w:tcW w:w="1812" w:type="dxa"/>
          </w:tcPr>
          <w:p w:rsidR="00B8743A" w:rsidRPr="00570056" w:rsidRDefault="00861618" w:rsidP="00570056">
            <w:hyperlink r:id="rId57" w:history="1">
              <w:r w:rsidR="001632C6" w:rsidRPr="00570056">
                <w:rPr>
                  <w:rStyle w:val="Hyperlink"/>
                  <w:color w:val="auto"/>
                  <w:u w:val="none"/>
                </w:rPr>
                <w:t>Maravilha</w:t>
              </w:r>
            </w:hyperlink>
            <w:r w:rsidR="001632C6" w:rsidRPr="00570056">
              <w:br/>
            </w:r>
          </w:p>
        </w:tc>
        <w:tc>
          <w:tcPr>
            <w:tcW w:w="1812" w:type="dxa"/>
          </w:tcPr>
          <w:p w:rsidR="00B8743A" w:rsidRPr="00570056" w:rsidRDefault="00861618" w:rsidP="00570056">
            <w:hyperlink r:id="rId58" w:history="1">
              <w:r w:rsidR="001632C6" w:rsidRPr="00570056">
                <w:rPr>
                  <w:rStyle w:val="Hyperlink"/>
                  <w:color w:val="auto"/>
                  <w:u w:val="none"/>
                </w:rPr>
                <w:t>Marechal Deodoro</w:t>
              </w:r>
            </w:hyperlink>
            <w:r w:rsidR="001632C6" w:rsidRPr="00570056">
              <w:br/>
            </w:r>
          </w:p>
        </w:tc>
        <w:tc>
          <w:tcPr>
            <w:tcW w:w="1812" w:type="dxa"/>
          </w:tcPr>
          <w:p w:rsidR="00B8743A" w:rsidRPr="00570056" w:rsidRDefault="00861618" w:rsidP="00570056">
            <w:hyperlink r:id="rId59" w:history="1">
              <w:r w:rsidR="001632C6" w:rsidRPr="00570056">
                <w:rPr>
                  <w:rStyle w:val="Hyperlink"/>
                  <w:color w:val="auto"/>
                  <w:u w:val="none"/>
                </w:rPr>
                <w:t>Maribondo</w:t>
              </w:r>
            </w:hyperlink>
            <w:r w:rsidR="001632C6" w:rsidRPr="00570056">
              <w:br/>
            </w:r>
          </w:p>
        </w:tc>
        <w:tc>
          <w:tcPr>
            <w:tcW w:w="1812" w:type="dxa"/>
          </w:tcPr>
          <w:p w:rsidR="00B8743A" w:rsidRPr="00570056" w:rsidRDefault="00861618" w:rsidP="00570056">
            <w:hyperlink r:id="rId60" w:history="1">
              <w:r w:rsidR="001632C6" w:rsidRPr="00570056">
                <w:rPr>
                  <w:rStyle w:val="Hyperlink"/>
                  <w:color w:val="auto"/>
                  <w:u w:val="none"/>
                </w:rPr>
                <w:t>Mata Grande</w:t>
              </w:r>
            </w:hyperlink>
            <w:r w:rsidR="001632C6" w:rsidRPr="00570056">
              <w:br/>
            </w:r>
          </w:p>
        </w:tc>
        <w:tc>
          <w:tcPr>
            <w:tcW w:w="1813" w:type="dxa"/>
          </w:tcPr>
          <w:p w:rsidR="00B8743A" w:rsidRPr="00570056" w:rsidRDefault="00861618" w:rsidP="00570056">
            <w:hyperlink r:id="rId61" w:history="1">
              <w:r w:rsidR="001632C6" w:rsidRPr="00570056">
                <w:rPr>
                  <w:rStyle w:val="Hyperlink"/>
                  <w:color w:val="auto"/>
                  <w:u w:val="none"/>
                </w:rPr>
                <w:t>Matriz de Camaragibe</w:t>
              </w:r>
            </w:hyperlink>
            <w:r w:rsidR="001632C6" w:rsidRPr="00570056">
              <w:br/>
            </w:r>
          </w:p>
        </w:tc>
      </w:tr>
      <w:tr w:rsidR="00B8743A" w:rsidRPr="00570056" w:rsidTr="00570056">
        <w:tc>
          <w:tcPr>
            <w:tcW w:w="1812" w:type="dxa"/>
          </w:tcPr>
          <w:p w:rsidR="00B8743A" w:rsidRPr="00570056" w:rsidRDefault="00861618" w:rsidP="00570056">
            <w:hyperlink r:id="rId62" w:history="1">
              <w:r w:rsidR="001632C6" w:rsidRPr="00570056">
                <w:rPr>
                  <w:rStyle w:val="Hyperlink"/>
                  <w:color w:val="auto"/>
                  <w:u w:val="none"/>
                </w:rPr>
                <w:t>Messias</w:t>
              </w:r>
            </w:hyperlink>
            <w:r w:rsidR="001632C6" w:rsidRPr="00570056">
              <w:br/>
            </w:r>
          </w:p>
        </w:tc>
        <w:tc>
          <w:tcPr>
            <w:tcW w:w="1812" w:type="dxa"/>
          </w:tcPr>
          <w:p w:rsidR="00B8743A" w:rsidRPr="00570056" w:rsidRDefault="00861618" w:rsidP="00570056">
            <w:hyperlink r:id="rId63" w:history="1">
              <w:r w:rsidR="00570056">
                <w:rPr>
                  <w:rStyle w:val="Hyperlink"/>
                  <w:color w:val="auto"/>
                  <w:u w:val="none"/>
                </w:rPr>
                <w:t>Minador do Negrã</w:t>
              </w:r>
              <w:r w:rsidR="001632C6" w:rsidRPr="00570056">
                <w:rPr>
                  <w:rStyle w:val="Hyperlink"/>
                  <w:color w:val="auto"/>
                  <w:u w:val="none"/>
                </w:rPr>
                <w:t>o</w:t>
              </w:r>
            </w:hyperlink>
            <w:r w:rsidR="001632C6" w:rsidRPr="00570056">
              <w:br/>
            </w:r>
          </w:p>
        </w:tc>
        <w:tc>
          <w:tcPr>
            <w:tcW w:w="1812" w:type="dxa"/>
          </w:tcPr>
          <w:p w:rsidR="00B8743A" w:rsidRPr="00570056" w:rsidRDefault="00861618" w:rsidP="00570056">
            <w:hyperlink r:id="rId64" w:history="1">
              <w:r w:rsidR="00570056">
                <w:rPr>
                  <w:rStyle w:val="Hyperlink"/>
                  <w:color w:val="auto"/>
                  <w:u w:val="none"/>
                </w:rPr>
                <w:t>Monteiró</w:t>
              </w:r>
              <w:r w:rsidR="001632C6" w:rsidRPr="00570056">
                <w:rPr>
                  <w:rStyle w:val="Hyperlink"/>
                  <w:color w:val="auto"/>
                  <w:u w:val="none"/>
                </w:rPr>
                <w:t>polis</w:t>
              </w:r>
            </w:hyperlink>
          </w:p>
        </w:tc>
        <w:tc>
          <w:tcPr>
            <w:tcW w:w="1812" w:type="dxa"/>
          </w:tcPr>
          <w:p w:rsidR="00B8743A" w:rsidRPr="00570056" w:rsidRDefault="00861618" w:rsidP="00570056">
            <w:hyperlink r:id="rId65" w:history="1">
              <w:r w:rsidR="001632C6" w:rsidRPr="00570056">
                <w:rPr>
                  <w:rStyle w:val="Hyperlink"/>
                  <w:color w:val="auto"/>
                  <w:u w:val="none"/>
                </w:rPr>
                <w:t>Murici</w:t>
              </w:r>
            </w:hyperlink>
            <w:r w:rsidR="001632C6" w:rsidRPr="00570056">
              <w:br/>
            </w:r>
          </w:p>
        </w:tc>
        <w:tc>
          <w:tcPr>
            <w:tcW w:w="1813" w:type="dxa"/>
          </w:tcPr>
          <w:p w:rsidR="00B8743A" w:rsidRPr="00570056" w:rsidRDefault="00861618" w:rsidP="00570056">
            <w:hyperlink r:id="rId66" w:history="1">
              <w:r w:rsidR="001632C6" w:rsidRPr="00570056">
                <w:rPr>
                  <w:rStyle w:val="Hyperlink"/>
                  <w:color w:val="auto"/>
                  <w:u w:val="none"/>
                </w:rPr>
                <w:t>Novo Lino</w:t>
              </w:r>
            </w:hyperlink>
            <w:r w:rsidR="001632C6" w:rsidRPr="00570056">
              <w:br/>
            </w:r>
          </w:p>
        </w:tc>
      </w:tr>
      <w:tr w:rsidR="00B8743A" w:rsidRPr="00570056" w:rsidTr="00570056">
        <w:tc>
          <w:tcPr>
            <w:tcW w:w="1812" w:type="dxa"/>
          </w:tcPr>
          <w:p w:rsidR="00B8743A" w:rsidRPr="00570056" w:rsidRDefault="00861618" w:rsidP="00570056">
            <w:hyperlink r:id="rId67" w:history="1">
              <w:r w:rsidR="001632C6" w:rsidRPr="00570056">
                <w:rPr>
                  <w:rStyle w:val="Hyperlink"/>
                  <w:color w:val="auto"/>
                  <w:u w:val="none"/>
                </w:rPr>
                <w:t>Olho d'Agua Grande</w:t>
              </w:r>
            </w:hyperlink>
            <w:r w:rsidR="001632C6" w:rsidRPr="00570056">
              <w:br/>
            </w:r>
          </w:p>
        </w:tc>
        <w:tc>
          <w:tcPr>
            <w:tcW w:w="1812" w:type="dxa"/>
          </w:tcPr>
          <w:p w:rsidR="00B8743A" w:rsidRPr="00570056" w:rsidRDefault="00861618" w:rsidP="00570056">
            <w:hyperlink r:id="rId68" w:history="1">
              <w:r w:rsidR="001632C6" w:rsidRPr="00570056">
                <w:rPr>
                  <w:rStyle w:val="Hyperlink"/>
                  <w:color w:val="auto"/>
                  <w:u w:val="none"/>
                </w:rPr>
                <w:t>Olho d'Agua das Flores</w:t>
              </w:r>
            </w:hyperlink>
            <w:r w:rsidR="001632C6" w:rsidRPr="00570056">
              <w:br/>
            </w:r>
          </w:p>
        </w:tc>
        <w:tc>
          <w:tcPr>
            <w:tcW w:w="1812" w:type="dxa"/>
          </w:tcPr>
          <w:p w:rsidR="00B8743A" w:rsidRPr="00570056" w:rsidRDefault="00861618" w:rsidP="00570056">
            <w:hyperlink r:id="rId69" w:history="1">
              <w:r w:rsidR="001632C6" w:rsidRPr="00570056">
                <w:rPr>
                  <w:rStyle w:val="Hyperlink"/>
                  <w:color w:val="auto"/>
                  <w:u w:val="none"/>
                </w:rPr>
                <w:t>Olho d'Agua do Casado</w:t>
              </w:r>
            </w:hyperlink>
            <w:r w:rsidR="001632C6" w:rsidRPr="00570056">
              <w:br/>
            </w:r>
          </w:p>
        </w:tc>
        <w:tc>
          <w:tcPr>
            <w:tcW w:w="1812" w:type="dxa"/>
          </w:tcPr>
          <w:p w:rsidR="00B8743A" w:rsidRPr="00570056" w:rsidRDefault="00861618" w:rsidP="00570056">
            <w:hyperlink r:id="rId70" w:history="1">
              <w:r w:rsidR="001632C6" w:rsidRPr="00570056">
                <w:rPr>
                  <w:rStyle w:val="Hyperlink"/>
                  <w:color w:val="auto"/>
                  <w:u w:val="none"/>
                </w:rPr>
                <w:t>Oliven</w:t>
              </w:r>
              <w:r w:rsidR="00570056">
                <w:rPr>
                  <w:rStyle w:val="Hyperlink"/>
                  <w:color w:val="auto"/>
                  <w:u w:val="none"/>
                </w:rPr>
                <w:t>ç</w:t>
              </w:r>
              <w:r w:rsidR="001632C6" w:rsidRPr="00570056">
                <w:rPr>
                  <w:rStyle w:val="Hyperlink"/>
                  <w:color w:val="auto"/>
                  <w:u w:val="none"/>
                </w:rPr>
                <w:t>a</w:t>
              </w:r>
            </w:hyperlink>
            <w:r w:rsidR="001632C6" w:rsidRPr="00570056">
              <w:br/>
            </w:r>
          </w:p>
        </w:tc>
        <w:tc>
          <w:tcPr>
            <w:tcW w:w="1813" w:type="dxa"/>
          </w:tcPr>
          <w:p w:rsidR="00B8743A" w:rsidRPr="00570056" w:rsidRDefault="00861618" w:rsidP="00570056">
            <w:hyperlink r:id="rId71" w:history="1">
              <w:r w:rsidR="001632C6" w:rsidRPr="00570056">
                <w:rPr>
                  <w:rStyle w:val="Hyperlink"/>
                  <w:color w:val="auto"/>
                  <w:u w:val="none"/>
                </w:rPr>
                <w:t>Ouro Branco</w:t>
              </w:r>
            </w:hyperlink>
            <w:r w:rsidR="001632C6" w:rsidRPr="00570056">
              <w:br/>
            </w:r>
          </w:p>
        </w:tc>
      </w:tr>
      <w:tr w:rsidR="00B8743A" w:rsidRPr="00570056" w:rsidTr="00570056">
        <w:tc>
          <w:tcPr>
            <w:tcW w:w="1812" w:type="dxa"/>
          </w:tcPr>
          <w:p w:rsidR="00B8743A" w:rsidRPr="00570056" w:rsidRDefault="00861618" w:rsidP="00570056">
            <w:hyperlink r:id="rId72" w:history="1">
              <w:r w:rsidR="001632C6" w:rsidRPr="00570056">
                <w:rPr>
                  <w:rStyle w:val="Hyperlink"/>
                  <w:color w:val="auto"/>
                  <w:u w:val="none"/>
                </w:rPr>
                <w:t>Palestina</w:t>
              </w:r>
            </w:hyperlink>
            <w:r w:rsidR="001632C6" w:rsidRPr="00570056">
              <w:br/>
            </w:r>
          </w:p>
        </w:tc>
        <w:tc>
          <w:tcPr>
            <w:tcW w:w="1812" w:type="dxa"/>
          </w:tcPr>
          <w:p w:rsidR="00B8743A" w:rsidRPr="00570056" w:rsidRDefault="00861618" w:rsidP="00570056">
            <w:hyperlink r:id="rId73" w:history="1">
              <w:r w:rsidR="00570056">
                <w:rPr>
                  <w:rStyle w:val="Hyperlink"/>
                  <w:color w:val="auto"/>
                  <w:u w:val="none"/>
                </w:rPr>
                <w:t>Palmeira dos í</w:t>
              </w:r>
              <w:r w:rsidR="001632C6" w:rsidRPr="00570056">
                <w:rPr>
                  <w:rStyle w:val="Hyperlink"/>
                  <w:color w:val="auto"/>
                  <w:u w:val="none"/>
                </w:rPr>
                <w:t>ndios</w:t>
              </w:r>
            </w:hyperlink>
            <w:r w:rsidR="001632C6" w:rsidRPr="00570056">
              <w:br/>
            </w:r>
          </w:p>
        </w:tc>
        <w:tc>
          <w:tcPr>
            <w:tcW w:w="1812" w:type="dxa"/>
          </w:tcPr>
          <w:p w:rsidR="00B8743A" w:rsidRPr="00570056" w:rsidRDefault="00861618" w:rsidP="00570056">
            <w:hyperlink r:id="rId74" w:history="1">
              <w:r w:rsidR="00570056">
                <w:rPr>
                  <w:rStyle w:val="Hyperlink"/>
                  <w:color w:val="auto"/>
                  <w:u w:val="none"/>
                </w:rPr>
                <w:t>Pão de Açú</w:t>
              </w:r>
              <w:r w:rsidR="001632C6" w:rsidRPr="00570056">
                <w:rPr>
                  <w:rStyle w:val="Hyperlink"/>
                  <w:color w:val="auto"/>
                  <w:u w:val="none"/>
                </w:rPr>
                <w:t>car</w:t>
              </w:r>
            </w:hyperlink>
            <w:r w:rsidR="001632C6" w:rsidRPr="00570056">
              <w:br/>
            </w:r>
          </w:p>
        </w:tc>
        <w:tc>
          <w:tcPr>
            <w:tcW w:w="1812" w:type="dxa"/>
          </w:tcPr>
          <w:p w:rsidR="00B8743A" w:rsidRPr="00570056" w:rsidRDefault="00861618" w:rsidP="00570056">
            <w:hyperlink r:id="rId75" w:history="1">
              <w:proofErr w:type="spellStart"/>
              <w:r w:rsidR="001632C6" w:rsidRPr="00570056">
                <w:rPr>
                  <w:rStyle w:val="Hyperlink"/>
                  <w:color w:val="auto"/>
                  <w:u w:val="none"/>
                </w:rPr>
                <w:t>Pariconha</w:t>
              </w:r>
              <w:proofErr w:type="spellEnd"/>
            </w:hyperlink>
            <w:r w:rsidR="001632C6" w:rsidRPr="00570056">
              <w:br/>
            </w:r>
          </w:p>
        </w:tc>
        <w:tc>
          <w:tcPr>
            <w:tcW w:w="1813" w:type="dxa"/>
          </w:tcPr>
          <w:p w:rsidR="00B8743A" w:rsidRPr="00570056" w:rsidRDefault="00861618" w:rsidP="00570056">
            <w:hyperlink r:id="rId76" w:history="1">
              <w:proofErr w:type="spellStart"/>
              <w:r w:rsidR="001632C6" w:rsidRPr="00570056">
                <w:rPr>
                  <w:rStyle w:val="Hyperlink"/>
                  <w:color w:val="auto"/>
                  <w:u w:val="none"/>
                </w:rPr>
                <w:t>Paripueira</w:t>
              </w:r>
              <w:proofErr w:type="spellEnd"/>
            </w:hyperlink>
            <w:r w:rsidR="001632C6" w:rsidRPr="00570056">
              <w:br/>
            </w:r>
          </w:p>
        </w:tc>
      </w:tr>
      <w:tr w:rsidR="004060FB" w:rsidRPr="00570056" w:rsidTr="00570056">
        <w:tc>
          <w:tcPr>
            <w:tcW w:w="1812" w:type="dxa"/>
          </w:tcPr>
          <w:p w:rsidR="004060FB" w:rsidRPr="00570056" w:rsidRDefault="00861618" w:rsidP="00570056">
            <w:hyperlink r:id="rId77" w:history="1">
              <w:r w:rsidR="004060FB" w:rsidRPr="00570056">
                <w:rPr>
                  <w:rStyle w:val="Hyperlink"/>
                  <w:color w:val="auto"/>
                  <w:u w:val="none"/>
                </w:rPr>
                <w:t>Passo de Camaragibe</w:t>
              </w:r>
            </w:hyperlink>
            <w:r w:rsidR="004060FB" w:rsidRPr="00570056">
              <w:br/>
            </w:r>
          </w:p>
        </w:tc>
        <w:tc>
          <w:tcPr>
            <w:tcW w:w="1812" w:type="dxa"/>
          </w:tcPr>
          <w:p w:rsidR="004060FB" w:rsidRPr="00570056" w:rsidRDefault="00861618" w:rsidP="00570056">
            <w:hyperlink r:id="rId78" w:history="1">
              <w:r w:rsidR="004060FB" w:rsidRPr="00570056">
                <w:rPr>
                  <w:rStyle w:val="Hyperlink"/>
                  <w:color w:val="auto"/>
                  <w:u w:val="none"/>
                </w:rPr>
                <w:t>Paulo Jacinto</w:t>
              </w:r>
            </w:hyperlink>
            <w:r w:rsidR="004060FB" w:rsidRPr="00570056">
              <w:br/>
            </w:r>
          </w:p>
        </w:tc>
        <w:tc>
          <w:tcPr>
            <w:tcW w:w="1812" w:type="dxa"/>
          </w:tcPr>
          <w:p w:rsidR="004060FB" w:rsidRPr="00570056" w:rsidRDefault="00861618" w:rsidP="00570056">
            <w:hyperlink r:id="rId79" w:history="1">
              <w:r w:rsidR="004060FB" w:rsidRPr="00570056">
                <w:rPr>
                  <w:rStyle w:val="Hyperlink"/>
                  <w:color w:val="auto"/>
                  <w:u w:val="none"/>
                </w:rPr>
                <w:t>Penedo</w:t>
              </w:r>
            </w:hyperlink>
            <w:r w:rsidR="004060FB" w:rsidRPr="00570056">
              <w:br/>
            </w:r>
          </w:p>
        </w:tc>
        <w:tc>
          <w:tcPr>
            <w:tcW w:w="1812" w:type="dxa"/>
          </w:tcPr>
          <w:p w:rsidR="004060FB" w:rsidRPr="00570056" w:rsidRDefault="00861618" w:rsidP="00570056">
            <w:hyperlink r:id="rId80" w:history="1">
              <w:proofErr w:type="spellStart"/>
              <w:r w:rsidR="00570056">
                <w:rPr>
                  <w:rStyle w:val="Hyperlink"/>
                  <w:color w:val="auto"/>
                  <w:u w:val="none"/>
                </w:rPr>
                <w:t>Piacabuç</w:t>
              </w:r>
            </w:hyperlink>
            <w:r w:rsidR="00570056">
              <w:rPr>
                <w:rStyle w:val="Hyperlink"/>
                <w:color w:val="auto"/>
                <w:u w:val="none"/>
              </w:rPr>
              <w:t>u</w:t>
            </w:r>
            <w:proofErr w:type="spellEnd"/>
            <w:r w:rsidR="004060FB" w:rsidRPr="00570056">
              <w:br/>
            </w:r>
          </w:p>
        </w:tc>
        <w:tc>
          <w:tcPr>
            <w:tcW w:w="1813" w:type="dxa"/>
          </w:tcPr>
          <w:p w:rsidR="004060FB" w:rsidRPr="00570056" w:rsidRDefault="00861618" w:rsidP="00570056">
            <w:hyperlink r:id="rId81" w:history="1">
              <w:r w:rsidR="004060FB" w:rsidRPr="00570056">
                <w:rPr>
                  <w:rStyle w:val="Hyperlink"/>
                  <w:color w:val="auto"/>
                  <w:u w:val="none"/>
                </w:rPr>
                <w:t>Pilar</w:t>
              </w:r>
            </w:hyperlink>
            <w:r w:rsidR="004060FB" w:rsidRPr="00570056">
              <w:br/>
            </w:r>
          </w:p>
        </w:tc>
      </w:tr>
      <w:tr w:rsidR="004060FB" w:rsidRPr="00570056" w:rsidTr="00570056">
        <w:tc>
          <w:tcPr>
            <w:tcW w:w="1812" w:type="dxa"/>
          </w:tcPr>
          <w:p w:rsidR="004060FB" w:rsidRPr="00570056" w:rsidRDefault="00861618" w:rsidP="00570056">
            <w:hyperlink r:id="rId82" w:history="1">
              <w:r w:rsidR="004060FB" w:rsidRPr="00570056">
                <w:rPr>
                  <w:rStyle w:val="Hyperlink"/>
                  <w:color w:val="auto"/>
                  <w:u w:val="none"/>
                </w:rPr>
                <w:t>Pindoba</w:t>
              </w:r>
            </w:hyperlink>
            <w:r w:rsidR="004060FB" w:rsidRPr="00570056">
              <w:br/>
            </w:r>
          </w:p>
        </w:tc>
        <w:tc>
          <w:tcPr>
            <w:tcW w:w="1812" w:type="dxa"/>
          </w:tcPr>
          <w:p w:rsidR="004060FB" w:rsidRPr="00570056" w:rsidRDefault="00861618" w:rsidP="00570056">
            <w:hyperlink r:id="rId83" w:history="1">
              <w:r w:rsidR="004060FB" w:rsidRPr="00570056">
                <w:rPr>
                  <w:rStyle w:val="Hyperlink"/>
                  <w:color w:val="auto"/>
                  <w:u w:val="none"/>
                </w:rPr>
                <w:t>Piranhas</w:t>
              </w:r>
            </w:hyperlink>
            <w:r w:rsidR="004060FB" w:rsidRPr="00570056">
              <w:br/>
            </w:r>
          </w:p>
        </w:tc>
        <w:tc>
          <w:tcPr>
            <w:tcW w:w="1812" w:type="dxa"/>
          </w:tcPr>
          <w:p w:rsidR="004060FB" w:rsidRPr="00570056" w:rsidRDefault="00861618" w:rsidP="00570056">
            <w:hyperlink r:id="rId84" w:history="1">
              <w:r w:rsidR="00570056">
                <w:rPr>
                  <w:rStyle w:val="Hyperlink"/>
                  <w:color w:val="auto"/>
                  <w:u w:val="none"/>
                </w:rPr>
                <w:t>Poç</w:t>
              </w:r>
              <w:r w:rsidR="004060FB" w:rsidRPr="00570056">
                <w:rPr>
                  <w:rStyle w:val="Hyperlink"/>
                  <w:color w:val="auto"/>
                  <w:u w:val="none"/>
                </w:rPr>
                <w:t>o das Trincheiras</w:t>
              </w:r>
            </w:hyperlink>
            <w:r w:rsidR="004060FB" w:rsidRPr="00570056">
              <w:br/>
            </w:r>
          </w:p>
        </w:tc>
        <w:tc>
          <w:tcPr>
            <w:tcW w:w="1812" w:type="dxa"/>
          </w:tcPr>
          <w:p w:rsidR="004060FB" w:rsidRPr="00570056" w:rsidRDefault="00861618" w:rsidP="00570056">
            <w:hyperlink r:id="rId85" w:history="1">
              <w:r w:rsidR="004060FB" w:rsidRPr="00570056">
                <w:rPr>
                  <w:rStyle w:val="Hyperlink"/>
                  <w:color w:val="auto"/>
                  <w:u w:val="none"/>
                </w:rPr>
                <w:t>Porto Calvo</w:t>
              </w:r>
            </w:hyperlink>
            <w:r w:rsidR="004060FB" w:rsidRPr="00570056">
              <w:br/>
            </w:r>
          </w:p>
        </w:tc>
        <w:tc>
          <w:tcPr>
            <w:tcW w:w="1813" w:type="dxa"/>
          </w:tcPr>
          <w:p w:rsidR="004060FB" w:rsidRPr="00570056" w:rsidRDefault="00861618" w:rsidP="00570056">
            <w:hyperlink r:id="rId86" w:history="1">
              <w:r w:rsidR="00570056">
                <w:rPr>
                  <w:rStyle w:val="Hyperlink"/>
                  <w:color w:val="auto"/>
                  <w:u w:val="none"/>
                </w:rPr>
                <w:t>Porto Real do Colé</w:t>
              </w:r>
              <w:r w:rsidR="004060FB" w:rsidRPr="00570056">
                <w:rPr>
                  <w:rStyle w:val="Hyperlink"/>
                  <w:color w:val="auto"/>
                  <w:u w:val="none"/>
                </w:rPr>
                <w:t>gio</w:t>
              </w:r>
            </w:hyperlink>
            <w:r w:rsidR="004060FB" w:rsidRPr="00570056">
              <w:br/>
            </w:r>
          </w:p>
        </w:tc>
      </w:tr>
      <w:tr w:rsidR="004060FB" w:rsidRPr="00570056" w:rsidTr="00570056">
        <w:tc>
          <w:tcPr>
            <w:tcW w:w="1812" w:type="dxa"/>
          </w:tcPr>
          <w:p w:rsidR="004060FB" w:rsidRPr="00570056" w:rsidRDefault="00861618" w:rsidP="00570056">
            <w:hyperlink r:id="rId87" w:history="1">
              <w:r w:rsidR="004060FB" w:rsidRPr="00570056">
                <w:rPr>
                  <w:rStyle w:val="Hyperlink"/>
                  <w:color w:val="auto"/>
                  <w:u w:val="none"/>
                </w:rPr>
                <w:t>Porto de Pedras</w:t>
              </w:r>
            </w:hyperlink>
            <w:r w:rsidR="004060FB" w:rsidRPr="00570056">
              <w:br/>
            </w:r>
          </w:p>
        </w:tc>
        <w:tc>
          <w:tcPr>
            <w:tcW w:w="1812" w:type="dxa"/>
          </w:tcPr>
          <w:p w:rsidR="004060FB" w:rsidRPr="00570056" w:rsidRDefault="00861618" w:rsidP="00570056">
            <w:hyperlink r:id="rId88" w:history="1">
              <w:r w:rsidR="004060FB" w:rsidRPr="00570056">
                <w:rPr>
                  <w:rStyle w:val="Hyperlink"/>
                  <w:color w:val="auto"/>
                  <w:u w:val="none"/>
                </w:rPr>
                <w:t>Quebrangulo</w:t>
              </w:r>
            </w:hyperlink>
            <w:r w:rsidR="004060FB" w:rsidRPr="00570056">
              <w:br/>
            </w:r>
          </w:p>
        </w:tc>
        <w:tc>
          <w:tcPr>
            <w:tcW w:w="1812" w:type="dxa"/>
          </w:tcPr>
          <w:p w:rsidR="004060FB" w:rsidRPr="00570056" w:rsidRDefault="00861618" w:rsidP="00570056">
            <w:hyperlink r:id="rId89" w:history="1">
              <w:r w:rsidR="004060FB" w:rsidRPr="00570056">
                <w:rPr>
                  <w:rStyle w:val="Hyperlink"/>
                  <w:color w:val="auto"/>
                  <w:u w:val="none"/>
                </w:rPr>
                <w:t>Rio Largo</w:t>
              </w:r>
            </w:hyperlink>
            <w:r w:rsidR="004060FB" w:rsidRPr="00570056">
              <w:br/>
            </w:r>
          </w:p>
        </w:tc>
        <w:tc>
          <w:tcPr>
            <w:tcW w:w="1812" w:type="dxa"/>
          </w:tcPr>
          <w:p w:rsidR="004060FB" w:rsidRPr="00570056" w:rsidRDefault="00861618" w:rsidP="00570056">
            <w:hyperlink r:id="rId90" w:history="1">
              <w:r w:rsidR="004060FB" w:rsidRPr="00570056">
                <w:rPr>
                  <w:rStyle w:val="Hyperlink"/>
                  <w:color w:val="auto"/>
                  <w:u w:val="none"/>
                </w:rPr>
                <w:t>Roteiro</w:t>
              </w:r>
            </w:hyperlink>
            <w:r w:rsidR="004060FB" w:rsidRPr="00570056">
              <w:br/>
            </w:r>
          </w:p>
        </w:tc>
        <w:tc>
          <w:tcPr>
            <w:tcW w:w="1813" w:type="dxa"/>
          </w:tcPr>
          <w:p w:rsidR="004060FB" w:rsidRPr="00570056" w:rsidRDefault="00861618" w:rsidP="00570056">
            <w:hyperlink r:id="rId91" w:history="1">
              <w:r w:rsidR="004060FB" w:rsidRPr="00570056">
                <w:rPr>
                  <w:rStyle w:val="Hyperlink"/>
                  <w:color w:val="auto"/>
                  <w:u w:val="none"/>
                </w:rPr>
                <w:t>Santa Luzia do Norte</w:t>
              </w:r>
            </w:hyperlink>
            <w:r w:rsidR="004060FB" w:rsidRPr="00570056">
              <w:br/>
            </w:r>
          </w:p>
        </w:tc>
      </w:tr>
      <w:tr w:rsidR="004060FB" w:rsidRPr="00570056" w:rsidTr="00570056">
        <w:tc>
          <w:tcPr>
            <w:tcW w:w="1812" w:type="dxa"/>
          </w:tcPr>
          <w:p w:rsidR="004060FB" w:rsidRPr="00570056" w:rsidRDefault="00861618" w:rsidP="00570056">
            <w:hyperlink r:id="rId92" w:history="1">
              <w:r w:rsidR="00177EE3" w:rsidRPr="00570056">
                <w:rPr>
                  <w:rStyle w:val="Hyperlink"/>
                  <w:color w:val="auto"/>
                  <w:u w:val="none"/>
                </w:rPr>
                <w:t>Santana do Ipanema</w:t>
              </w:r>
            </w:hyperlink>
            <w:r w:rsidR="00177EE3" w:rsidRPr="00570056">
              <w:br/>
            </w:r>
          </w:p>
        </w:tc>
        <w:tc>
          <w:tcPr>
            <w:tcW w:w="1812" w:type="dxa"/>
          </w:tcPr>
          <w:p w:rsidR="004060FB" w:rsidRPr="00570056" w:rsidRDefault="00861618" w:rsidP="00570056">
            <w:hyperlink r:id="rId93" w:history="1">
              <w:r w:rsidR="00177EE3" w:rsidRPr="00570056">
                <w:rPr>
                  <w:rStyle w:val="Hyperlink"/>
                  <w:color w:val="auto"/>
                  <w:u w:val="none"/>
                </w:rPr>
                <w:t>Santana do Munda</w:t>
              </w:r>
            </w:hyperlink>
            <w:r w:rsidR="00570056">
              <w:rPr>
                <w:rStyle w:val="Hyperlink"/>
                <w:color w:val="auto"/>
                <w:u w:val="none"/>
              </w:rPr>
              <w:t>ú</w:t>
            </w:r>
            <w:r w:rsidR="00177EE3" w:rsidRPr="00570056">
              <w:br/>
            </w:r>
          </w:p>
        </w:tc>
        <w:tc>
          <w:tcPr>
            <w:tcW w:w="1812" w:type="dxa"/>
          </w:tcPr>
          <w:p w:rsidR="004060FB" w:rsidRPr="00570056" w:rsidRDefault="00861618" w:rsidP="00570056">
            <w:hyperlink r:id="rId94" w:history="1">
              <w:r w:rsidR="00570056">
                <w:rPr>
                  <w:rStyle w:val="Hyperlink"/>
                  <w:color w:val="auto"/>
                  <w:u w:val="none"/>
                </w:rPr>
                <w:t>São Brá</w:t>
              </w:r>
              <w:r w:rsidR="00177EE3" w:rsidRPr="00570056">
                <w:rPr>
                  <w:rStyle w:val="Hyperlink"/>
                  <w:color w:val="auto"/>
                  <w:u w:val="none"/>
                </w:rPr>
                <w:t>s</w:t>
              </w:r>
            </w:hyperlink>
            <w:r w:rsidR="00177EE3" w:rsidRPr="00570056">
              <w:br/>
            </w:r>
          </w:p>
        </w:tc>
        <w:tc>
          <w:tcPr>
            <w:tcW w:w="1812" w:type="dxa"/>
          </w:tcPr>
          <w:p w:rsidR="004060FB" w:rsidRPr="00570056" w:rsidRDefault="00861618" w:rsidP="00570056">
            <w:hyperlink r:id="rId95" w:history="1">
              <w:r w:rsidR="00570056">
                <w:rPr>
                  <w:rStyle w:val="Hyperlink"/>
                  <w:color w:val="auto"/>
                  <w:u w:val="none"/>
                </w:rPr>
                <w:t>Sã</w:t>
              </w:r>
              <w:r w:rsidR="00177EE3" w:rsidRPr="00570056">
                <w:rPr>
                  <w:rStyle w:val="Hyperlink"/>
                  <w:color w:val="auto"/>
                  <w:u w:val="none"/>
                </w:rPr>
                <w:t>o Jose da Laje</w:t>
              </w:r>
            </w:hyperlink>
            <w:r w:rsidR="00177EE3" w:rsidRPr="00570056">
              <w:br/>
            </w:r>
          </w:p>
        </w:tc>
        <w:tc>
          <w:tcPr>
            <w:tcW w:w="1813" w:type="dxa"/>
          </w:tcPr>
          <w:p w:rsidR="004060FB" w:rsidRPr="00570056" w:rsidRDefault="00861618" w:rsidP="00570056">
            <w:hyperlink r:id="rId96" w:history="1">
              <w:r w:rsidR="00177EE3" w:rsidRPr="00570056">
                <w:rPr>
                  <w:rStyle w:val="Hyperlink"/>
                  <w:color w:val="auto"/>
                  <w:u w:val="none"/>
                </w:rPr>
                <w:t>S</w:t>
              </w:r>
              <w:r w:rsidR="00570056">
                <w:rPr>
                  <w:rStyle w:val="Hyperlink"/>
                  <w:color w:val="auto"/>
                  <w:u w:val="none"/>
                </w:rPr>
                <w:t>ã</w:t>
              </w:r>
              <w:r w:rsidR="00177EE3" w:rsidRPr="00570056">
                <w:rPr>
                  <w:rStyle w:val="Hyperlink"/>
                  <w:color w:val="auto"/>
                  <w:u w:val="none"/>
                </w:rPr>
                <w:t>o Jose da Tapera</w:t>
              </w:r>
            </w:hyperlink>
            <w:r w:rsidR="00177EE3" w:rsidRPr="00570056">
              <w:br/>
            </w:r>
          </w:p>
        </w:tc>
      </w:tr>
      <w:tr w:rsidR="004060FB" w:rsidRPr="00570056" w:rsidTr="00570056">
        <w:tc>
          <w:tcPr>
            <w:tcW w:w="1812" w:type="dxa"/>
          </w:tcPr>
          <w:p w:rsidR="004060FB" w:rsidRPr="00570056" w:rsidRDefault="00861618" w:rsidP="00570056">
            <w:hyperlink r:id="rId97" w:history="1">
              <w:r w:rsidR="00570056">
                <w:rPr>
                  <w:rStyle w:val="Hyperlink"/>
                  <w:color w:val="auto"/>
                  <w:u w:val="none"/>
                </w:rPr>
                <w:t>São Luí</w:t>
              </w:r>
              <w:r w:rsidR="00177EE3" w:rsidRPr="00570056">
                <w:rPr>
                  <w:rStyle w:val="Hyperlink"/>
                  <w:color w:val="auto"/>
                  <w:u w:val="none"/>
                </w:rPr>
                <w:t>s do Quitunde</w:t>
              </w:r>
            </w:hyperlink>
            <w:r w:rsidR="00177EE3" w:rsidRPr="00570056">
              <w:br/>
            </w:r>
          </w:p>
        </w:tc>
        <w:tc>
          <w:tcPr>
            <w:tcW w:w="1812" w:type="dxa"/>
          </w:tcPr>
          <w:p w:rsidR="004060FB" w:rsidRPr="00570056" w:rsidRDefault="00861618" w:rsidP="00570056">
            <w:hyperlink r:id="rId98" w:history="1">
              <w:r w:rsidR="00570056">
                <w:rPr>
                  <w:rStyle w:val="Hyperlink"/>
                  <w:color w:val="auto"/>
                  <w:u w:val="none"/>
                </w:rPr>
                <w:t>Sã</w:t>
              </w:r>
              <w:r w:rsidR="00177EE3" w:rsidRPr="00570056">
                <w:rPr>
                  <w:rStyle w:val="Hyperlink"/>
                  <w:color w:val="auto"/>
                  <w:u w:val="none"/>
                </w:rPr>
                <w:t>o Miguel dos Campos</w:t>
              </w:r>
            </w:hyperlink>
            <w:r w:rsidR="00177EE3" w:rsidRPr="00570056">
              <w:br/>
            </w:r>
          </w:p>
        </w:tc>
        <w:tc>
          <w:tcPr>
            <w:tcW w:w="1812" w:type="dxa"/>
          </w:tcPr>
          <w:p w:rsidR="004060FB" w:rsidRPr="00570056" w:rsidRDefault="00861618" w:rsidP="00570056">
            <w:hyperlink r:id="rId99" w:history="1">
              <w:r w:rsidR="00570056">
                <w:rPr>
                  <w:rStyle w:val="Hyperlink"/>
                  <w:color w:val="auto"/>
                  <w:u w:val="none"/>
                </w:rPr>
                <w:t>Sã</w:t>
              </w:r>
              <w:r w:rsidR="00177EE3" w:rsidRPr="00570056">
                <w:rPr>
                  <w:rStyle w:val="Hyperlink"/>
                  <w:color w:val="auto"/>
                  <w:u w:val="none"/>
                </w:rPr>
                <w:t>o Miguel dos Milagres</w:t>
              </w:r>
            </w:hyperlink>
            <w:r w:rsidR="00177EE3" w:rsidRPr="00570056">
              <w:br/>
            </w:r>
          </w:p>
        </w:tc>
        <w:tc>
          <w:tcPr>
            <w:tcW w:w="1812" w:type="dxa"/>
          </w:tcPr>
          <w:p w:rsidR="004060FB" w:rsidRPr="00570056" w:rsidRDefault="00861618" w:rsidP="00570056">
            <w:hyperlink r:id="rId100" w:history="1">
              <w:r w:rsidR="00570056">
                <w:rPr>
                  <w:rStyle w:val="Hyperlink"/>
                  <w:color w:val="auto"/>
                  <w:u w:val="none"/>
                </w:rPr>
                <w:t>Sã</w:t>
              </w:r>
              <w:r w:rsidR="00177EE3" w:rsidRPr="00570056">
                <w:rPr>
                  <w:rStyle w:val="Hyperlink"/>
                  <w:color w:val="auto"/>
                  <w:u w:val="none"/>
                </w:rPr>
                <w:t>o Sebastiao</w:t>
              </w:r>
            </w:hyperlink>
          </w:p>
        </w:tc>
        <w:tc>
          <w:tcPr>
            <w:tcW w:w="1813" w:type="dxa"/>
          </w:tcPr>
          <w:p w:rsidR="004060FB" w:rsidRPr="00570056" w:rsidRDefault="00861618" w:rsidP="00570056">
            <w:hyperlink r:id="rId101" w:history="1">
              <w:r w:rsidR="00177EE3" w:rsidRPr="00570056">
                <w:rPr>
                  <w:rStyle w:val="Hyperlink"/>
                  <w:color w:val="auto"/>
                  <w:u w:val="none"/>
                </w:rPr>
                <w:t>Satuba</w:t>
              </w:r>
            </w:hyperlink>
            <w:r w:rsidR="00177EE3" w:rsidRPr="00570056">
              <w:br/>
            </w:r>
          </w:p>
        </w:tc>
      </w:tr>
      <w:tr w:rsidR="00163DA3" w:rsidRPr="00570056" w:rsidTr="00570056">
        <w:tc>
          <w:tcPr>
            <w:tcW w:w="1812" w:type="dxa"/>
          </w:tcPr>
          <w:p w:rsidR="00163DA3" w:rsidRPr="00570056" w:rsidRDefault="00163DA3" w:rsidP="00570056">
            <w:r w:rsidRPr="00570056">
              <w:br/>
            </w:r>
            <w:hyperlink r:id="rId102" w:history="1">
              <w:r w:rsidRPr="00570056">
                <w:rPr>
                  <w:rStyle w:val="Hyperlink"/>
                  <w:color w:val="auto"/>
                  <w:u w:val="none"/>
                </w:rPr>
                <w:t>Senador Rui Palmeira</w:t>
              </w:r>
            </w:hyperlink>
          </w:p>
        </w:tc>
        <w:tc>
          <w:tcPr>
            <w:tcW w:w="1812" w:type="dxa"/>
          </w:tcPr>
          <w:p w:rsidR="00163DA3" w:rsidRPr="00570056" w:rsidRDefault="00861618" w:rsidP="00570056">
            <w:hyperlink r:id="rId103" w:history="1">
              <w:r w:rsidR="00163DA3" w:rsidRPr="00570056">
                <w:rPr>
                  <w:rStyle w:val="Hyperlink"/>
                  <w:color w:val="auto"/>
                  <w:u w:val="none"/>
                </w:rPr>
                <w:t>Tanque d'Arca</w:t>
              </w:r>
            </w:hyperlink>
            <w:r w:rsidR="00163DA3" w:rsidRPr="00570056">
              <w:br/>
            </w:r>
          </w:p>
        </w:tc>
        <w:tc>
          <w:tcPr>
            <w:tcW w:w="1812" w:type="dxa"/>
          </w:tcPr>
          <w:p w:rsidR="00163DA3" w:rsidRPr="00570056" w:rsidRDefault="00861618" w:rsidP="00570056">
            <w:hyperlink r:id="rId104" w:history="1">
              <w:r w:rsidR="00163DA3" w:rsidRPr="00570056">
                <w:rPr>
                  <w:rStyle w:val="Hyperlink"/>
                  <w:color w:val="auto"/>
                  <w:u w:val="none"/>
                </w:rPr>
                <w:t>Taquarana</w:t>
              </w:r>
            </w:hyperlink>
            <w:r w:rsidR="00163DA3" w:rsidRPr="00570056">
              <w:br/>
            </w:r>
          </w:p>
        </w:tc>
        <w:tc>
          <w:tcPr>
            <w:tcW w:w="1812" w:type="dxa"/>
          </w:tcPr>
          <w:p w:rsidR="00163DA3" w:rsidRPr="00570056" w:rsidRDefault="00861618" w:rsidP="00570056">
            <w:hyperlink r:id="rId105" w:history="1">
              <w:r w:rsidR="00570056">
                <w:rPr>
                  <w:rStyle w:val="Hyperlink"/>
                  <w:color w:val="auto"/>
                  <w:u w:val="none"/>
                </w:rPr>
                <w:t>Teotô</w:t>
              </w:r>
              <w:r w:rsidR="00163DA3" w:rsidRPr="00570056">
                <w:rPr>
                  <w:rStyle w:val="Hyperlink"/>
                  <w:color w:val="auto"/>
                  <w:u w:val="none"/>
                </w:rPr>
                <w:t>nio Vilela</w:t>
              </w:r>
            </w:hyperlink>
            <w:r w:rsidR="00163DA3" w:rsidRPr="00570056">
              <w:br/>
            </w:r>
          </w:p>
        </w:tc>
        <w:tc>
          <w:tcPr>
            <w:tcW w:w="1813" w:type="dxa"/>
          </w:tcPr>
          <w:p w:rsidR="00163DA3" w:rsidRPr="00570056" w:rsidRDefault="00861618" w:rsidP="00570056">
            <w:hyperlink r:id="rId106" w:history="1">
              <w:r w:rsidR="00163DA3" w:rsidRPr="00570056">
                <w:rPr>
                  <w:rStyle w:val="Hyperlink"/>
                  <w:color w:val="auto"/>
                  <w:u w:val="none"/>
                </w:rPr>
                <w:t>Traipu</w:t>
              </w:r>
            </w:hyperlink>
            <w:r w:rsidR="00163DA3" w:rsidRPr="00570056">
              <w:br/>
            </w:r>
          </w:p>
        </w:tc>
      </w:tr>
      <w:tr w:rsidR="00163DA3" w:rsidRPr="00570056" w:rsidTr="00570056">
        <w:tc>
          <w:tcPr>
            <w:tcW w:w="1812" w:type="dxa"/>
          </w:tcPr>
          <w:p w:rsidR="00163DA3" w:rsidRPr="00570056" w:rsidRDefault="00861618" w:rsidP="00570056">
            <w:hyperlink r:id="rId107" w:history="1">
              <w:r w:rsidR="00570056">
                <w:rPr>
                  <w:rStyle w:val="Hyperlink"/>
                  <w:color w:val="auto"/>
                  <w:u w:val="none"/>
                </w:rPr>
                <w:t>Uniã</w:t>
              </w:r>
              <w:r w:rsidR="00163DA3" w:rsidRPr="00570056">
                <w:rPr>
                  <w:rStyle w:val="Hyperlink"/>
                  <w:color w:val="auto"/>
                  <w:u w:val="none"/>
                </w:rPr>
                <w:t>o dos Palmares</w:t>
              </w:r>
            </w:hyperlink>
            <w:r w:rsidR="00163DA3" w:rsidRPr="00570056">
              <w:br/>
            </w:r>
          </w:p>
        </w:tc>
        <w:tc>
          <w:tcPr>
            <w:tcW w:w="1812" w:type="dxa"/>
          </w:tcPr>
          <w:p w:rsidR="00163DA3" w:rsidRPr="00570056" w:rsidRDefault="00861618" w:rsidP="00570056">
            <w:hyperlink r:id="rId108" w:history="1">
              <w:r w:rsidR="00570056">
                <w:rPr>
                  <w:rStyle w:val="Hyperlink"/>
                  <w:color w:val="auto"/>
                  <w:u w:val="none"/>
                </w:rPr>
                <w:t>Viç</w:t>
              </w:r>
              <w:r w:rsidR="00163DA3" w:rsidRPr="00570056">
                <w:rPr>
                  <w:rStyle w:val="Hyperlink"/>
                  <w:color w:val="auto"/>
                  <w:u w:val="none"/>
                </w:rPr>
                <w:t>osa</w:t>
              </w:r>
            </w:hyperlink>
          </w:p>
          <w:p w:rsidR="00163DA3" w:rsidRPr="00570056" w:rsidRDefault="00163DA3" w:rsidP="00570056"/>
        </w:tc>
        <w:tc>
          <w:tcPr>
            <w:tcW w:w="1812" w:type="dxa"/>
          </w:tcPr>
          <w:p w:rsidR="00163DA3" w:rsidRPr="00570056" w:rsidRDefault="00163DA3" w:rsidP="00570056"/>
        </w:tc>
        <w:tc>
          <w:tcPr>
            <w:tcW w:w="1812" w:type="dxa"/>
          </w:tcPr>
          <w:p w:rsidR="00163DA3" w:rsidRPr="00570056" w:rsidRDefault="00163DA3" w:rsidP="00570056"/>
        </w:tc>
        <w:tc>
          <w:tcPr>
            <w:tcW w:w="1813" w:type="dxa"/>
          </w:tcPr>
          <w:p w:rsidR="00163DA3" w:rsidRPr="00570056" w:rsidRDefault="00163DA3" w:rsidP="00570056"/>
        </w:tc>
      </w:tr>
    </w:tbl>
    <w:p w:rsidR="002922E3" w:rsidRDefault="002922E3" w:rsidP="00570056"/>
    <w:p w:rsidR="00D70EAF" w:rsidRDefault="002922E3" w:rsidP="00570056">
      <w:r w:rsidRPr="002922E3">
        <w:br/>
      </w:r>
    </w:p>
    <w:p w:rsidR="00D70EAF" w:rsidRDefault="00D70EAF" w:rsidP="00CF5060"/>
    <w:p w:rsidR="009D47C3" w:rsidRDefault="009D47C3" w:rsidP="00713A43">
      <w:pPr>
        <w:pStyle w:val="Ttulo1"/>
      </w:pPr>
      <w:bookmarkStart w:id="8" w:name="_Toc528231331"/>
      <w:r w:rsidRPr="00EB3286">
        <w:t>DESCRIÇÃO DOS SERVIÇOS</w:t>
      </w:r>
      <w:bookmarkEnd w:id="8"/>
    </w:p>
    <w:p w:rsidR="003C7BB6" w:rsidRPr="003C7BB6" w:rsidRDefault="003C7BB6" w:rsidP="003C7BB6"/>
    <w:p w:rsidR="009D47C3" w:rsidRPr="00EB3286" w:rsidRDefault="009D47C3" w:rsidP="009D47C3">
      <w:pPr>
        <w:rPr>
          <w:szCs w:val="20"/>
        </w:rPr>
      </w:pPr>
    </w:p>
    <w:p w:rsidR="009D539B" w:rsidRPr="002A2F86" w:rsidRDefault="00017E28" w:rsidP="00713A43">
      <w:pPr>
        <w:pStyle w:val="Ttulo2"/>
      </w:pPr>
      <w:r>
        <w:t>Os</w:t>
      </w:r>
      <w:r w:rsidR="00FB0888">
        <w:t xml:space="preserve"> </w:t>
      </w:r>
      <w:r w:rsidR="009D539B" w:rsidRPr="009D539B">
        <w:t xml:space="preserve">serviços </w:t>
      </w:r>
      <w:r w:rsidR="00FB0888">
        <w:t xml:space="preserve">de engenharia </w:t>
      </w:r>
      <w:r w:rsidR="009D539B" w:rsidRPr="009D539B">
        <w:t xml:space="preserve">objeto desta licitação encontram-se descritos e </w:t>
      </w:r>
      <w:r w:rsidR="009D539B" w:rsidRPr="00B67FDF">
        <w:t xml:space="preserve">caracterizados no Projeto Básico, Desenhos e Especificações Técnicas e quantificados na </w:t>
      </w:r>
      <w:r w:rsidR="00C1208B" w:rsidRPr="00B67FDF">
        <w:t>P</w:t>
      </w:r>
      <w:r w:rsidR="00C1208B" w:rsidRPr="00B67FDF">
        <w:rPr>
          <w:szCs w:val="20"/>
        </w:rPr>
        <w:t>lanilha de Custos do Valor do Orçamento de Referência</w:t>
      </w:r>
      <w:r w:rsidR="00D52EFE" w:rsidRPr="00B67FDF">
        <w:t xml:space="preserve">, que </w:t>
      </w:r>
      <w:r w:rsidR="009D539B" w:rsidRPr="00B67FDF">
        <w:t>integram este Termo de Referência</w:t>
      </w:r>
      <w:r w:rsidR="00CB48E8" w:rsidRPr="00B67FDF">
        <w:t xml:space="preserve"> </w:t>
      </w:r>
      <w:r w:rsidR="002A2F86" w:rsidRPr="00B67FDF">
        <w:t>(</w:t>
      </w:r>
      <w:r w:rsidR="005D3984" w:rsidRPr="00B67FDF">
        <w:t>Anexo V e Anexo VI</w:t>
      </w:r>
      <w:r w:rsidR="002A2F86" w:rsidRPr="00B67FDF">
        <w:t>).</w:t>
      </w:r>
    </w:p>
    <w:p w:rsidR="009D47C3" w:rsidRDefault="009D47C3" w:rsidP="009D47C3">
      <w:pPr>
        <w:rPr>
          <w:szCs w:val="20"/>
        </w:rPr>
      </w:pPr>
    </w:p>
    <w:p w:rsidR="00D66529" w:rsidRDefault="009D539B" w:rsidP="00713A43">
      <w:pPr>
        <w:pStyle w:val="Ttulo2"/>
      </w:pPr>
      <w:r>
        <w:t xml:space="preserve">O objeto do presente certame licitatório </w:t>
      </w:r>
      <w:r w:rsidRPr="009D539B">
        <w:t xml:space="preserve">compreende basicamente </w:t>
      </w:r>
      <w:r w:rsidR="00D66529">
        <w:t>os seguintes serviços:</w:t>
      </w:r>
    </w:p>
    <w:p w:rsidR="00EA4264" w:rsidRDefault="00EA4264" w:rsidP="00EE4318">
      <w:pPr>
        <w:ind w:left="709"/>
        <w:rPr>
          <w:b/>
          <w:color w:val="FF0000"/>
          <w:szCs w:val="20"/>
          <w:u w:val="single"/>
        </w:rPr>
      </w:pPr>
    </w:p>
    <w:p w:rsidR="00D52EFE" w:rsidRPr="00EA4264" w:rsidRDefault="00D52EFE" w:rsidP="00EA4264">
      <w:pPr>
        <w:ind w:left="282"/>
        <w:rPr>
          <w:szCs w:val="20"/>
        </w:rPr>
      </w:pPr>
    </w:p>
    <w:p w:rsidR="001E2AC1" w:rsidRPr="00EA4264" w:rsidRDefault="007D3F24" w:rsidP="007D3F24">
      <w:pPr>
        <w:pStyle w:val="PargrafodaLista"/>
        <w:numPr>
          <w:ilvl w:val="0"/>
          <w:numId w:val="6"/>
        </w:numPr>
      </w:pPr>
      <w:r>
        <w:t>P</w:t>
      </w:r>
      <w:r w:rsidRPr="007D3F24">
        <w:t xml:space="preserve">avimentação em paralelepípedo de </w:t>
      </w:r>
      <w:r w:rsidR="00D23FEA" w:rsidRPr="00D23FEA">
        <w:t>145.645,20</w:t>
      </w:r>
      <w:r w:rsidRPr="00D23FEA">
        <w:t>m²</w:t>
      </w:r>
      <w:r w:rsidRPr="007D3F24">
        <w:t xml:space="preserve"> de área em municípios contidos na área de atuação da </w:t>
      </w:r>
      <w:r w:rsidR="00047F7E">
        <w:t>5</w:t>
      </w:r>
      <w:r w:rsidRPr="007D3F24">
        <w:t xml:space="preserve">ª Superintendência Regional da CODEVASF, no Estado </w:t>
      </w:r>
      <w:r w:rsidR="00047F7E">
        <w:t>de Alagoas</w:t>
      </w:r>
      <w:r w:rsidR="00B81067">
        <w:t>.</w:t>
      </w:r>
    </w:p>
    <w:p w:rsidR="00014E2D" w:rsidRDefault="00014E2D" w:rsidP="00EA4264">
      <w:pPr>
        <w:ind w:left="282"/>
        <w:rPr>
          <w:color w:val="0070C0"/>
          <w:szCs w:val="20"/>
        </w:rPr>
      </w:pPr>
    </w:p>
    <w:p w:rsidR="00B93526" w:rsidRDefault="00B93526" w:rsidP="00EA4264">
      <w:pPr>
        <w:ind w:left="282"/>
        <w:rPr>
          <w:color w:val="0070C0"/>
          <w:szCs w:val="20"/>
        </w:rPr>
      </w:pPr>
    </w:p>
    <w:p w:rsidR="00B93526" w:rsidRPr="00EA4264" w:rsidRDefault="00B93526" w:rsidP="00EA4264">
      <w:pPr>
        <w:ind w:left="282"/>
        <w:rPr>
          <w:color w:val="0070C0"/>
          <w:szCs w:val="20"/>
        </w:rPr>
      </w:pPr>
    </w:p>
    <w:p w:rsidR="002A2F86" w:rsidRDefault="002A2F86" w:rsidP="009D47C3">
      <w:pPr>
        <w:rPr>
          <w:szCs w:val="20"/>
        </w:rPr>
      </w:pPr>
    </w:p>
    <w:p w:rsidR="006E253F" w:rsidRPr="00EB3286" w:rsidRDefault="006E253F" w:rsidP="00713A43">
      <w:pPr>
        <w:pStyle w:val="Ttulo1"/>
      </w:pPr>
      <w:bookmarkStart w:id="9" w:name="_Toc528231332"/>
      <w:r w:rsidRPr="00EB3286">
        <w:t>CONDIÇÕES DE PARTICIPAÇÃO</w:t>
      </w:r>
      <w:bookmarkEnd w:id="9"/>
    </w:p>
    <w:p w:rsidR="006E253F" w:rsidRDefault="006E253F" w:rsidP="003B4053"/>
    <w:p w:rsidR="00557C61" w:rsidRDefault="00D52EFE" w:rsidP="00713A43">
      <w:pPr>
        <w:pStyle w:val="Ttulo2"/>
      </w:pPr>
      <w:bookmarkStart w:id="10" w:name="_Ref449450707"/>
      <w:r w:rsidRPr="00D52EFE">
        <w:t xml:space="preserve">Poderão participar </w:t>
      </w:r>
      <w:r w:rsidRPr="00EB3286">
        <w:t xml:space="preserve">da presente licitação empresas do ramo, pertinente com o objeto desta licitação, </w:t>
      </w:r>
      <w:r w:rsidR="00A95899" w:rsidRPr="00B67FDF">
        <w:t>individuais</w:t>
      </w:r>
      <w:r w:rsidRPr="00B67FDF">
        <w:t>,</w:t>
      </w:r>
      <w:r w:rsidR="006B232A" w:rsidRPr="00B67FDF">
        <w:t xml:space="preserve"> </w:t>
      </w:r>
      <w:r w:rsidRPr="00EB3286">
        <w:t xml:space="preserve">que atendam </w:t>
      </w:r>
      <w:r w:rsidR="003B38E8" w:rsidRPr="00EB3286">
        <w:t>às</w:t>
      </w:r>
      <w:r w:rsidRPr="00EB3286">
        <w:t xml:space="preserve"> exigências do </w:t>
      </w:r>
      <w:r w:rsidR="002A2F86">
        <w:t>TR</w:t>
      </w:r>
      <w:r w:rsidRPr="00EB3286">
        <w:t xml:space="preserve"> e seus anexos.</w:t>
      </w:r>
    </w:p>
    <w:p w:rsidR="00D52EFE" w:rsidRPr="00D52EFE" w:rsidRDefault="00D52EFE" w:rsidP="00D52EFE"/>
    <w:p w:rsidR="0001193D" w:rsidRPr="00833B53" w:rsidRDefault="0001193D" w:rsidP="00713A43">
      <w:pPr>
        <w:pStyle w:val="Ttulo2"/>
        <w:rPr>
          <w:b/>
        </w:rPr>
      </w:pPr>
      <w:bookmarkStart w:id="11" w:name="_Ref441152334"/>
      <w:bookmarkEnd w:id="10"/>
      <w:r w:rsidRPr="00833B53">
        <w:rPr>
          <w:b/>
        </w:rPr>
        <w:t>CONSÓRCIO</w:t>
      </w:r>
    </w:p>
    <w:p w:rsidR="00320B86" w:rsidRDefault="00320B86" w:rsidP="00320B86">
      <w:pPr>
        <w:ind w:left="709"/>
        <w:rPr>
          <w:b/>
          <w:color w:val="FF0000"/>
        </w:rPr>
      </w:pPr>
    </w:p>
    <w:p w:rsidR="003C7BB6" w:rsidRPr="003C7BB6" w:rsidRDefault="003C7BB6" w:rsidP="003C7BB6"/>
    <w:p w:rsidR="004E6B45" w:rsidRPr="00B67FDF" w:rsidRDefault="004E6B45" w:rsidP="004E6B45">
      <w:pPr>
        <w:pStyle w:val="Ttulo3"/>
      </w:pPr>
      <w:r w:rsidRPr="00B67FDF">
        <w:t>Não será permitida a participação de pessoas jurídicas organizadas sob a forma de Consórcio de empresas.</w:t>
      </w:r>
    </w:p>
    <w:p w:rsidR="00357E46" w:rsidRDefault="00357E46" w:rsidP="004E6B45">
      <w:pPr>
        <w:pStyle w:val="Ttulo3"/>
        <w:numPr>
          <w:ilvl w:val="0"/>
          <w:numId w:val="0"/>
        </w:numPr>
        <w:ind w:left="1224" w:hanging="504"/>
      </w:pPr>
    </w:p>
    <w:p w:rsidR="00357E46" w:rsidRDefault="00357E46" w:rsidP="00357E46">
      <w:pPr>
        <w:rPr>
          <w:lang w:eastAsia="pt-BR"/>
        </w:rPr>
      </w:pPr>
    </w:p>
    <w:p w:rsidR="00A61E80" w:rsidRPr="00833B53" w:rsidRDefault="00A61E80" w:rsidP="00713A43">
      <w:pPr>
        <w:pStyle w:val="Ttulo2"/>
        <w:rPr>
          <w:b/>
        </w:rPr>
      </w:pPr>
      <w:bookmarkStart w:id="12" w:name="_Ref455652949"/>
      <w:r w:rsidRPr="00833B53">
        <w:rPr>
          <w:b/>
        </w:rPr>
        <w:t>SUBCONTRATAÇÃO</w:t>
      </w:r>
      <w:bookmarkEnd w:id="11"/>
      <w:bookmarkEnd w:id="12"/>
    </w:p>
    <w:p w:rsidR="00A61E80" w:rsidRDefault="00A573E9" w:rsidP="00A573E9">
      <w:pPr>
        <w:tabs>
          <w:tab w:val="left" w:pos="1605"/>
        </w:tabs>
        <w:rPr>
          <w:szCs w:val="20"/>
        </w:rPr>
      </w:pPr>
      <w:r>
        <w:rPr>
          <w:szCs w:val="20"/>
        </w:rPr>
        <w:tab/>
      </w:r>
    </w:p>
    <w:p w:rsidR="00B525CB" w:rsidRDefault="00DB7841" w:rsidP="00DB7841">
      <w:pPr>
        <w:pStyle w:val="Ttulo3"/>
      </w:pPr>
      <w:r>
        <w:t>Não s</w:t>
      </w:r>
      <w:r w:rsidR="00FD5DB4" w:rsidRPr="006164C4">
        <w:t xml:space="preserve">erá permitida a subcontratação </w:t>
      </w:r>
      <w:r>
        <w:t xml:space="preserve">parcial ou total </w:t>
      </w:r>
      <w:r w:rsidR="00FD5DB4" w:rsidRPr="006164C4">
        <w:t>d</w:t>
      </w:r>
      <w:r w:rsidR="00FD5DB4">
        <w:t xml:space="preserve">os </w:t>
      </w:r>
      <w:r w:rsidR="00FD5DB4" w:rsidRPr="006164C4">
        <w:t>serviços</w:t>
      </w:r>
      <w:r w:rsidR="00FD5DB4">
        <w:t xml:space="preserve"> objeto deste TR</w:t>
      </w:r>
      <w:r>
        <w:t>.</w:t>
      </w:r>
    </w:p>
    <w:p w:rsidR="00B525CB" w:rsidRDefault="00B525CB" w:rsidP="00B525CB"/>
    <w:p w:rsidR="00927D8F" w:rsidRDefault="00927D8F" w:rsidP="00927D8F"/>
    <w:p w:rsidR="005B2B2E" w:rsidRPr="00833B53" w:rsidRDefault="005B2B2E" w:rsidP="00713A43">
      <w:pPr>
        <w:pStyle w:val="Ttulo2"/>
        <w:rPr>
          <w:b/>
        </w:rPr>
      </w:pPr>
      <w:r w:rsidRPr="00833B53">
        <w:rPr>
          <w:b/>
        </w:rPr>
        <w:t>VISITA AO LOCAL D</w:t>
      </w:r>
      <w:r w:rsidR="00017E28">
        <w:rPr>
          <w:b/>
        </w:rPr>
        <w:t>O</w:t>
      </w:r>
      <w:r w:rsidRPr="00833B53">
        <w:rPr>
          <w:b/>
        </w:rPr>
        <w:t xml:space="preserve">S </w:t>
      </w:r>
      <w:r w:rsidR="00017E28">
        <w:rPr>
          <w:b/>
        </w:rPr>
        <w:t>SERVIÇOS DE ENGENHARIA</w:t>
      </w:r>
    </w:p>
    <w:p w:rsidR="005B2B2E" w:rsidRPr="00EB3286" w:rsidRDefault="005B2B2E" w:rsidP="005B2B2E">
      <w:pPr>
        <w:rPr>
          <w:szCs w:val="20"/>
        </w:rPr>
      </w:pPr>
    </w:p>
    <w:p w:rsidR="005B2B2E" w:rsidRDefault="005B2B2E" w:rsidP="00713A43">
      <w:pPr>
        <w:pStyle w:val="Ttulo3"/>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Pr="00C33A36">
        <w:t>porém, recomenda-se às licitantes que seja realizada a visita aos locais onde serão executados os serviços e suas circunvizinhanças</w:t>
      </w:r>
      <w:r w:rsidRPr="00EB3286">
        <w:t xml:space="preserve">, </w:t>
      </w:r>
      <w:r w:rsidRPr="00B67FDF">
        <w:t xml:space="preserve">por intermédio de pelo menos um engenheiro civil, indicado </w:t>
      </w:r>
      <w:r w:rsidRPr="00B67FDF">
        <w:lastRenderedPageBreak/>
        <w:t xml:space="preserve">pela licitante, ou de seu representante legal ou responsável técnico, para tomar pleno conhecimento das condições e peculiaridades inerentes à natureza dos </w:t>
      </w:r>
      <w:r w:rsidRPr="00EB3286">
        <w:t>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6E1563" w:rsidRDefault="006E1563" w:rsidP="00022FEA">
      <w:pPr>
        <w:pStyle w:val="Ttulo3"/>
        <w:numPr>
          <w:ilvl w:val="0"/>
          <w:numId w:val="0"/>
        </w:numPr>
        <w:ind w:left="1276" w:hanging="567"/>
      </w:pPr>
    </w:p>
    <w:p w:rsidR="005B2B2E" w:rsidRPr="00EB3286" w:rsidRDefault="005B2B2E" w:rsidP="002A2F86">
      <w:pPr>
        <w:rPr>
          <w:szCs w:val="20"/>
        </w:rPr>
      </w:pPr>
    </w:p>
    <w:p w:rsidR="005B2B2E" w:rsidRPr="00EB3286" w:rsidRDefault="005B2B2E" w:rsidP="00713A43">
      <w:pPr>
        <w:pStyle w:val="Ttulo3"/>
      </w:pPr>
      <w:r w:rsidRPr="00EB328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13A43">
      <w:pPr>
        <w:pStyle w:val="Ttulo2"/>
        <w:numPr>
          <w:ilvl w:val="0"/>
          <w:numId w:val="0"/>
        </w:numPr>
      </w:pPr>
    </w:p>
    <w:p w:rsidR="005B2B2E" w:rsidRPr="00EB3286" w:rsidRDefault="005B2B2E" w:rsidP="00713A43">
      <w:pPr>
        <w:pStyle w:val="Ttulo3"/>
      </w:pPr>
      <w:r w:rsidRPr="00EB3286">
        <w:t>Os custos de visita aos locais d</w:t>
      </w:r>
      <w:r w:rsidR="00017E28">
        <w:t>o</w:t>
      </w:r>
      <w:r w:rsidRPr="00EB3286">
        <w:t>s serviços</w:t>
      </w:r>
      <w:r w:rsidR="00FB0888">
        <w:t xml:space="preserve"> de engenharia</w:t>
      </w:r>
      <w:r w:rsidRPr="00EB3286">
        <w:t xml:space="preserve"> correrão por exclusiva conta da licitante.</w:t>
      </w:r>
    </w:p>
    <w:p w:rsidR="005B2B2E" w:rsidRPr="00EB3286" w:rsidRDefault="005B2B2E" w:rsidP="00713A43">
      <w:pPr>
        <w:pStyle w:val="Ttulo2"/>
        <w:numPr>
          <w:ilvl w:val="0"/>
          <w:numId w:val="0"/>
        </w:numPr>
      </w:pPr>
    </w:p>
    <w:p w:rsidR="00611D5E" w:rsidRDefault="006B17C4" w:rsidP="00713A43">
      <w:pPr>
        <w:pStyle w:val="Ttulo3"/>
        <w:rPr>
          <w:iCs/>
        </w:rPr>
      </w:pPr>
      <w:r w:rsidRPr="00A87C70">
        <w:t xml:space="preserve">Em </w:t>
      </w:r>
      <w:r w:rsidRPr="00B67FDF">
        <w:t>caso de dúvidas sobre a visita ao local onde serão executad</w:t>
      </w:r>
      <w:r w:rsidR="00B93526">
        <w:t>o</w:t>
      </w:r>
      <w:r w:rsidRPr="00B67FDF">
        <w:t xml:space="preserve">s </w:t>
      </w:r>
      <w:r w:rsidR="00017E28">
        <w:t>o</w:t>
      </w:r>
      <w:r w:rsidRPr="00B67FDF">
        <w:t>s serviços de engenharia, as licitantes deverão con</w:t>
      </w:r>
      <w:r w:rsidR="005A0787">
        <w:t>tatar com a Gerência Regional da</w:t>
      </w:r>
      <w:r w:rsidRPr="00B67FDF">
        <w:t xml:space="preserve"> </w:t>
      </w:r>
      <w:r w:rsidR="006E59B5">
        <w:rPr>
          <w:iCs/>
        </w:rPr>
        <w:t>5</w:t>
      </w:r>
      <w:r w:rsidRPr="00B67FDF">
        <w:rPr>
          <w:iCs/>
        </w:rPr>
        <w:t>ª Superintendência Regional</w:t>
      </w:r>
      <w:r w:rsidRPr="00B67FDF">
        <w:t xml:space="preserve"> da </w:t>
      </w:r>
      <w:proofErr w:type="spellStart"/>
      <w:r w:rsidRPr="00B67FDF">
        <w:t>Codevasf</w:t>
      </w:r>
      <w:proofErr w:type="spellEnd"/>
      <w:r w:rsidRPr="00B67FDF">
        <w:t xml:space="preserve">, em </w:t>
      </w:r>
      <w:r w:rsidR="006E59B5">
        <w:t>Penedo</w:t>
      </w:r>
      <w:r w:rsidRPr="00B67FDF">
        <w:t>, no estado d</w:t>
      </w:r>
      <w:r w:rsidR="006E59B5">
        <w:t>e Alagoas</w:t>
      </w:r>
      <w:r w:rsidRPr="00B67FDF">
        <w:t xml:space="preserve"> nos telefones: (8</w:t>
      </w:r>
      <w:r w:rsidR="006E59B5">
        <w:t>2</w:t>
      </w:r>
      <w:r w:rsidRPr="00B67FDF">
        <w:t>)</w:t>
      </w:r>
      <w:r w:rsidR="003B38E8">
        <w:t xml:space="preserve"> </w:t>
      </w:r>
      <w:r w:rsidR="006E59B5">
        <w:t>3</w:t>
      </w:r>
      <w:r w:rsidRPr="00B67FDF">
        <w:t>5</w:t>
      </w:r>
      <w:r w:rsidR="006E59B5">
        <w:t>51</w:t>
      </w:r>
      <w:r w:rsidRPr="00B67FDF">
        <w:t>-</w:t>
      </w:r>
      <w:r w:rsidR="006E59B5">
        <w:t>9463</w:t>
      </w:r>
      <w:r w:rsidRPr="00B67FDF">
        <w:rPr>
          <w:iCs/>
        </w:rPr>
        <w:t>.</w:t>
      </w:r>
    </w:p>
    <w:p w:rsidR="00326CE1" w:rsidRPr="00326CE1" w:rsidRDefault="00326CE1" w:rsidP="00326CE1"/>
    <w:p w:rsidR="00326CE1" w:rsidRPr="003B38E8" w:rsidRDefault="00326CE1" w:rsidP="00326CE1">
      <w:pPr>
        <w:ind w:left="1134" w:hanging="567"/>
      </w:pPr>
      <w:r w:rsidRPr="003B38E8">
        <w:t>6.4.5.</w:t>
      </w:r>
      <w:r w:rsidRPr="003B38E8">
        <w:tab/>
        <w:t xml:space="preserve">A declaração de que conhece o local onde serão executados </w:t>
      </w:r>
      <w:r w:rsidR="00017E28">
        <w:t>o</w:t>
      </w:r>
      <w:r w:rsidRPr="003B38E8">
        <w:t>s serviços</w:t>
      </w:r>
      <w:r w:rsidR="00017E28">
        <w:t xml:space="preserve"> de engenharia</w:t>
      </w:r>
      <w:r w:rsidRPr="003B38E8">
        <w:t xml:space="preserve"> e suas circunvizinhanças será obrigatoriamente emitida pela empresa licitante (Modelo de Declaração – Anexo II deste TR), através dos seus prepostos.</w:t>
      </w:r>
    </w:p>
    <w:p w:rsidR="00326CE1" w:rsidRPr="00326CE1" w:rsidRDefault="00326CE1" w:rsidP="00326CE1">
      <w:pPr>
        <w:ind w:left="1134" w:hanging="567"/>
        <w:rPr>
          <w:color w:val="FF0000"/>
        </w:rPr>
      </w:pPr>
    </w:p>
    <w:p w:rsidR="00E5560C" w:rsidRPr="00EB3286" w:rsidRDefault="00E5560C" w:rsidP="00713A43">
      <w:pPr>
        <w:pStyle w:val="Ttulo1"/>
      </w:pPr>
      <w:bookmarkStart w:id="13" w:name="_Toc528231333"/>
      <w:r w:rsidRPr="00EB3286">
        <w:t>PROPOSTA</w:t>
      </w:r>
      <w:bookmarkEnd w:id="13"/>
      <w:r w:rsidRPr="00EB3286">
        <w:t xml:space="preserve"> </w:t>
      </w:r>
    </w:p>
    <w:p w:rsidR="00E5560C" w:rsidRPr="00EB3286" w:rsidRDefault="00E5560C" w:rsidP="00E5560C">
      <w:pPr>
        <w:rPr>
          <w:szCs w:val="20"/>
        </w:rPr>
      </w:pPr>
    </w:p>
    <w:p w:rsidR="00E5560C" w:rsidRPr="00EB3286" w:rsidRDefault="00E5560C" w:rsidP="00713A43">
      <w:pPr>
        <w:pStyle w:val="Ttulo2"/>
      </w:pPr>
      <w:r w:rsidRPr="00EB3286">
        <w:t xml:space="preserve">A Proposta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E5560C">
      <w:pPr>
        <w:rPr>
          <w:szCs w:val="20"/>
        </w:rPr>
      </w:pPr>
    </w:p>
    <w:p w:rsidR="00E5560C" w:rsidRDefault="00E5560C" w:rsidP="00713A43">
      <w:pPr>
        <w:pStyle w:val="Ttulo2"/>
      </w:pPr>
      <w:r w:rsidRPr="00EB3286">
        <w:t>A Proposta</w:t>
      </w:r>
      <w:r w:rsidR="00DD512F">
        <w:t xml:space="preserve"> </w:t>
      </w:r>
      <w:r w:rsidRPr="00EB3286">
        <w:t>constitui-se dos seguintes documentos:</w:t>
      </w:r>
    </w:p>
    <w:p w:rsidR="00EA0287" w:rsidRPr="003F5009" w:rsidRDefault="00EA0287" w:rsidP="00671A34">
      <w:pPr>
        <w:rPr>
          <w:color w:val="FF0000"/>
        </w:rPr>
      </w:pPr>
    </w:p>
    <w:p w:rsidR="00D94A95" w:rsidRDefault="000B7017" w:rsidP="003F5009">
      <w:pPr>
        <w:pStyle w:val="Legenda"/>
        <w:numPr>
          <w:ilvl w:val="0"/>
          <w:numId w:val="42"/>
        </w:numPr>
        <w:jc w:val="both"/>
        <w:rPr>
          <w:rFonts w:ascii="Arial" w:hAnsi="Arial"/>
          <w:b w:val="0"/>
        </w:rPr>
      </w:pPr>
      <w:r w:rsidRPr="003F5009">
        <w:rPr>
          <w:rFonts w:ascii="Arial" w:hAnsi="Arial"/>
          <w:b w:val="0"/>
        </w:rPr>
        <w:t>Planilha de Custos do Valor da Proposta da Licitante (Planilha Detalhada)</w:t>
      </w:r>
      <w:r w:rsidR="00D94A95" w:rsidRPr="003F5009">
        <w:rPr>
          <w:rFonts w:ascii="Arial" w:hAnsi="Arial"/>
          <w:b w:val="0"/>
        </w:rPr>
        <w:t xml:space="preserve"> com todos os seus itens, devidamente preenchida, com clareza e sem rasuras, conforme a </w:t>
      </w:r>
      <w:r w:rsidRPr="003F5009">
        <w:rPr>
          <w:rFonts w:ascii="Arial" w:hAnsi="Arial"/>
          <w:b w:val="0"/>
        </w:rPr>
        <w:t>Planilha de Custos do Valor do Orçamento de Referência (Planilha Detalhada)</w:t>
      </w:r>
      <w:r w:rsidR="00D94A95" w:rsidRPr="003F5009">
        <w:rPr>
          <w:rFonts w:ascii="Arial" w:hAnsi="Arial"/>
          <w:b w:val="0"/>
        </w:rPr>
        <w:t xml:space="preserve"> –</w:t>
      </w:r>
      <w:r w:rsidR="00604B55" w:rsidRPr="003F5009">
        <w:rPr>
          <w:rFonts w:ascii="Arial" w:hAnsi="Arial"/>
          <w:b w:val="0"/>
        </w:rPr>
        <w:t xml:space="preserve"> Anexo VI</w:t>
      </w:r>
      <w:r w:rsidR="00D94A95" w:rsidRPr="003F5009">
        <w:rPr>
          <w:rFonts w:ascii="Arial" w:hAnsi="Arial"/>
          <w:b w:val="0"/>
        </w:rPr>
        <w:t xml:space="preserve">, que é parte integrante deste Termo de Referência, observando-se os preços unitários orçados pela </w:t>
      </w:r>
      <w:r w:rsidR="00CF5060" w:rsidRPr="003F5009">
        <w:rPr>
          <w:rFonts w:ascii="Arial" w:hAnsi="Arial"/>
          <w:b w:val="0"/>
        </w:rPr>
        <w:t>Codevasf</w:t>
      </w:r>
      <w:r w:rsidR="00D94A95" w:rsidRPr="003F5009">
        <w:rPr>
          <w:rFonts w:ascii="Arial" w:hAnsi="Arial"/>
          <w:b w:val="0"/>
        </w:rPr>
        <w:t xml:space="preserve">, conforme </w:t>
      </w:r>
      <w:r w:rsidR="00151295" w:rsidRPr="003F5009">
        <w:rPr>
          <w:rFonts w:ascii="Arial" w:hAnsi="Arial"/>
          <w:b w:val="0"/>
        </w:rPr>
        <w:t>inciso I do art. 54 da Lei nº 13.030 de 30/06/2016</w:t>
      </w:r>
      <w:r w:rsidR="00D94A95" w:rsidRPr="003F5009">
        <w:rPr>
          <w:rFonts w:ascii="Arial" w:hAnsi="Arial"/>
          <w:b w:val="0"/>
        </w:rPr>
        <w:t>.</w:t>
      </w:r>
    </w:p>
    <w:p w:rsidR="003B38E8" w:rsidRPr="003B38E8" w:rsidRDefault="003B38E8" w:rsidP="003B38E8"/>
    <w:p w:rsidR="00B8168E" w:rsidRDefault="00B8168E" w:rsidP="00B8168E">
      <w:pPr>
        <w:pStyle w:val="PargrafodaLista"/>
        <w:numPr>
          <w:ilvl w:val="0"/>
          <w:numId w:val="42"/>
        </w:numPr>
      </w:pPr>
      <w:r w:rsidRPr="00B8168E">
        <w:t>Junto com a proposta, a Planilha de Custos do Valor da Proposta do Licitante deverá ser apresentada em meio eletrônico (Microsoft Excel ou software livre), sem proteção do arquivo, objetivando facilitar a conferência da mesma</w:t>
      </w:r>
      <w:r>
        <w:t>.</w:t>
      </w:r>
    </w:p>
    <w:p w:rsidR="003B38E8" w:rsidRDefault="003B38E8" w:rsidP="003B38E8">
      <w:pPr>
        <w:pStyle w:val="PargrafodaLista"/>
        <w:numPr>
          <w:ilvl w:val="0"/>
          <w:numId w:val="0"/>
        </w:numPr>
        <w:ind w:left="720"/>
      </w:pPr>
    </w:p>
    <w:p w:rsidR="00B8168E" w:rsidRDefault="00B8168E" w:rsidP="00B8168E">
      <w:pPr>
        <w:pStyle w:val="PargrafodaLista"/>
        <w:numPr>
          <w:ilvl w:val="0"/>
          <w:numId w:val="42"/>
        </w:numPr>
      </w:pPr>
      <w:r w:rsidRPr="00B8168E">
        <w:t xml:space="preserve">As Planilhas de Custos Resumida e Detalhada da Licitante deverão ser preenchidas e assinadas por profissional competente, conforme os </w:t>
      </w:r>
      <w:proofErr w:type="spellStart"/>
      <w:r w:rsidRPr="00B8168E">
        <w:t>arts</w:t>
      </w:r>
      <w:proofErr w:type="spellEnd"/>
      <w:r w:rsidRPr="00B8168E">
        <w:t>. 13 e 14 da Lei 5194/1966</w:t>
      </w:r>
      <w:r>
        <w:t>.</w:t>
      </w:r>
    </w:p>
    <w:p w:rsidR="003B38E8" w:rsidRDefault="003B38E8" w:rsidP="003B38E8">
      <w:pPr>
        <w:pStyle w:val="PargrafodaLista"/>
        <w:numPr>
          <w:ilvl w:val="0"/>
          <w:numId w:val="0"/>
        </w:numPr>
        <w:ind w:left="720"/>
      </w:pPr>
    </w:p>
    <w:p w:rsidR="003B38E8" w:rsidRDefault="00B8168E" w:rsidP="003B38E8">
      <w:pPr>
        <w:pStyle w:val="PargrafodaLista"/>
        <w:numPr>
          <w:ilvl w:val="0"/>
          <w:numId w:val="42"/>
        </w:numPr>
      </w:pPr>
      <w:r w:rsidRPr="00B8168E">
        <w:t>Não poderão ser apresentados preços unitários diferenciados para um mesmo serviço</w:t>
      </w:r>
      <w:r w:rsidR="003B38E8">
        <w:t>.</w:t>
      </w:r>
    </w:p>
    <w:p w:rsidR="003B38E8" w:rsidRPr="003B38E8" w:rsidRDefault="003B38E8" w:rsidP="003B38E8">
      <w:pPr>
        <w:pStyle w:val="PargrafodaLista"/>
        <w:numPr>
          <w:ilvl w:val="0"/>
          <w:numId w:val="0"/>
        </w:numPr>
        <w:ind w:left="720"/>
        <w:rPr>
          <w:szCs w:val="20"/>
        </w:rPr>
      </w:pPr>
    </w:p>
    <w:p w:rsidR="00B8168E" w:rsidRPr="003B38E8" w:rsidRDefault="00B8168E" w:rsidP="003B38E8">
      <w:pPr>
        <w:pStyle w:val="PargrafodaLista"/>
        <w:numPr>
          <w:ilvl w:val="0"/>
          <w:numId w:val="42"/>
        </w:numPr>
      </w:pPr>
      <w:r w:rsidRPr="003B38E8">
        <w:rPr>
          <w:szCs w:val="20"/>
        </w:rPr>
        <w:t xml:space="preserve">O licitante de melhor proposta classificada deverá preencher os formulários </w:t>
      </w:r>
      <w:r w:rsidR="003B38E8" w:rsidRPr="003B38E8">
        <w:rPr>
          <w:szCs w:val="20"/>
        </w:rPr>
        <w:t xml:space="preserve">próprios </w:t>
      </w:r>
      <w:r w:rsidRPr="003B38E8">
        <w:rPr>
          <w:szCs w:val="20"/>
        </w:rPr>
        <w:t>de composição de preços unitários, ofertados por item e subitem, com clareza e sem rasuras, vedada a utilização de unidades genéricas ou indicadas como verba.</w:t>
      </w:r>
    </w:p>
    <w:p w:rsidR="00B8168E" w:rsidRPr="00B8168E" w:rsidRDefault="00B8168E" w:rsidP="00B8168E">
      <w:pPr>
        <w:ind w:left="709" w:firstLine="142"/>
        <w:rPr>
          <w:szCs w:val="20"/>
        </w:rPr>
      </w:pPr>
      <w:r w:rsidRPr="00B8168E">
        <w:rPr>
          <w:szCs w:val="20"/>
        </w:rPr>
        <w:t>-</w:t>
      </w:r>
      <w:r w:rsidRPr="00B8168E">
        <w:rPr>
          <w:szCs w:val="20"/>
        </w:rPr>
        <w:tab/>
        <w:t>A planilha de composição de preços unitários deverá ser apresentada também em meio eletrônico (Microsoft Excel ou software livre), sem proteção do arquivo, objetivando facilitar a conferência da mesma;</w:t>
      </w:r>
    </w:p>
    <w:p w:rsidR="00B8168E" w:rsidRPr="00B8168E" w:rsidRDefault="00B8168E" w:rsidP="00B8168E">
      <w:pPr>
        <w:ind w:left="709" w:firstLine="142"/>
        <w:rPr>
          <w:szCs w:val="20"/>
        </w:rPr>
      </w:pPr>
      <w:r w:rsidRPr="00B8168E">
        <w:rPr>
          <w:szCs w:val="20"/>
        </w:rPr>
        <w:t>-</w:t>
      </w:r>
      <w:r w:rsidRPr="00B8168E">
        <w:rPr>
          <w:szCs w:val="20"/>
        </w:rPr>
        <w:tab/>
        <w:t>O licitante deverá apresentar a planilha de composição de preços unitários em conformidade com a Planilha de Custos do Valor da Proposta do Licitante;</w:t>
      </w:r>
    </w:p>
    <w:p w:rsidR="00B8168E" w:rsidRPr="00B8168E" w:rsidRDefault="00B8168E" w:rsidP="00B8168E">
      <w:pPr>
        <w:ind w:left="709" w:firstLine="142"/>
        <w:rPr>
          <w:szCs w:val="20"/>
        </w:rPr>
      </w:pPr>
      <w:r w:rsidRPr="00B8168E">
        <w:rPr>
          <w:szCs w:val="20"/>
        </w:rPr>
        <w:t>-</w:t>
      </w:r>
      <w:r w:rsidRPr="00B8168E">
        <w:rPr>
          <w:szCs w:val="20"/>
        </w:rPr>
        <w:tab/>
        <w:t xml:space="preserve">O licitante deverá, na composição de preços unitários de mão-de-obra, observar os pisos salariais normativos da categoria correspondente, fixados por lei, dissídio coletivo, </w:t>
      </w:r>
      <w:r w:rsidRPr="00B8168E">
        <w:rPr>
          <w:szCs w:val="20"/>
        </w:rPr>
        <w:lastRenderedPageBreak/>
        <w:t xml:space="preserve">acordos ou convenções coletivas de trabalho </w:t>
      </w:r>
      <w:proofErr w:type="gramStart"/>
      <w:r w:rsidRPr="00B8168E">
        <w:rPr>
          <w:szCs w:val="20"/>
        </w:rPr>
        <w:t>do(</w:t>
      </w:r>
      <w:proofErr w:type="gramEnd"/>
      <w:r w:rsidRPr="00B8168E">
        <w:rPr>
          <w:szCs w:val="20"/>
        </w:rPr>
        <w:t>s) município(s) onde ocorrerá(</w:t>
      </w:r>
      <w:proofErr w:type="spellStart"/>
      <w:r w:rsidRPr="00B8168E">
        <w:rPr>
          <w:szCs w:val="20"/>
        </w:rPr>
        <w:t>ão</w:t>
      </w:r>
      <w:proofErr w:type="spellEnd"/>
      <w:r w:rsidRPr="00B8168E">
        <w:rPr>
          <w:szCs w:val="20"/>
        </w:rPr>
        <w:t>) o(s) serviço(s), ou, quando esta abranger mais de um município;</w:t>
      </w:r>
    </w:p>
    <w:p w:rsidR="00B8168E" w:rsidRPr="00B8168E" w:rsidRDefault="00B8168E" w:rsidP="00B8168E">
      <w:pPr>
        <w:ind w:left="709" w:firstLine="142"/>
        <w:rPr>
          <w:szCs w:val="20"/>
        </w:rPr>
      </w:pPr>
      <w:r w:rsidRPr="00B8168E">
        <w:rPr>
          <w:szCs w:val="20"/>
        </w:rPr>
        <w:t>-</w:t>
      </w:r>
      <w:r w:rsidRPr="00B8168E">
        <w:rPr>
          <w:szCs w:val="20"/>
        </w:rPr>
        <w:tab/>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rsidRPr="00B8168E">
        <w:rPr>
          <w:szCs w:val="20"/>
        </w:rPr>
        <w:t>arts</w:t>
      </w:r>
      <w:proofErr w:type="spellEnd"/>
      <w:r w:rsidRPr="00B8168E">
        <w:rPr>
          <w:szCs w:val="20"/>
        </w:rPr>
        <w:t xml:space="preserve">. 13 e 14 da Lei 5194/1966; </w:t>
      </w:r>
    </w:p>
    <w:p w:rsidR="00E5560C" w:rsidRDefault="00B8168E" w:rsidP="00B8168E">
      <w:pPr>
        <w:ind w:left="709" w:firstLine="142"/>
        <w:rPr>
          <w:szCs w:val="20"/>
        </w:rPr>
      </w:pPr>
      <w:r w:rsidRPr="00B8168E">
        <w:rPr>
          <w:szCs w:val="20"/>
        </w:rPr>
        <w:t>-</w:t>
      </w:r>
      <w:r w:rsidRPr="00B8168E">
        <w:rPr>
          <w:szCs w:val="20"/>
        </w:rPr>
        <w:tab/>
        <w:t>As composições de custos unitários poderão ser verificadas quanto à adequação ao projeto, cabendo à comissão solicitar a compatibilidade da composição de custo unitário ao projeto.</w:t>
      </w:r>
    </w:p>
    <w:p w:rsidR="00B8168E" w:rsidRDefault="00B8168E" w:rsidP="00B8168E">
      <w:pPr>
        <w:ind w:left="709" w:hanging="425"/>
      </w:pPr>
    </w:p>
    <w:p w:rsidR="00B8168E" w:rsidRDefault="00B8168E" w:rsidP="00B8168E">
      <w:pPr>
        <w:pStyle w:val="PargrafodaLista"/>
        <w:numPr>
          <w:ilvl w:val="0"/>
          <w:numId w:val="27"/>
        </w:numPr>
      </w:pPr>
      <w:r>
        <w:t>Detalhamento dos Encargos Sociais (Quadro PO-XIV) – Anexo III.</w:t>
      </w:r>
    </w:p>
    <w:p w:rsidR="00B8168E" w:rsidRDefault="00B8168E" w:rsidP="003B38E8">
      <w:pPr>
        <w:pStyle w:val="PargrafodaLista"/>
        <w:numPr>
          <w:ilvl w:val="0"/>
          <w:numId w:val="0"/>
        </w:numPr>
        <w:ind w:left="851"/>
      </w:pPr>
      <w:r>
        <w:t>-</w:t>
      </w:r>
      <w:r w:rsidR="003B38E8">
        <w:tab/>
      </w:r>
      <w:r>
        <w:t>Encargos Sociais distintos para mensalistas e outro para horista.</w:t>
      </w:r>
    </w:p>
    <w:p w:rsidR="00B8168E" w:rsidRDefault="00B8168E" w:rsidP="00B8168E">
      <w:pPr>
        <w:pStyle w:val="PargrafodaLista"/>
        <w:numPr>
          <w:ilvl w:val="0"/>
          <w:numId w:val="0"/>
        </w:numPr>
        <w:ind w:left="1080"/>
      </w:pPr>
    </w:p>
    <w:p w:rsidR="00D94A95" w:rsidRPr="00F34946" w:rsidRDefault="00D94A95" w:rsidP="00E5560C">
      <w:pPr>
        <w:pStyle w:val="PargrafodaLista"/>
        <w:numPr>
          <w:ilvl w:val="0"/>
          <w:numId w:val="27"/>
        </w:numPr>
      </w:pPr>
      <w:r w:rsidRPr="00EB3286">
        <w:t>Detalhamento do BDI (Quadros PO-XV) –</w:t>
      </w:r>
      <w:r w:rsidR="008329C1">
        <w:t xml:space="preserve"> Anexo </w:t>
      </w:r>
      <w:r w:rsidR="00B525CB">
        <w:t>II</w:t>
      </w:r>
      <w:r w:rsidRPr="00EB3286">
        <w:t>.</w:t>
      </w:r>
    </w:p>
    <w:p w:rsidR="00D94A95" w:rsidRPr="00EB3286" w:rsidRDefault="00D94A95" w:rsidP="005C48CB">
      <w:pPr>
        <w:pStyle w:val="PargrafodaLista"/>
        <w:numPr>
          <w:ilvl w:val="0"/>
          <w:numId w:val="9"/>
        </w:numPr>
      </w:pPr>
      <w:r w:rsidRPr="00EB3286">
        <w:t>Um</w:t>
      </w:r>
      <w:r w:rsidR="000459DF">
        <w:t xml:space="preserve"> quadro para </w:t>
      </w:r>
      <w:r w:rsidRPr="00EB3286">
        <w:t>os serviços (Quadro PO-XV), sob pena de desclassificação da proposta;</w:t>
      </w:r>
    </w:p>
    <w:p w:rsidR="00D94A95" w:rsidRDefault="00D94A95" w:rsidP="005C48CB">
      <w:pPr>
        <w:pStyle w:val="PargrafodaLista"/>
        <w:numPr>
          <w:ilvl w:val="0"/>
          <w:numId w:val="9"/>
        </w:numPr>
      </w:pPr>
      <w:r w:rsidRPr="00EB3286">
        <w:t>No preenchimento dos Quadros – Detalhamento do BDI, a licitante deverá considerar todos os impostos, taxas e tributos</w:t>
      </w:r>
      <w:r>
        <w:t>,</w:t>
      </w:r>
      <w:r w:rsidRPr="00EB3286">
        <w:t xml:space="preserve"> conforme previsto na legislação vigente, ou seja, aplicado sobre o preço de venda d</w:t>
      </w:r>
      <w:r w:rsidR="00017E28">
        <w:t>os serviços de engenharia</w:t>
      </w:r>
      <w:r w:rsidRPr="00EB3286">
        <w:t>;</w:t>
      </w:r>
    </w:p>
    <w:p w:rsidR="00D94A95" w:rsidRPr="00C54358" w:rsidRDefault="00D94A95" w:rsidP="005C48CB">
      <w:pPr>
        <w:pStyle w:val="PargrafodaLista"/>
        <w:numPr>
          <w:ilvl w:val="0"/>
          <w:numId w:val="9"/>
        </w:numPr>
      </w:pPr>
      <w:r w:rsidRPr="00C54358">
        <w:t xml:space="preserve">Deverá ser considerado </w:t>
      </w:r>
      <w:r w:rsidR="00F34946">
        <w:t xml:space="preserve">na apresentação da proposta, </w:t>
      </w:r>
      <w:r w:rsidRPr="00C54358">
        <w:t xml:space="preserve">o BDI </w:t>
      </w:r>
      <w:r w:rsidR="00F34946">
        <w:t>com</w:t>
      </w:r>
      <w:r w:rsidRPr="00C54358">
        <w:t xml:space="preserve"> ISS </w:t>
      </w:r>
      <w:r w:rsidR="00F34946">
        <w:t xml:space="preserve">de 5% (cinco por cento). Como os serviços </w:t>
      </w:r>
      <w:r w:rsidRPr="00C54358">
        <w:t xml:space="preserve">abrangem municípios distintos, </w:t>
      </w:r>
      <w:r w:rsidR="00F34946">
        <w:t>o valor do pagamento será ajustado de acordo com o ISS do município ao qual serão realizados os serviços</w:t>
      </w:r>
      <w:r w:rsidRPr="00C54358">
        <w:t>;</w:t>
      </w:r>
    </w:p>
    <w:p w:rsidR="00D94A95" w:rsidRPr="00EB3286" w:rsidRDefault="00D94A95" w:rsidP="005C48CB">
      <w:pPr>
        <w:pStyle w:val="PargrafodaLista"/>
        <w:numPr>
          <w:ilvl w:val="0"/>
          <w:numId w:val="9"/>
        </w:numPr>
      </w:pPr>
      <w:r w:rsidRPr="00EB3286">
        <w:t xml:space="preserve">Não poderão ser considerados no Detalhamento do BDI, bem como na Planilha de </w:t>
      </w:r>
      <w:r w:rsidR="008965BB">
        <w:t>Custos do Valor da Proposta da Licitante</w:t>
      </w:r>
      <w:r w:rsidRPr="00EB3286">
        <w:t>, os tributos: Imposto de Renda Pessoa Jurídica – IRPJ e a Contribuição Social Sobre o Lucro Líquido – CSLL;</w:t>
      </w:r>
    </w:p>
    <w:p w:rsidR="00524C0E" w:rsidRDefault="00D94A95" w:rsidP="0069398F">
      <w:pPr>
        <w:pStyle w:val="PargrafodaLista"/>
        <w:numPr>
          <w:ilvl w:val="0"/>
          <w:numId w:val="9"/>
        </w:numPr>
      </w:pPr>
      <w:r w:rsidRPr="00EB3286">
        <w:t>No detalhamento do BDI – Quadros PO-XV, não deverá constar do item “Despesas Financeiras” a previsão de despesas relativas aos dissídios;</w:t>
      </w:r>
    </w:p>
    <w:p w:rsidR="00D94A95" w:rsidRPr="002140C5" w:rsidRDefault="00D94A95" w:rsidP="0069398F">
      <w:pPr>
        <w:pStyle w:val="PargrafodaLista"/>
        <w:numPr>
          <w:ilvl w:val="0"/>
          <w:numId w:val="9"/>
        </w:numPr>
      </w:pPr>
      <w:r w:rsidRPr="002140C5">
        <w:t xml:space="preserve">Os custos referentes aos serviços de Administração Local </w:t>
      </w:r>
      <w:r w:rsidR="00713A43">
        <w:t xml:space="preserve">e Manutenção do Canteiro (AM) </w:t>
      </w:r>
      <w:r w:rsidRPr="002140C5">
        <w:t xml:space="preserve">não poderão ser considerados como despesas indiretas e, portanto, não deverão constar do BDI. A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B8168E">
      <w:pPr>
        <w:pStyle w:val="PargrafodaLista"/>
        <w:numPr>
          <w:ilvl w:val="0"/>
          <w:numId w:val="27"/>
        </w:numPr>
      </w:pPr>
      <w:r w:rsidRPr="00EB3286">
        <w:t xml:space="preserve">Cronograma Físico-Financeiro dos itens da </w:t>
      </w:r>
      <w:r w:rsidR="008965BB">
        <w:t xml:space="preserve">Planilha de Custos do Valor da Proposta da </w:t>
      </w:r>
      <w:r w:rsidR="007F56AB">
        <w:t>Licitante</w:t>
      </w:r>
      <w:r w:rsidR="008E5978">
        <w:t xml:space="preserve"> </w:t>
      </w:r>
      <w:r w:rsidR="007F56AB">
        <w:t>(Planilha Resumida)</w:t>
      </w:r>
      <w:r w:rsidRPr="00EB3286">
        <w:t xml:space="preserve">, obedecendo às atividades e prazos, com quantitativos </w:t>
      </w:r>
      <w:proofErr w:type="gramStart"/>
      <w:r w:rsidRPr="00EB3286">
        <w:t>previstos</w:t>
      </w:r>
      <w:r w:rsidR="009E4980">
        <w:t xml:space="preserve"> </w:t>
      </w:r>
      <w:r w:rsidRPr="00EB3286">
        <w:t>mês</w:t>
      </w:r>
      <w:proofErr w:type="gramEnd"/>
      <w:r w:rsidRPr="00EB3286">
        <w:t xml:space="preserve">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13A43">
      <w:pPr>
        <w:pStyle w:val="Ttulo2"/>
      </w:pPr>
      <w:r w:rsidRPr="00EB3286">
        <w:t xml:space="preserve">A Proposta  deverá ser datada e assinada pelo representante legal da licitante, com o valor global evidenciado em separado na 1ª folha da proposta, em algarismo e por extenso, baseado nos quantitativos dos serviços e fornecimentos descritos na Planilha de </w:t>
      </w:r>
      <w:r w:rsidR="007F56AB">
        <w:t>Custos do Valor da Proposta da Licitante</w:t>
      </w:r>
      <w:r w:rsidR="00831FB8">
        <w:t xml:space="preserve"> (Planilha Resumida ou Detalhada)</w:t>
      </w:r>
      <w:r w:rsidRPr="00EB3286">
        <w:t xml:space="preserve">, nela incluídos todos os impostos e taxas, emolumentos e tributos, leis, encargos sociais e previdenciários, lucro, despesas indiretas, custos relativos à mão-de-obra, fornecimento de materiais, ferramentas e equipamentos necessários à sua execução, transporte até o local </w:t>
      </w:r>
      <w:r w:rsidR="00017E28">
        <w:t xml:space="preserve">da execução </w:t>
      </w:r>
      <w:r w:rsidRPr="00EB3286">
        <w:t>d</w:t>
      </w:r>
      <w:r w:rsidR="00017E28">
        <w:t>os serviços de engenharia</w:t>
      </w:r>
      <w:r w:rsidRPr="00EB3286">
        <w:t>, carga, transporte e descarga de materiais destinados ao bota-fora. No caso de omissão das referidas despesas, considerar-se-ão inclusas no valor global ofertado.</w:t>
      </w:r>
    </w:p>
    <w:p w:rsidR="00E5560C" w:rsidRPr="00EB3286" w:rsidRDefault="00E5560C" w:rsidP="00E5560C">
      <w:pPr>
        <w:rPr>
          <w:szCs w:val="20"/>
        </w:rPr>
      </w:pPr>
    </w:p>
    <w:p w:rsidR="00E5560C" w:rsidRDefault="00E5560C" w:rsidP="00713A43">
      <w:pPr>
        <w:pStyle w:val="Ttulo2"/>
      </w:pPr>
      <w:r w:rsidRPr="00EB3286">
        <w:t>A licitante deverá prever todos os acessos necessários para permitir a chegada dos equipamentos e materiais no local de execução d</w:t>
      </w:r>
      <w:r w:rsidR="00017E28">
        <w:t>os</w:t>
      </w:r>
      <w:r w:rsidR="00FB0888">
        <w:t xml:space="preserve"> </w:t>
      </w:r>
      <w:r w:rsidRPr="00EB3286">
        <w:t>serviços</w:t>
      </w:r>
      <w:r w:rsidR="00FB0888">
        <w:t xml:space="preserve"> de engenharia</w:t>
      </w:r>
      <w:r w:rsidRPr="00EB3286">
        <w:t xml:space="preserve">, avaliando-se todas as </w:t>
      </w:r>
      <w:r w:rsidRPr="00EB3286">
        <w:lastRenderedPageBreak/>
        <w:t xml:space="preserve">suas dificuldades, pois os eventuais custos decorrentes de qualquer serviço para melhoria destes acessos correrão por conta da </w:t>
      </w:r>
      <w:r w:rsidR="00E80740">
        <w:t>CONTRATADA</w:t>
      </w:r>
      <w:r w:rsidRPr="00EB3286">
        <w:t>.</w:t>
      </w:r>
    </w:p>
    <w:p w:rsidR="00E5560C" w:rsidRDefault="00E5560C" w:rsidP="00E5560C"/>
    <w:p w:rsidR="00E5560C" w:rsidRDefault="00E5560C" w:rsidP="00713A43">
      <w:pPr>
        <w:pStyle w:val="Ttulo2"/>
      </w:pPr>
      <w:r w:rsidRPr="00151EA9">
        <w:t>A licitante deverá utilizar, sempre que possível, nos valores propostos, mão</w:t>
      </w:r>
      <w:r w:rsidR="00017E28">
        <w:t>-</w:t>
      </w:r>
      <w:r w:rsidRPr="00151EA9">
        <w:t>de</w:t>
      </w:r>
      <w:r w:rsidR="00017E28">
        <w:t>-</w:t>
      </w:r>
      <w:r w:rsidRPr="00151EA9">
        <w:t>obra, materiais, tecnologias e matérias primas existentes no local da execução d</w:t>
      </w:r>
      <w:r w:rsidR="00017E28">
        <w:t>o</w:t>
      </w:r>
      <w:r w:rsidRPr="00151EA9">
        <w:t>s serviços</w:t>
      </w:r>
      <w:r w:rsidR="00FF36C1">
        <w:t xml:space="preserve"> de engenharia</w:t>
      </w:r>
      <w:r w:rsidRPr="00151EA9">
        <w:t>, desde que não se produzam prejuízos à eficiência na execução do objeto e que seja respeitado o limite do orçamento estimado para a contratação.</w:t>
      </w:r>
    </w:p>
    <w:p w:rsidR="002C6CCF" w:rsidRPr="002C6CCF" w:rsidRDefault="002C6CCF" w:rsidP="002C6CCF"/>
    <w:p w:rsidR="00CD783C" w:rsidRPr="00CD783C" w:rsidRDefault="00CD783C" w:rsidP="00CD783C"/>
    <w:p w:rsidR="005B2B2E" w:rsidRPr="00EB3286" w:rsidRDefault="005B2B2E" w:rsidP="00713A43">
      <w:pPr>
        <w:pStyle w:val="Ttulo1"/>
      </w:pPr>
      <w:bookmarkStart w:id="14" w:name="_Toc528231334"/>
      <w:r w:rsidRPr="00EB3286">
        <w:t>DOCUMENTAÇÃO DE HABILITAÇÃO</w:t>
      </w:r>
      <w:bookmarkEnd w:id="14"/>
    </w:p>
    <w:p w:rsidR="005B2B2E" w:rsidRPr="00EB3286" w:rsidRDefault="005B2B2E" w:rsidP="005B2B2E">
      <w:pPr>
        <w:rPr>
          <w:szCs w:val="20"/>
        </w:rPr>
      </w:pPr>
    </w:p>
    <w:p w:rsidR="005B2B2E" w:rsidRPr="00833B53" w:rsidRDefault="005B2B2E" w:rsidP="00713A43">
      <w:pPr>
        <w:pStyle w:val="Ttulo2"/>
        <w:rPr>
          <w:b/>
        </w:rPr>
      </w:pPr>
      <w:r w:rsidRPr="00833B53">
        <w:rPr>
          <w:b/>
        </w:rPr>
        <w:t>QUALIFICAÇÃO TÉCNICA</w:t>
      </w:r>
    </w:p>
    <w:p w:rsidR="005B2B2E" w:rsidRDefault="005B2B2E" w:rsidP="005B2B2E">
      <w:pPr>
        <w:rPr>
          <w:szCs w:val="20"/>
        </w:rPr>
      </w:pPr>
    </w:p>
    <w:p w:rsidR="008D4020" w:rsidRDefault="008D4020" w:rsidP="00401013">
      <w:pPr>
        <w:pStyle w:val="Ttulo3"/>
        <w:ind w:left="709" w:hanging="709"/>
      </w:pPr>
      <w:r>
        <w:t>A Licitante deverá apresentar os seguintes documentos:</w:t>
      </w:r>
    </w:p>
    <w:p w:rsidR="005B2B2E" w:rsidRPr="00EB3286" w:rsidRDefault="005B2B2E" w:rsidP="001526C7">
      <w:pPr>
        <w:rPr>
          <w:szCs w:val="20"/>
        </w:rPr>
      </w:pPr>
    </w:p>
    <w:p w:rsidR="008D4020" w:rsidRDefault="008D4020" w:rsidP="00CF775F">
      <w:pPr>
        <w:pStyle w:val="PargrafodaLista"/>
        <w:numPr>
          <w:ilvl w:val="0"/>
          <w:numId w:val="32"/>
        </w:numPr>
      </w:pPr>
      <w:r w:rsidRPr="008D4020">
        <w:t>Registro ou inscrição da empresa no C</w:t>
      </w:r>
      <w:r w:rsidR="00AA5A1D">
        <w:t>onselho Regional de Engenharia</w:t>
      </w:r>
      <w:r w:rsidRPr="008D4020">
        <w:t xml:space="preserve"> e Agronomia (CREA)</w:t>
      </w:r>
      <w:r w:rsidR="003D6A42">
        <w:t xml:space="preserve"> ou Conselho de Arquitetura e Urbanismo (CAU), </w:t>
      </w:r>
      <w:r w:rsidRPr="008D4020">
        <w:t xml:space="preserve">demonstrando o ramo de atividade pertinente e compatível com o objeto </w:t>
      </w:r>
      <w:r w:rsidR="008F14A3" w:rsidRPr="00DE6DFE">
        <w:t>deste Termo de Referência</w:t>
      </w:r>
      <w:r w:rsidR="003D6A42">
        <w:t>, conforme legislação vigente</w:t>
      </w:r>
      <w:r w:rsidR="00484250">
        <w:t>.</w:t>
      </w:r>
    </w:p>
    <w:p w:rsidR="00484250" w:rsidRDefault="00484250" w:rsidP="00484250">
      <w:pPr>
        <w:pStyle w:val="PargrafodaLista"/>
        <w:numPr>
          <w:ilvl w:val="0"/>
          <w:numId w:val="0"/>
        </w:numPr>
        <w:ind w:left="720"/>
      </w:pPr>
    </w:p>
    <w:p w:rsidR="00B8168E" w:rsidRDefault="00B8168E" w:rsidP="00B8168E">
      <w:pPr>
        <w:pStyle w:val="PargrafodaLista"/>
        <w:numPr>
          <w:ilvl w:val="0"/>
          <w:numId w:val="32"/>
        </w:numPr>
      </w:pPr>
      <w:r w:rsidRPr="001034BF">
        <w:t xml:space="preserve">DECLARAÇÃO DE CONHECIMENTO DO LOCAL DE EXECUÇÃO DOS SERVIÇOS (conforme subitem 6.4.5. </w:t>
      </w:r>
      <w:proofErr w:type="gramStart"/>
      <w:r w:rsidRPr="001034BF">
        <w:t>e</w:t>
      </w:r>
      <w:proofErr w:type="gramEnd"/>
      <w:r w:rsidRPr="001034BF">
        <w:t xml:space="preserve"> Anexo II) informando que tem conhecimento do local onde serão executad</w:t>
      </w:r>
      <w:r w:rsidR="00017E28">
        <w:t>o</w:t>
      </w:r>
      <w:r w:rsidRPr="001034BF">
        <w:t xml:space="preserve">s </w:t>
      </w:r>
      <w:r w:rsidR="00017E28">
        <w:t>o</w:t>
      </w:r>
      <w:r w:rsidRPr="001034BF">
        <w:t>s serviços de engenharia, emitida pelo próprio licitante, assinada pelo(s) o(s) Responsável(</w:t>
      </w:r>
      <w:proofErr w:type="spellStart"/>
      <w:r w:rsidRPr="001034BF">
        <w:t>is</w:t>
      </w:r>
      <w:proofErr w:type="spellEnd"/>
      <w:r w:rsidRPr="001034BF">
        <w:t>) Técnico(s) ou Representante Legal.</w:t>
      </w:r>
    </w:p>
    <w:p w:rsidR="00484250" w:rsidRDefault="00484250" w:rsidP="00484250">
      <w:pPr>
        <w:pStyle w:val="PargrafodaLista"/>
        <w:numPr>
          <w:ilvl w:val="0"/>
          <w:numId w:val="0"/>
        </w:numPr>
        <w:ind w:left="720"/>
      </w:pPr>
    </w:p>
    <w:p w:rsidR="00484250" w:rsidRPr="001034BF" w:rsidRDefault="00484250" w:rsidP="00484250">
      <w:pPr>
        <w:pStyle w:val="PargrafodaLista"/>
        <w:numPr>
          <w:ilvl w:val="0"/>
          <w:numId w:val="0"/>
        </w:numPr>
        <w:ind w:left="720"/>
      </w:pPr>
    </w:p>
    <w:p w:rsidR="008802D6" w:rsidRDefault="005B2B2E" w:rsidP="00E10B3D">
      <w:pPr>
        <w:pStyle w:val="PargrafodaLista"/>
        <w:numPr>
          <w:ilvl w:val="0"/>
          <w:numId w:val="32"/>
        </w:numPr>
      </w:pPr>
      <w:r w:rsidRPr="001034BF">
        <w:t xml:space="preserve">Atestado(s) de capacidade técnica, em nome da empresa, expedido </w:t>
      </w:r>
      <w:r w:rsidRPr="008D0916">
        <w:t>por pessoa jurídica de direito público ou privado, acompanhado(s) da(s) respectiva(s) Certidão(</w:t>
      </w:r>
      <w:proofErr w:type="spellStart"/>
      <w:r w:rsidRPr="008D0916">
        <w:t>ões</w:t>
      </w:r>
      <w:proofErr w:type="spellEnd"/>
      <w:r w:rsidRPr="008D0916">
        <w:t>) de Acervo Técnico – CAT</w:t>
      </w:r>
      <w:r w:rsidR="00B737B5" w:rsidRPr="008D0916">
        <w:t xml:space="preserve"> – dos profissionais</w:t>
      </w:r>
      <w:r w:rsidRPr="008D0916">
        <w:t xml:space="preserve">, expedida(s) </w:t>
      </w:r>
      <w:r w:rsidR="000D2742">
        <w:t xml:space="preserve">pelo CREA </w:t>
      </w:r>
      <w:r w:rsidR="0046313D">
        <w:t xml:space="preserve">ou CAU </w:t>
      </w:r>
      <w:r w:rsidR="00C43E95">
        <w:t xml:space="preserve">da região </w:t>
      </w:r>
      <w:r w:rsidR="000D2742">
        <w:t xml:space="preserve">onde os serviços foram </w:t>
      </w:r>
      <w:r w:rsidR="000D2742" w:rsidRPr="00B67FDF">
        <w:t>executados</w:t>
      </w:r>
      <w:r w:rsidRPr="00B67FDF">
        <w:t xml:space="preserve">, que comprove que a licitante </w:t>
      </w:r>
      <w:r w:rsidR="00E10B3D" w:rsidRPr="00E10B3D">
        <w:t>tenha executado serviços de pavimentação em paralelepípedos em condições similares</w:t>
      </w:r>
      <w:r w:rsidR="00FD645C" w:rsidRPr="00B67FDF">
        <w:rPr>
          <w:bCs/>
        </w:rPr>
        <w:t xml:space="preserve"> desta licitação</w:t>
      </w:r>
      <w:r w:rsidR="008D0916" w:rsidRPr="00B67FDF">
        <w:t xml:space="preserve">, executadas </w:t>
      </w:r>
      <w:r w:rsidR="008D0916" w:rsidRPr="008D0916">
        <w:t>com técnicas construtivas semelhantes ou superiores às requeridas para execução dos itens relacionados abaixo</w:t>
      </w:r>
      <w:r w:rsidR="00FD645C" w:rsidRPr="00907015">
        <w:t>,</w:t>
      </w:r>
      <w:r w:rsidR="008D0916" w:rsidRPr="00907015">
        <w:t xml:space="preserve"> </w:t>
      </w:r>
      <w:r w:rsidR="008D0916" w:rsidRPr="008D0916">
        <w:t xml:space="preserve">com os </w:t>
      </w:r>
      <w:r w:rsidR="00FD645C">
        <w:t>seguintes quantitativos mínimos:</w:t>
      </w:r>
    </w:p>
    <w:p w:rsidR="00B93526" w:rsidRDefault="00B93526" w:rsidP="00B93526"/>
    <w:p w:rsidR="00B93526" w:rsidRDefault="00B93526" w:rsidP="00B93526"/>
    <w:p w:rsidR="00FD645C" w:rsidRPr="008D0916" w:rsidRDefault="00FD645C" w:rsidP="00FD645C">
      <w:pPr>
        <w:pStyle w:val="PargrafodaLista"/>
        <w:numPr>
          <w:ilvl w:val="0"/>
          <w:numId w:val="0"/>
        </w:numPr>
        <w:ind w:left="720"/>
      </w:pPr>
    </w:p>
    <w:tbl>
      <w:tblPr>
        <w:tblW w:w="7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FD645C" w:rsidRPr="00AE0DB0" w:rsidTr="00E10B3D">
        <w:trPr>
          <w:trHeight w:val="113"/>
          <w:jc w:val="center"/>
        </w:trPr>
        <w:tc>
          <w:tcPr>
            <w:tcW w:w="618" w:type="dxa"/>
            <w:tcBorders>
              <w:top w:val="single" w:sz="4" w:space="0" w:color="auto"/>
            </w:tcBorders>
            <w:shd w:val="clear" w:color="000000" w:fill="D8D8D8"/>
            <w:noWrap/>
            <w:vAlign w:val="center"/>
            <w:hideMark/>
          </w:tcPr>
          <w:p w:rsidR="00FD645C" w:rsidRPr="00AE0DB0" w:rsidRDefault="00FD645C" w:rsidP="007F4614">
            <w:pPr>
              <w:jc w:val="center"/>
              <w:rPr>
                <w:b/>
                <w:bCs/>
                <w:szCs w:val="20"/>
                <w:lang w:eastAsia="pt-BR"/>
              </w:rPr>
            </w:pPr>
            <w:r w:rsidRPr="00AE0DB0">
              <w:rPr>
                <w:b/>
                <w:bCs/>
                <w:szCs w:val="20"/>
                <w:lang w:eastAsia="pt-BR"/>
              </w:rPr>
              <w:t>ITEM</w:t>
            </w:r>
          </w:p>
        </w:tc>
        <w:tc>
          <w:tcPr>
            <w:tcW w:w="3634" w:type="dxa"/>
            <w:tcBorders>
              <w:top w:val="single" w:sz="4" w:space="0" w:color="auto"/>
            </w:tcBorders>
            <w:shd w:val="clear" w:color="000000" w:fill="D8D8D8"/>
            <w:vAlign w:val="center"/>
            <w:hideMark/>
          </w:tcPr>
          <w:p w:rsidR="00FD645C" w:rsidRPr="00AE0DB0" w:rsidRDefault="00FD645C" w:rsidP="007F4614">
            <w:pPr>
              <w:jc w:val="center"/>
              <w:rPr>
                <w:b/>
                <w:bCs/>
                <w:szCs w:val="20"/>
                <w:lang w:eastAsia="pt-BR"/>
              </w:rPr>
            </w:pPr>
            <w:r w:rsidRPr="00AE0DB0">
              <w:rPr>
                <w:b/>
                <w:bCs/>
                <w:szCs w:val="20"/>
                <w:lang w:eastAsia="pt-BR"/>
              </w:rPr>
              <w:t>SERVIÇO</w:t>
            </w:r>
            <w:r>
              <w:rPr>
                <w:b/>
                <w:bCs/>
                <w:szCs w:val="20"/>
                <w:lang w:eastAsia="pt-BR"/>
              </w:rPr>
              <w:t>S</w:t>
            </w:r>
          </w:p>
        </w:tc>
        <w:tc>
          <w:tcPr>
            <w:tcW w:w="3270" w:type="dxa"/>
            <w:tcBorders>
              <w:top w:val="single" w:sz="4" w:space="0" w:color="auto"/>
            </w:tcBorders>
            <w:shd w:val="clear" w:color="000000" w:fill="D8D8D8"/>
            <w:noWrap/>
            <w:vAlign w:val="center"/>
            <w:hideMark/>
          </w:tcPr>
          <w:p w:rsidR="00FD645C" w:rsidRPr="00AE0DB0" w:rsidRDefault="00FD645C" w:rsidP="007F4614">
            <w:pPr>
              <w:jc w:val="center"/>
              <w:rPr>
                <w:b/>
                <w:bCs/>
                <w:szCs w:val="20"/>
                <w:lang w:eastAsia="pt-BR"/>
              </w:rPr>
            </w:pPr>
            <w:r w:rsidRPr="00AE0DB0">
              <w:rPr>
                <w:b/>
                <w:bCs/>
                <w:szCs w:val="20"/>
                <w:lang w:eastAsia="pt-BR"/>
              </w:rPr>
              <w:t>QUANTIDADE</w:t>
            </w:r>
          </w:p>
        </w:tc>
      </w:tr>
      <w:tr w:rsidR="00E10B3D" w:rsidRPr="00EB3286" w:rsidTr="00E10B3D">
        <w:trPr>
          <w:trHeight w:val="113"/>
          <w:jc w:val="center"/>
        </w:trPr>
        <w:tc>
          <w:tcPr>
            <w:tcW w:w="618" w:type="dxa"/>
            <w:noWrap/>
            <w:hideMark/>
          </w:tcPr>
          <w:p w:rsidR="00E10B3D" w:rsidRDefault="00E10B3D" w:rsidP="00E10B3D">
            <w:pPr>
              <w:jc w:val="center"/>
            </w:pPr>
            <w:r>
              <w:t>1</w:t>
            </w:r>
          </w:p>
        </w:tc>
        <w:tc>
          <w:tcPr>
            <w:tcW w:w="3634" w:type="dxa"/>
            <w:hideMark/>
          </w:tcPr>
          <w:p w:rsidR="00E10B3D" w:rsidRDefault="00E10B3D" w:rsidP="00E10B3D">
            <w:r>
              <w:t>Pavimento em paralelepípedo sobre colchão de areia</w:t>
            </w:r>
            <w:r w:rsidR="00484250">
              <w:t xml:space="preserve"> ou similar</w:t>
            </w:r>
            <w:r>
              <w:t>.</w:t>
            </w:r>
          </w:p>
        </w:tc>
        <w:tc>
          <w:tcPr>
            <w:tcW w:w="3270" w:type="dxa"/>
            <w:noWrap/>
            <w:vAlign w:val="center"/>
            <w:hideMark/>
          </w:tcPr>
          <w:p w:rsidR="00E10B3D" w:rsidRPr="00B67FDF" w:rsidRDefault="00484250" w:rsidP="00E10B3D">
            <w:pPr>
              <w:jc w:val="center"/>
              <w:rPr>
                <w:szCs w:val="20"/>
              </w:rPr>
            </w:pPr>
            <w:r w:rsidRPr="0069690D">
              <w:rPr>
                <w:szCs w:val="20"/>
              </w:rPr>
              <w:t>50.000</w:t>
            </w:r>
            <w:r w:rsidR="00E10B3D" w:rsidRPr="0069690D">
              <w:rPr>
                <w:szCs w:val="20"/>
              </w:rPr>
              <w:t>,00</w:t>
            </w:r>
            <w:r w:rsidRPr="0069690D">
              <w:rPr>
                <w:szCs w:val="20"/>
              </w:rPr>
              <w:t xml:space="preserve"> </w:t>
            </w:r>
            <w:r w:rsidR="00E10B3D" w:rsidRPr="0069690D">
              <w:rPr>
                <w:szCs w:val="20"/>
              </w:rPr>
              <w:t>m</w:t>
            </w:r>
            <w:r w:rsidR="00E10B3D" w:rsidRPr="0069690D">
              <w:rPr>
                <w:szCs w:val="20"/>
                <w:vertAlign w:val="superscript"/>
              </w:rPr>
              <w:t>2</w:t>
            </w:r>
          </w:p>
        </w:tc>
      </w:tr>
      <w:tr w:rsidR="00E10B3D" w:rsidRPr="00EB3286" w:rsidTr="00E10B3D">
        <w:trPr>
          <w:trHeight w:val="113"/>
          <w:jc w:val="center"/>
        </w:trPr>
        <w:tc>
          <w:tcPr>
            <w:tcW w:w="618" w:type="dxa"/>
            <w:noWrap/>
          </w:tcPr>
          <w:p w:rsidR="00E10B3D" w:rsidRDefault="00E10B3D" w:rsidP="00E10B3D">
            <w:pPr>
              <w:jc w:val="center"/>
            </w:pPr>
            <w:r>
              <w:t>2</w:t>
            </w:r>
          </w:p>
        </w:tc>
        <w:tc>
          <w:tcPr>
            <w:tcW w:w="3634" w:type="dxa"/>
          </w:tcPr>
          <w:p w:rsidR="00E10B3D" w:rsidRDefault="00E10B3D" w:rsidP="00E10B3D">
            <w:r>
              <w:t>Assentamento de meio-fio.</w:t>
            </w:r>
          </w:p>
        </w:tc>
        <w:tc>
          <w:tcPr>
            <w:tcW w:w="3270" w:type="dxa"/>
            <w:noWrap/>
            <w:vAlign w:val="center"/>
          </w:tcPr>
          <w:p w:rsidR="00E10B3D" w:rsidRDefault="00484250" w:rsidP="00484250">
            <w:pPr>
              <w:jc w:val="center"/>
              <w:rPr>
                <w:szCs w:val="20"/>
              </w:rPr>
            </w:pPr>
            <w:r w:rsidRPr="0069690D">
              <w:rPr>
                <w:szCs w:val="20"/>
              </w:rPr>
              <w:t>15</w:t>
            </w:r>
            <w:r w:rsidR="00E10B3D" w:rsidRPr="0069690D">
              <w:rPr>
                <w:szCs w:val="20"/>
              </w:rPr>
              <w:t>.0</w:t>
            </w:r>
            <w:r w:rsidRPr="0069690D">
              <w:rPr>
                <w:szCs w:val="20"/>
              </w:rPr>
              <w:t>0</w:t>
            </w:r>
            <w:r w:rsidR="00E10B3D" w:rsidRPr="0069690D">
              <w:rPr>
                <w:szCs w:val="20"/>
              </w:rPr>
              <w:t>0,00</w:t>
            </w:r>
            <w:r w:rsidRPr="0069690D">
              <w:rPr>
                <w:szCs w:val="20"/>
              </w:rPr>
              <w:t xml:space="preserve"> </w:t>
            </w:r>
            <w:r w:rsidR="00E10B3D" w:rsidRPr="0069690D">
              <w:rPr>
                <w:szCs w:val="20"/>
              </w:rPr>
              <w:t>m</w:t>
            </w:r>
          </w:p>
        </w:tc>
      </w:tr>
    </w:tbl>
    <w:p w:rsidR="007229F2" w:rsidRPr="00EB3286" w:rsidRDefault="007229F2" w:rsidP="00713A43"/>
    <w:p w:rsidR="005B2B2E" w:rsidRPr="000438AC" w:rsidRDefault="000438AC" w:rsidP="00CF775F">
      <w:pPr>
        <w:pStyle w:val="PargrafodaLista"/>
        <w:numPr>
          <w:ilvl w:val="0"/>
          <w:numId w:val="25"/>
        </w:numPr>
        <w:ind w:left="1416"/>
      </w:pPr>
      <w:r w:rsidRPr="000438AC">
        <w:t xml:space="preserve">É permitido o somatório dos quantitativos estipulados na alínea </w:t>
      </w:r>
      <w:r w:rsidRPr="00484250">
        <w:t>“c”</w:t>
      </w:r>
      <w:r w:rsidRPr="000438AC">
        <w:t>, mediante comprovação em mais de um atestado</w:t>
      </w:r>
      <w:r w:rsidR="00A84AC7">
        <w:t>;</w:t>
      </w:r>
    </w:p>
    <w:p w:rsidR="008802D6" w:rsidRPr="00CE3DAC" w:rsidRDefault="008802D6" w:rsidP="00DF2DAA">
      <w:pPr>
        <w:ind w:left="696"/>
      </w:pPr>
    </w:p>
    <w:p w:rsidR="00AB5AEA" w:rsidRPr="00E66B67" w:rsidRDefault="00E66B67" w:rsidP="00CF775F">
      <w:pPr>
        <w:pStyle w:val="PargrafodaLista"/>
        <w:numPr>
          <w:ilvl w:val="0"/>
          <w:numId w:val="25"/>
        </w:numPr>
        <w:ind w:left="1416"/>
        <w:rPr>
          <w:bCs/>
        </w:rPr>
      </w:pPr>
      <w:r>
        <w:t xml:space="preserve"> </w:t>
      </w:r>
      <w:r w:rsidR="00794273" w:rsidRPr="00C34142">
        <w:t xml:space="preserve">Definem-se como </w:t>
      </w:r>
      <w:r w:rsidR="00484250">
        <w:t>serviços</w:t>
      </w:r>
      <w:r w:rsidR="00794273" w:rsidRPr="00C34142">
        <w:t xml:space="preserve"> similares</w:t>
      </w:r>
      <w:r w:rsidR="00794273" w:rsidRPr="00E66B67">
        <w:t xml:space="preserve">: </w:t>
      </w:r>
      <w:r>
        <w:t>serviços construtivamente afins</w:t>
      </w:r>
      <w:r w:rsidR="00484250">
        <w:t xml:space="preserve">, como </w:t>
      </w:r>
      <w:r>
        <w:t>pavimentação em pedra poliédrica ou paralelepípedo</w:t>
      </w:r>
      <w:r w:rsidR="00FD645C" w:rsidRPr="00E66B67">
        <w:t>.</w:t>
      </w:r>
    </w:p>
    <w:p w:rsidR="00AB5AEA" w:rsidRPr="00DC2BD2" w:rsidRDefault="00AB5AEA" w:rsidP="00DF2DAA">
      <w:pPr>
        <w:pStyle w:val="PargrafodaLista"/>
        <w:numPr>
          <w:ilvl w:val="0"/>
          <w:numId w:val="0"/>
        </w:numPr>
        <w:ind w:left="1416"/>
        <w:rPr>
          <w:color w:val="FF0000"/>
        </w:rPr>
      </w:pPr>
    </w:p>
    <w:p w:rsidR="00794273" w:rsidRPr="00B67FDF" w:rsidRDefault="00794273" w:rsidP="00CF775F">
      <w:pPr>
        <w:pStyle w:val="PargrafodaLista"/>
        <w:numPr>
          <w:ilvl w:val="0"/>
          <w:numId w:val="25"/>
        </w:numPr>
        <w:ind w:left="1416"/>
      </w:pPr>
      <w:r w:rsidRPr="00B67FDF">
        <w:t xml:space="preserve">Definem-se como </w:t>
      </w:r>
      <w:r w:rsidR="00484250">
        <w:t>serviços</w:t>
      </w:r>
      <w:r w:rsidRPr="00B67FDF">
        <w:t xml:space="preserve"> de porte e complexidade similares àquelas que apresentam grandezas e características técnicas semelhantes às descritas no </w:t>
      </w:r>
      <w:r w:rsidR="00B525CB" w:rsidRPr="00B67FDF">
        <w:t>Projeto Básico – Anex</w:t>
      </w:r>
      <w:r w:rsidR="000A1746" w:rsidRPr="00B67FDF">
        <w:t>o V</w:t>
      </w:r>
      <w:r w:rsidR="00480C5F" w:rsidRPr="00B67FDF">
        <w:t>I</w:t>
      </w:r>
      <w:r w:rsidRPr="00B67FDF">
        <w:t xml:space="preserve">, parte integrante deste </w:t>
      </w:r>
      <w:r w:rsidR="002C463C" w:rsidRPr="00B67FDF">
        <w:t>Termo de Referência</w:t>
      </w:r>
      <w:r w:rsidRPr="00B67FDF">
        <w:t>;</w:t>
      </w:r>
    </w:p>
    <w:p w:rsidR="003E532D" w:rsidRPr="00D97FBF" w:rsidRDefault="003E532D" w:rsidP="00DF2DAA">
      <w:pPr>
        <w:ind w:left="696"/>
      </w:pPr>
    </w:p>
    <w:p w:rsidR="00E432D0" w:rsidRDefault="005B2B2E" w:rsidP="00484250">
      <w:pPr>
        <w:pStyle w:val="PargrafodaLista"/>
        <w:numPr>
          <w:ilvl w:val="0"/>
          <w:numId w:val="25"/>
        </w:numPr>
        <w:ind w:left="1416"/>
      </w:pPr>
      <w:proofErr w:type="gramStart"/>
      <w:r w:rsidRPr="00A0036B">
        <w:t>Deverá(</w:t>
      </w:r>
      <w:proofErr w:type="spellStart"/>
      <w:proofErr w:type="gramEnd"/>
      <w:r w:rsidRPr="00A0036B">
        <w:t>ão</w:t>
      </w:r>
      <w:proofErr w:type="spellEnd"/>
      <w:r w:rsidRPr="00A0036B">
        <w:t>) constar do(s) atestado(s) ou da(s) certidão(</w:t>
      </w:r>
      <w:proofErr w:type="spellStart"/>
      <w:r w:rsidRPr="00A0036B">
        <w:t>ões</w:t>
      </w:r>
      <w:proofErr w:type="spellEnd"/>
      <w:r w:rsidRPr="00A0036B">
        <w:t>) expedida(s) pelo CREA</w:t>
      </w:r>
      <w:r w:rsidR="0046313D">
        <w:t xml:space="preserve"> ou CAU</w:t>
      </w:r>
      <w:r w:rsidRPr="00A0036B">
        <w:t>, em destaque, os seguintes dados: local de execução, nome do contratante e da pessoa jurídica contratada, nome(s) do(s) responsável(</w:t>
      </w:r>
      <w:proofErr w:type="spellStart"/>
      <w:r w:rsidRPr="00A0036B">
        <w:t>is</w:t>
      </w:r>
      <w:proofErr w:type="spellEnd"/>
      <w:r w:rsidRPr="00A0036B">
        <w:t>) técnicos(s), seu(s) título(s) profissional(</w:t>
      </w:r>
      <w:proofErr w:type="spellStart"/>
      <w:r w:rsidRPr="00A0036B">
        <w:t>is</w:t>
      </w:r>
      <w:proofErr w:type="spellEnd"/>
      <w:r w:rsidRPr="00A0036B">
        <w:t>) e número(s) de registro(s) no CREA</w:t>
      </w:r>
      <w:r w:rsidR="0046313D">
        <w:t xml:space="preserve"> ou CAU</w:t>
      </w:r>
      <w:r w:rsidRPr="00A0036B">
        <w:t>; descrição técnicas sucinta indicando os serviços e quantitativos executados e o prazo final de execução.</w:t>
      </w:r>
    </w:p>
    <w:p w:rsidR="00AB5AEA" w:rsidRDefault="00AB5AEA" w:rsidP="00090561">
      <w:pPr>
        <w:pStyle w:val="PargrafodaLista"/>
        <w:numPr>
          <w:ilvl w:val="0"/>
          <w:numId w:val="0"/>
        </w:numPr>
        <w:ind w:left="1418" w:hanging="284"/>
      </w:pPr>
    </w:p>
    <w:p w:rsidR="005B2B2E" w:rsidRPr="00566459" w:rsidRDefault="005B2B2E" w:rsidP="005654CC">
      <w:pPr>
        <w:pStyle w:val="PargrafodaLista"/>
        <w:numPr>
          <w:ilvl w:val="0"/>
          <w:numId w:val="24"/>
        </w:numPr>
      </w:pPr>
      <w:r w:rsidRPr="00EB3286">
        <w:lastRenderedPageBreak/>
        <w:t xml:space="preserve">Comprovação de que a licitante possui em seu quadro permanente, na data da entrega da proposta, </w:t>
      </w:r>
      <w:r w:rsidRPr="00B662A5">
        <w:t xml:space="preserve">profissional </w:t>
      </w:r>
      <w:r w:rsidR="001806E3" w:rsidRPr="00B662A5">
        <w:t>de nível superior ou outro devidamente reconhecido pela entidade competente,</w:t>
      </w:r>
      <w:r w:rsidR="002C463C">
        <w:t xml:space="preserve"> </w:t>
      </w:r>
      <w:r w:rsidRPr="00EB3286">
        <w:t>detentor de atestado de responsabilidade técnica, e devidamente registrado no CREA</w:t>
      </w:r>
      <w:r w:rsidR="0046313D">
        <w:t xml:space="preserve"> ou CAU</w:t>
      </w:r>
      <w:r w:rsidRPr="00EB3286">
        <w:t>, acompanhado da respectiva Certidão de Acervo Técnico – CAT, expedida por este Con</w:t>
      </w:r>
      <w:r w:rsidRPr="00B67FDF">
        <w:t xml:space="preserve">selho, que comprove ter o profissional executado </w:t>
      </w:r>
      <w:r w:rsidR="005654CC" w:rsidRPr="005654CC">
        <w:t>serviço(s) relativo(s) à pavimentação em pedra poliédrica ou paralelepípedo ou similares em complexidade ao objeto desta licitação</w:t>
      </w:r>
      <w:r w:rsidR="00FD645C" w:rsidRPr="00B67FDF">
        <w:t>, conforme alínea “c2” deste subitem.</w:t>
      </w:r>
    </w:p>
    <w:p w:rsidR="00566459" w:rsidRPr="00566459" w:rsidRDefault="00566459" w:rsidP="00566459">
      <w:pPr>
        <w:pStyle w:val="PargrafodaLista"/>
        <w:numPr>
          <w:ilvl w:val="0"/>
          <w:numId w:val="0"/>
        </w:numPr>
        <w:ind w:left="720"/>
        <w:rPr>
          <w:color w:val="FF0000"/>
        </w:rPr>
      </w:pPr>
    </w:p>
    <w:p w:rsidR="00DF2DAA" w:rsidRPr="00DF2DAA" w:rsidRDefault="00DF2DAA" w:rsidP="00CF775F">
      <w:pPr>
        <w:pStyle w:val="PargrafodaLista"/>
        <w:numPr>
          <w:ilvl w:val="0"/>
          <w:numId w:val="36"/>
        </w:numPr>
        <w:ind w:left="1418" w:hanging="425"/>
      </w:pPr>
      <w:r w:rsidRPr="00DF2DAA">
        <w:t xml:space="preserve">Entende-se, para fins deste </w:t>
      </w:r>
      <w:r w:rsidR="00846E16">
        <w:t>Termo de Referência</w:t>
      </w:r>
      <w:r w:rsidRPr="00DF2DAA">
        <w:t xml:space="preserve">, como pertencente ao quadro permanente: </w:t>
      </w:r>
    </w:p>
    <w:p w:rsidR="00DF2DAA" w:rsidRPr="003B493D"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empregado;</w:t>
      </w:r>
    </w:p>
    <w:p w:rsidR="00DF2DAA" w:rsidRPr="003B493D"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sócio; </w:t>
      </w:r>
    </w:p>
    <w:p w:rsidR="00DF2DAA"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detentor de contrato de prestação de serviço.</w:t>
      </w:r>
    </w:p>
    <w:p w:rsidR="003B493D" w:rsidRPr="003B493D" w:rsidRDefault="003B493D" w:rsidP="003B493D">
      <w:pPr>
        <w:tabs>
          <w:tab w:val="left" w:pos="1560"/>
        </w:tabs>
        <w:suppressAutoHyphens/>
        <w:spacing w:before="120"/>
        <w:ind w:left="2574"/>
        <w:rPr>
          <w:szCs w:val="20"/>
        </w:rPr>
      </w:pPr>
    </w:p>
    <w:p w:rsidR="00DF2DAA" w:rsidRDefault="00DF2DAA" w:rsidP="00CF775F">
      <w:pPr>
        <w:pStyle w:val="PargrafodaLista"/>
        <w:numPr>
          <w:ilvl w:val="0"/>
          <w:numId w:val="36"/>
        </w:numPr>
        <w:ind w:left="1418" w:hanging="425"/>
      </w:pPr>
      <w:r w:rsidRPr="003B493D">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3B493D" w:rsidRDefault="003B493D" w:rsidP="003B493D">
      <w:pPr>
        <w:pStyle w:val="PargrafodaLista"/>
        <w:numPr>
          <w:ilvl w:val="0"/>
          <w:numId w:val="0"/>
        </w:numPr>
        <w:ind w:left="1418"/>
      </w:pPr>
    </w:p>
    <w:p w:rsidR="003B493D" w:rsidRDefault="003B493D" w:rsidP="00CF775F">
      <w:pPr>
        <w:pStyle w:val="PargrafodaLista"/>
        <w:numPr>
          <w:ilvl w:val="0"/>
          <w:numId w:val="36"/>
        </w:numPr>
        <w:ind w:left="1418" w:hanging="425"/>
      </w:pPr>
      <w:r>
        <w:t>Q</w:t>
      </w:r>
      <w:r w:rsidR="00DF2DAA" w:rsidRPr="003B493D">
        <w:t>uando se tratar de dirigente ou sócio da licitante tal comprovação será através do ato constitutivo da mesma;</w:t>
      </w:r>
    </w:p>
    <w:p w:rsidR="003B493D" w:rsidRDefault="003B493D" w:rsidP="003B493D">
      <w:pPr>
        <w:pStyle w:val="PargrafodaLista"/>
        <w:numPr>
          <w:ilvl w:val="0"/>
          <w:numId w:val="0"/>
        </w:numPr>
        <w:ind w:left="720"/>
      </w:pPr>
    </w:p>
    <w:p w:rsidR="00DF2DAA" w:rsidRPr="003B493D" w:rsidRDefault="00DF2DAA" w:rsidP="00CF775F">
      <w:pPr>
        <w:pStyle w:val="PargrafodaLista"/>
        <w:numPr>
          <w:ilvl w:val="0"/>
          <w:numId w:val="36"/>
        </w:numPr>
        <w:ind w:left="1418" w:hanging="425"/>
      </w:pPr>
      <w:r w:rsidRPr="003B493D">
        <w:t>No caso de duas ou mais licitantes apresentarem atestados de um mesmo profissional como responsável técnico, como comprovação de qualificação técnica, ambas serão inabilitadas.</w:t>
      </w:r>
    </w:p>
    <w:p w:rsidR="003E532D" w:rsidRPr="00EB3286" w:rsidRDefault="003E532D" w:rsidP="005B2B2E">
      <w:pPr>
        <w:rPr>
          <w:szCs w:val="20"/>
        </w:rPr>
      </w:pPr>
    </w:p>
    <w:p w:rsidR="005B2B2E" w:rsidRPr="00EB3286" w:rsidRDefault="003247AE" w:rsidP="0018698C">
      <w:pPr>
        <w:pStyle w:val="Ttulo1"/>
      </w:pPr>
      <w:r>
        <w:t xml:space="preserve"> </w:t>
      </w:r>
      <w:bookmarkStart w:id="15" w:name="_Toc528231335"/>
      <w:r>
        <w:t xml:space="preserve">REFERÊNCIA DE PREÇOS E </w:t>
      </w:r>
      <w:r w:rsidR="005B2B2E" w:rsidRPr="00EB3286">
        <w:t>DOTAÇÃO ORÇAMENTÁRIA</w:t>
      </w:r>
      <w:bookmarkEnd w:id="15"/>
    </w:p>
    <w:p w:rsidR="00BB23E2" w:rsidRDefault="00BB23E2" w:rsidP="005B2B2E">
      <w:pPr>
        <w:rPr>
          <w:color w:val="000000"/>
        </w:rPr>
      </w:pPr>
    </w:p>
    <w:p w:rsidR="00BB23E2" w:rsidRPr="00EB3286" w:rsidRDefault="00BB23E2" w:rsidP="005B2B2E">
      <w:pPr>
        <w:rPr>
          <w:szCs w:val="20"/>
        </w:rPr>
      </w:pPr>
    </w:p>
    <w:p w:rsidR="00B83081" w:rsidRPr="005F794D" w:rsidRDefault="00273CCA" w:rsidP="00713A43">
      <w:pPr>
        <w:pStyle w:val="Ttulo2"/>
        <w:rPr>
          <w:color w:val="FF0000"/>
          <w:szCs w:val="20"/>
        </w:rPr>
      </w:pPr>
      <w:bookmarkStart w:id="16" w:name="_Ref449450747"/>
      <w:r>
        <w:t xml:space="preserve">As indicações para as despesas orçamentárias para a contraprestação dos serviços, sob a </w:t>
      </w:r>
      <w:r w:rsidR="00FD645C" w:rsidRPr="00273CCA">
        <w:rPr>
          <w:szCs w:val="20"/>
        </w:rPr>
        <w:t xml:space="preserve">gestão da 7ª </w:t>
      </w:r>
      <w:r w:rsidR="0054664F" w:rsidRPr="00273CCA">
        <w:rPr>
          <w:szCs w:val="20"/>
        </w:rPr>
        <w:t>S</w:t>
      </w:r>
      <w:r>
        <w:rPr>
          <w:szCs w:val="20"/>
        </w:rPr>
        <w:t xml:space="preserve">uperintendência </w:t>
      </w:r>
      <w:r w:rsidR="0054664F" w:rsidRPr="00273CCA">
        <w:rPr>
          <w:szCs w:val="20"/>
        </w:rPr>
        <w:t>R</w:t>
      </w:r>
      <w:r>
        <w:rPr>
          <w:szCs w:val="20"/>
        </w:rPr>
        <w:t>egional</w:t>
      </w:r>
      <w:r w:rsidR="00FD645C" w:rsidRPr="00273CCA">
        <w:rPr>
          <w:szCs w:val="20"/>
        </w:rPr>
        <w:t xml:space="preserve"> da </w:t>
      </w:r>
      <w:proofErr w:type="spellStart"/>
      <w:r w:rsidR="00FD645C" w:rsidRPr="00273CCA">
        <w:rPr>
          <w:szCs w:val="20"/>
        </w:rPr>
        <w:t>Codevasf</w:t>
      </w:r>
      <w:proofErr w:type="spellEnd"/>
      <w:r>
        <w:rPr>
          <w:szCs w:val="20"/>
        </w:rPr>
        <w:t xml:space="preserve">, serão definidas na etapa de formalização do contrato, conforme Art. 7º, </w:t>
      </w:r>
      <w:r w:rsidR="00F9276E">
        <w:rPr>
          <w:szCs w:val="20"/>
        </w:rPr>
        <w:t>§</w:t>
      </w:r>
      <w:r>
        <w:rPr>
          <w:szCs w:val="20"/>
        </w:rPr>
        <w:t xml:space="preserve"> 2º, do Decreto </w:t>
      </w:r>
      <w:r w:rsidR="00F9276E">
        <w:rPr>
          <w:szCs w:val="20"/>
        </w:rPr>
        <w:t>7.892 de 23 de janeiro de 2013</w:t>
      </w:r>
      <w:r w:rsidR="00B83081" w:rsidRPr="00273CCA">
        <w:rPr>
          <w:szCs w:val="20"/>
        </w:rPr>
        <w:t>.</w:t>
      </w:r>
    </w:p>
    <w:p w:rsidR="00B83081" w:rsidRDefault="00B83081" w:rsidP="00B83081"/>
    <w:p w:rsidR="00CE364C" w:rsidRPr="00907015" w:rsidRDefault="00FD645C" w:rsidP="0055183E">
      <w:pPr>
        <w:pStyle w:val="Ttulo2"/>
        <w:rPr>
          <w:highlight w:val="yellow"/>
        </w:rPr>
      </w:pPr>
      <w:r w:rsidRPr="008F5C53">
        <w:t xml:space="preserve">O valor </w:t>
      </w:r>
      <w:r w:rsidR="00AF209E">
        <w:t xml:space="preserve">total </w:t>
      </w:r>
      <w:r w:rsidRPr="008F5C53">
        <w:t>estimado para a contratação dos serviço</w:t>
      </w:r>
      <w:r w:rsidR="00AF209E">
        <w:t>s</w:t>
      </w:r>
      <w:r w:rsidRPr="008F5C53">
        <w:t xml:space="preserve"> de engenharia</w:t>
      </w:r>
      <w:r w:rsidR="00AF209E">
        <w:t>,</w:t>
      </w:r>
      <w:r w:rsidRPr="008F5C53">
        <w:t xml:space="preserve"> objeto deste Termo de Referência, é </w:t>
      </w:r>
      <w:r w:rsidR="0086511E">
        <w:t>de</w:t>
      </w:r>
      <w:r w:rsidR="0055183E" w:rsidRPr="0069690D">
        <w:t xml:space="preserve"> </w:t>
      </w:r>
      <w:r w:rsidR="0086511E" w:rsidRPr="0086511E">
        <w:rPr>
          <w:lang w:eastAsia="pt-BR"/>
        </w:rPr>
        <w:t>R$ 18.310.514,50 (dezoito milhões, trezentos e dez mil, quinhentos e quatorze reais e cinquenta centavos)</w:t>
      </w:r>
      <w:r w:rsidR="005F794D" w:rsidRPr="0086511E">
        <w:t>,</w:t>
      </w:r>
      <w:r w:rsidR="00090561" w:rsidRPr="0069690D">
        <w:t xml:space="preserve"> </w:t>
      </w:r>
      <w:r w:rsidR="0071401A" w:rsidRPr="0069690D">
        <w:t>data-base de</w:t>
      </w:r>
      <w:r w:rsidR="00090561" w:rsidRPr="0069690D">
        <w:t xml:space="preserve"> </w:t>
      </w:r>
      <w:r w:rsidR="00E21220">
        <w:t>maio</w:t>
      </w:r>
      <w:r w:rsidR="00090561" w:rsidRPr="0069690D">
        <w:t>/201</w:t>
      </w:r>
      <w:r w:rsidR="00E21220">
        <w:t>9</w:t>
      </w:r>
      <w:r w:rsidR="00090561" w:rsidRPr="0069690D">
        <w:t>.</w:t>
      </w:r>
      <w:r w:rsidR="00302DA3" w:rsidRPr="0069690D">
        <w:t xml:space="preserve"> </w:t>
      </w:r>
    </w:p>
    <w:bookmarkEnd w:id="16"/>
    <w:p w:rsidR="008802D6" w:rsidRPr="00B67FDF" w:rsidRDefault="008802D6" w:rsidP="008802D6"/>
    <w:p w:rsidR="005B2B2E" w:rsidRPr="00EB3286" w:rsidRDefault="005B2B2E" w:rsidP="00713A43">
      <w:pPr>
        <w:pStyle w:val="Ttulo2"/>
      </w:pPr>
      <w:r w:rsidRPr="00B67FDF">
        <w:t xml:space="preserve">Estão inclusos no valor acima, o BDI, os encargos sociais, as taxas, os impostos e os emolumentos. Os quantitativos e </w:t>
      </w:r>
      <w:r w:rsidR="00831FB8" w:rsidRPr="00B67FDF">
        <w:t xml:space="preserve">os preços de referência da </w:t>
      </w:r>
      <w:proofErr w:type="spellStart"/>
      <w:r w:rsidR="00831FB8" w:rsidRPr="00B67FDF">
        <w:t>Codevasf</w:t>
      </w:r>
      <w:proofErr w:type="spellEnd"/>
      <w:r w:rsidR="00831FB8" w:rsidRPr="00B67FDF">
        <w:t xml:space="preserve"> para os itens </w:t>
      </w:r>
      <w:r w:rsidR="00D83EA6" w:rsidRPr="00B67FDF">
        <w:t>necessários à execução do objeto</w:t>
      </w:r>
      <w:r w:rsidRPr="00B67FDF">
        <w:t xml:space="preserve"> constam da Planilha </w:t>
      </w:r>
      <w:r w:rsidR="00D83EA6" w:rsidRPr="00B67FDF">
        <w:t>de Custos do Valor do Orçamento de Referência</w:t>
      </w:r>
      <w:r w:rsidRPr="00B67FDF">
        <w:t xml:space="preserve"> –</w:t>
      </w:r>
      <w:r w:rsidR="0054664F" w:rsidRPr="00B67FDF">
        <w:t xml:space="preserve"> Anexo VI</w:t>
      </w:r>
      <w:r w:rsidRPr="00EB3286">
        <w:t>, parte integrante deste Termo de Referência.</w:t>
      </w:r>
    </w:p>
    <w:p w:rsidR="005B2B2E" w:rsidRPr="00EB3286" w:rsidRDefault="005B2B2E" w:rsidP="00713A43">
      <w:pPr>
        <w:pStyle w:val="Ttulo2"/>
        <w:numPr>
          <w:ilvl w:val="0"/>
          <w:numId w:val="0"/>
        </w:numPr>
      </w:pPr>
    </w:p>
    <w:p w:rsidR="005B2B2E" w:rsidRPr="00B67FDF" w:rsidRDefault="00FE3C3A" w:rsidP="00713A43">
      <w:pPr>
        <w:pStyle w:val="Ttulo2"/>
      </w:pPr>
      <w:r w:rsidRPr="00B67FDF">
        <w:t xml:space="preserve">O valor estimado para a contratação foi elaborado com base no Sistema de Preços, Custos e Índices da Caixa Econômica </w:t>
      </w:r>
      <w:r w:rsidRPr="0069690D">
        <w:t>Federal (SINAPI</w:t>
      </w:r>
      <w:r w:rsidR="00911D29" w:rsidRPr="0069690D">
        <w:t xml:space="preserve"> </w:t>
      </w:r>
      <w:r w:rsidR="007B3568">
        <w:t>MAIO</w:t>
      </w:r>
      <w:r w:rsidR="00911D29" w:rsidRPr="0069690D">
        <w:t>/201</w:t>
      </w:r>
      <w:r w:rsidR="007B3568">
        <w:t>9</w:t>
      </w:r>
      <w:r w:rsidRPr="0069690D">
        <w:t>)</w:t>
      </w:r>
      <w:r w:rsidR="00146760" w:rsidRPr="0069690D">
        <w:t xml:space="preserve"> para o estado de</w:t>
      </w:r>
      <w:r w:rsidR="0071401A" w:rsidRPr="0069690D">
        <w:t xml:space="preserve"> </w:t>
      </w:r>
      <w:r w:rsidR="00146760" w:rsidRPr="0069690D">
        <w:t>Alagoas</w:t>
      </w:r>
      <w:r w:rsidRPr="0069690D">
        <w:t>,</w:t>
      </w:r>
      <w:r w:rsidR="0069690D">
        <w:t xml:space="preserve"> </w:t>
      </w:r>
      <w:r w:rsidRPr="00B67FDF">
        <w:t>atendendo ao disposto no Decreto nº 7.983, de 08/04/2013, já inclusos o BDI, encargos sociais,</w:t>
      </w:r>
      <w:r w:rsidR="0071401A">
        <w:t xml:space="preserve"> taxas, impostos e emolumentos.</w:t>
      </w:r>
    </w:p>
    <w:p w:rsidR="005B2B2E" w:rsidRDefault="005B2B2E" w:rsidP="00713A43">
      <w:pPr>
        <w:pStyle w:val="Ttulo2"/>
        <w:numPr>
          <w:ilvl w:val="0"/>
          <w:numId w:val="0"/>
        </w:numPr>
      </w:pPr>
    </w:p>
    <w:p w:rsidR="00CE4C2D" w:rsidRPr="00B67FDF" w:rsidRDefault="00CE4C2D" w:rsidP="00CE4C2D">
      <w:pPr>
        <w:pStyle w:val="Ttulo3"/>
        <w:ind w:left="709" w:hanging="709"/>
      </w:pPr>
      <w:r w:rsidRPr="00B67FDF">
        <w:t xml:space="preserve">No orçamento de referência foram consideradas as seguintes taxas de BDI e Encargos Sociais: </w:t>
      </w:r>
    </w:p>
    <w:p w:rsidR="00CE4C2D" w:rsidRPr="00B67FDF" w:rsidRDefault="00CE4C2D" w:rsidP="00CE4C2D"/>
    <w:tbl>
      <w:tblPr>
        <w:tblStyle w:val="Tabelacomgrade"/>
        <w:tblW w:w="0" w:type="auto"/>
        <w:tblInd w:w="817" w:type="dxa"/>
        <w:tblLook w:val="04A0" w:firstRow="1" w:lastRow="0" w:firstColumn="1" w:lastColumn="0" w:noHBand="0" w:noVBand="1"/>
      </w:tblPr>
      <w:tblGrid>
        <w:gridCol w:w="2067"/>
        <w:gridCol w:w="674"/>
        <w:gridCol w:w="1377"/>
        <w:gridCol w:w="1373"/>
        <w:gridCol w:w="684"/>
        <w:gridCol w:w="2069"/>
      </w:tblGrid>
      <w:tr w:rsidR="00FE3C3A" w:rsidRPr="00B67FDF" w:rsidTr="00FE3C3A">
        <w:trPr>
          <w:trHeight w:val="382"/>
        </w:trPr>
        <w:tc>
          <w:tcPr>
            <w:tcW w:w="2741" w:type="dxa"/>
            <w:gridSpan w:val="2"/>
            <w:vAlign w:val="center"/>
          </w:tcPr>
          <w:p w:rsidR="00FE3C3A" w:rsidRPr="00B67FDF" w:rsidRDefault="00FE3C3A" w:rsidP="007F4614">
            <w:pPr>
              <w:jc w:val="center"/>
            </w:pPr>
            <w:r w:rsidRPr="00B67FDF">
              <w:t>BDI:</w:t>
            </w:r>
          </w:p>
        </w:tc>
        <w:tc>
          <w:tcPr>
            <w:tcW w:w="2750" w:type="dxa"/>
            <w:gridSpan w:val="2"/>
            <w:vAlign w:val="center"/>
          </w:tcPr>
          <w:p w:rsidR="00FE3C3A" w:rsidRPr="00B67FDF" w:rsidRDefault="00FE3C3A" w:rsidP="0046313D">
            <w:pPr>
              <w:jc w:val="center"/>
            </w:pPr>
            <w:r w:rsidRPr="00B67FDF">
              <w:t xml:space="preserve">Serviços: </w:t>
            </w:r>
            <w:r w:rsidR="006B0612">
              <w:t>2</w:t>
            </w:r>
            <w:r w:rsidR="0069690D">
              <w:t>0</w:t>
            </w:r>
            <w:r w:rsidR="006B0612">
              <w:t>,</w:t>
            </w:r>
            <w:r w:rsidR="0069690D">
              <w:t>9</w:t>
            </w:r>
            <w:r w:rsidR="0046313D">
              <w:t>7</w:t>
            </w:r>
            <w:r w:rsidRPr="00B67FDF">
              <w:t xml:space="preserve"> %</w:t>
            </w:r>
          </w:p>
        </w:tc>
        <w:tc>
          <w:tcPr>
            <w:tcW w:w="2753" w:type="dxa"/>
            <w:gridSpan w:val="2"/>
            <w:vAlign w:val="center"/>
          </w:tcPr>
          <w:p w:rsidR="00FE3C3A" w:rsidRPr="00B67FDF" w:rsidRDefault="0069690D" w:rsidP="007F4614">
            <w:pPr>
              <w:jc w:val="center"/>
            </w:pPr>
            <w:r w:rsidRPr="00F8572A">
              <w:t>Fornecimento: 14.02</w:t>
            </w:r>
            <w:r w:rsidRPr="0069690D">
              <w:rPr>
                <w:b/>
              </w:rPr>
              <w:t>%</w:t>
            </w:r>
          </w:p>
        </w:tc>
      </w:tr>
      <w:tr w:rsidR="00FE3C3A" w:rsidRPr="00B67FDF" w:rsidTr="00FE3C3A">
        <w:trPr>
          <w:trHeight w:val="382"/>
        </w:trPr>
        <w:tc>
          <w:tcPr>
            <w:tcW w:w="2741" w:type="dxa"/>
            <w:gridSpan w:val="2"/>
            <w:vAlign w:val="center"/>
          </w:tcPr>
          <w:p w:rsidR="00FE3C3A" w:rsidRPr="00B67FDF" w:rsidRDefault="00FE3C3A" w:rsidP="007F4614">
            <w:pPr>
              <w:jc w:val="center"/>
            </w:pPr>
            <w:r w:rsidRPr="00B67FDF">
              <w:t>ENCARGOS SOCIAIS:</w:t>
            </w:r>
          </w:p>
        </w:tc>
        <w:tc>
          <w:tcPr>
            <w:tcW w:w="2750" w:type="dxa"/>
            <w:gridSpan w:val="2"/>
            <w:vAlign w:val="center"/>
          </w:tcPr>
          <w:p w:rsidR="00FE3C3A" w:rsidRPr="00146760" w:rsidRDefault="0069690D" w:rsidP="007F4614">
            <w:pPr>
              <w:jc w:val="center"/>
              <w:rPr>
                <w:highlight w:val="yellow"/>
              </w:rPr>
            </w:pPr>
            <w:r>
              <w:t>115,49</w:t>
            </w:r>
            <w:r w:rsidRPr="00BF169E">
              <w:t>% Horista</w:t>
            </w:r>
          </w:p>
        </w:tc>
        <w:tc>
          <w:tcPr>
            <w:tcW w:w="2753" w:type="dxa"/>
            <w:gridSpan w:val="2"/>
            <w:vAlign w:val="center"/>
          </w:tcPr>
          <w:p w:rsidR="00FE3C3A" w:rsidRPr="00146760" w:rsidRDefault="0069690D" w:rsidP="007F4614">
            <w:pPr>
              <w:jc w:val="center"/>
              <w:rPr>
                <w:highlight w:val="yellow"/>
              </w:rPr>
            </w:pPr>
            <w:proofErr w:type="gramStart"/>
            <w:r>
              <w:t>70,84</w:t>
            </w:r>
            <w:r w:rsidRPr="00BF169E">
              <w:t>% Mensalista</w:t>
            </w:r>
            <w:proofErr w:type="gramEnd"/>
          </w:p>
        </w:tc>
      </w:tr>
      <w:tr w:rsidR="00FE3C3A" w:rsidTr="00FE3C3A">
        <w:trPr>
          <w:trHeight w:val="382"/>
        </w:trPr>
        <w:tc>
          <w:tcPr>
            <w:tcW w:w="2067" w:type="dxa"/>
            <w:vAlign w:val="center"/>
          </w:tcPr>
          <w:p w:rsidR="00FE3C3A" w:rsidRPr="00B67FDF" w:rsidRDefault="00FE3C3A" w:rsidP="007F4614">
            <w:pPr>
              <w:jc w:val="center"/>
            </w:pPr>
            <w:r w:rsidRPr="00B67FDF">
              <w:t xml:space="preserve">   OUTROS:</w:t>
            </w:r>
          </w:p>
        </w:tc>
        <w:tc>
          <w:tcPr>
            <w:tcW w:w="2051" w:type="dxa"/>
            <w:gridSpan w:val="2"/>
            <w:vAlign w:val="center"/>
          </w:tcPr>
          <w:p w:rsidR="00FE3C3A" w:rsidRPr="0069690D" w:rsidRDefault="00FE3C3A" w:rsidP="007F4614">
            <w:pPr>
              <w:jc w:val="center"/>
            </w:pPr>
            <w:r w:rsidRPr="0069690D">
              <w:t>PIS: 0,65 %</w:t>
            </w:r>
          </w:p>
        </w:tc>
        <w:tc>
          <w:tcPr>
            <w:tcW w:w="2057" w:type="dxa"/>
            <w:gridSpan w:val="2"/>
            <w:vAlign w:val="center"/>
          </w:tcPr>
          <w:p w:rsidR="00FE3C3A" w:rsidRPr="0069690D" w:rsidRDefault="00FE3C3A" w:rsidP="007F4614">
            <w:pPr>
              <w:jc w:val="center"/>
            </w:pPr>
            <w:r w:rsidRPr="0069690D">
              <w:t>COFINS: 3,00 %</w:t>
            </w:r>
          </w:p>
        </w:tc>
        <w:tc>
          <w:tcPr>
            <w:tcW w:w="2069" w:type="dxa"/>
            <w:vAlign w:val="center"/>
          </w:tcPr>
          <w:p w:rsidR="00FE3C3A" w:rsidRPr="0069690D" w:rsidRDefault="0069690D" w:rsidP="007F4614">
            <w:pPr>
              <w:jc w:val="center"/>
            </w:pPr>
            <w:r w:rsidRPr="0069690D">
              <w:t>CPRB: 0</w:t>
            </w:r>
            <w:r w:rsidR="00FE3C3A" w:rsidRPr="0069690D">
              <w:t xml:space="preserve"> %</w:t>
            </w:r>
          </w:p>
        </w:tc>
      </w:tr>
    </w:tbl>
    <w:p w:rsidR="00CE4C2D" w:rsidRDefault="00CE4C2D" w:rsidP="00CE4C2D"/>
    <w:p w:rsidR="00D133FE" w:rsidRPr="00D133FE" w:rsidRDefault="00D133FE" w:rsidP="00D133FE">
      <w:pPr>
        <w:pStyle w:val="Ttulo2"/>
      </w:pPr>
      <w:r>
        <w:lastRenderedPageBreak/>
        <w:t>O orçamento estimado estará disponível permanentemente aos órgãos de controle externo e interno.</w:t>
      </w:r>
    </w:p>
    <w:p w:rsidR="00442788" w:rsidRDefault="00442788" w:rsidP="00442788"/>
    <w:p w:rsidR="003060ED" w:rsidRPr="00442788" w:rsidRDefault="003060ED" w:rsidP="00442788"/>
    <w:p w:rsidR="0014222D" w:rsidRDefault="0014222D" w:rsidP="009D4A70">
      <w:pPr>
        <w:pStyle w:val="Ttulo1"/>
      </w:pPr>
      <w:bookmarkStart w:id="17" w:name="_Ref399859802"/>
      <w:bookmarkStart w:id="18" w:name="_Ref400449100"/>
      <w:bookmarkStart w:id="19" w:name="_Toc528231336"/>
      <w:r w:rsidRPr="00B67FDF">
        <w:t>PRAZO</w:t>
      </w:r>
      <w:r w:rsidR="00BC06EE">
        <w:t>S</w:t>
      </w:r>
      <w:bookmarkEnd w:id="17"/>
      <w:bookmarkEnd w:id="18"/>
      <w:bookmarkEnd w:id="19"/>
    </w:p>
    <w:p w:rsidR="00BC06EE" w:rsidRPr="00BC06EE" w:rsidRDefault="00BC06EE" w:rsidP="00BC06EE"/>
    <w:p w:rsidR="005952E6" w:rsidRPr="008F1E42" w:rsidRDefault="00FE3C3A" w:rsidP="005952E6">
      <w:pPr>
        <w:pStyle w:val="Ttulo2"/>
      </w:pPr>
      <w:bookmarkStart w:id="20" w:name="_Ref441156019"/>
      <w:r w:rsidRPr="008F1E42">
        <w:t xml:space="preserve">O prazo para vigência do </w:t>
      </w:r>
      <w:r w:rsidR="005079F9" w:rsidRPr="008F1E42">
        <w:t>SRP</w:t>
      </w:r>
      <w:r w:rsidRPr="008F1E42">
        <w:t xml:space="preserve"> será de </w:t>
      </w:r>
      <w:r w:rsidR="005079F9" w:rsidRPr="00B93660">
        <w:t>12</w:t>
      </w:r>
      <w:r w:rsidRPr="00B93660">
        <w:t xml:space="preserve"> (</w:t>
      </w:r>
      <w:r w:rsidR="005079F9" w:rsidRPr="00B93660">
        <w:t>doze</w:t>
      </w:r>
      <w:r w:rsidRPr="00B93660">
        <w:t xml:space="preserve">) </w:t>
      </w:r>
      <w:r w:rsidR="005079F9" w:rsidRPr="00B93660">
        <w:t>meses</w:t>
      </w:r>
      <w:r w:rsidR="00BC06EE" w:rsidRPr="00B93660">
        <w:t>.</w:t>
      </w:r>
      <w:r w:rsidR="0041576D" w:rsidRPr="008F1E42">
        <w:t xml:space="preserve"> </w:t>
      </w:r>
    </w:p>
    <w:p w:rsidR="005952E6" w:rsidRPr="008F1E42" w:rsidRDefault="005952E6" w:rsidP="005952E6"/>
    <w:p w:rsidR="005952E6" w:rsidRPr="00B93660" w:rsidRDefault="005952E6" w:rsidP="005952E6">
      <w:pPr>
        <w:pStyle w:val="Ttulo2"/>
      </w:pPr>
      <w:r w:rsidRPr="008F1E42">
        <w:t xml:space="preserve">O prazo </w:t>
      </w:r>
      <w:r w:rsidR="00BC06EE" w:rsidRPr="008F1E42">
        <w:t>de</w:t>
      </w:r>
      <w:r w:rsidRPr="008F1E42">
        <w:t xml:space="preserve"> vigência do</w:t>
      </w:r>
      <w:r w:rsidR="00BC06EE" w:rsidRPr="008F1E42">
        <w:t>s</w:t>
      </w:r>
      <w:r w:rsidRPr="008F1E42">
        <w:t xml:space="preserve"> contrato</w:t>
      </w:r>
      <w:r w:rsidR="00BC06EE" w:rsidRPr="008F1E42">
        <w:t>s firmados a partir do presente SRP</w:t>
      </w:r>
      <w:r w:rsidRPr="008F1E42">
        <w:t xml:space="preserve">, </w:t>
      </w:r>
      <w:r w:rsidR="00BC06EE" w:rsidRPr="008F1E42">
        <w:t xml:space="preserve">será </w:t>
      </w:r>
      <w:r w:rsidR="00BC06EE" w:rsidRPr="008F1E42">
        <w:rPr>
          <w:u w:val="single"/>
        </w:rPr>
        <w:t>a partir da data de emissão da Ordem de Serviço</w:t>
      </w:r>
      <w:r w:rsidR="00BC06EE" w:rsidRPr="008F1E42">
        <w:t xml:space="preserve">, </w:t>
      </w:r>
      <w:r w:rsidRPr="008F1E42">
        <w:t xml:space="preserve">contado em dias consecutivos, </w:t>
      </w:r>
      <w:r w:rsidR="008F1E42" w:rsidRPr="008F1E42">
        <w:t>igual ao</w:t>
      </w:r>
      <w:r w:rsidRPr="008F1E42">
        <w:t xml:space="preserve"> prazo de execução do objeto informado </w:t>
      </w:r>
      <w:r w:rsidRPr="00B93660">
        <w:t xml:space="preserve">acima, </w:t>
      </w:r>
      <w:r w:rsidR="008F1E42" w:rsidRPr="00B93660">
        <w:t>a depender do volume de serviço contratado</w:t>
      </w:r>
      <w:r w:rsidR="0006683E" w:rsidRPr="00B93660">
        <w:t>, respeitado o prazo estabelecido para a execução do Módulo Mínimo</w:t>
      </w:r>
      <w:r w:rsidRPr="00B93660">
        <w:t>.</w:t>
      </w:r>
    </w:p>
    <w:p w:rsidR="008F1E42" w:rsidRPr="008F1E42" w:rsidRDefault="008F1E42" w:rsidP="008F1E42"/>
    <w:p w:rsidR="008F1E42" w:rsidRPr="00B93660" w:rsidRDefault="008F1E42" w:rsidP="008F1E42">
      <w:pPr>
        <w:pStyle w:val="Ttulo2"/>
      </w:pPr>
      <w:r w:rsidRPr="00B93660">
        <w:t>A emissão da Ordem de Serviço só ocorrerá após a anuência ambiental, conforme legislação do município ao qual serão realizados os serviços.</w:t>
      </w:r>
    </w:p>
    <w:p w:rsidR="005952E6" w:rsidRDefault="005952E6" w:rsidP="005952E6">
      <w:pPr>
        <w:rPr>
          <w:color w:val="FF0000"/>
        </w:rPr>
      </w:pPr>
    </w:p>
    <w:bookmarkEnd w:id="20"/>
    <w:p w:rsidR="00960912" w:rsidRDefault="00960912" w:rsidP="0086432B"/>
    <w:p w:rsidR="00F91DC3" w:rsidRPr="00EB3286" w:rsidRDefault="00F91DC3" w:rsidP="00713A43">
      <w:pPr>
        <w:pStyle w:val="Ttulo1"/>
      </w:pPr>
      <w:bookmarkStart w:id="21" w:name="_Toc528231337"/>
      <w:bookmarkStart w:id="22" w:name="_Ref400008254"/>
      <w:bookmarkStart w:id="23" w:name="_Ref399939982"/>
      <w:r w:rsidRPr="00EB3286">
        <w:t>FORMAS E CONDIÇÕES DE PAGAMENTO</w:t>
      </w:r>
      <w:bookmarkEnd w:id="21"/>
    </w:p>
    <w:p w:rsidR="00F91DC3" w:rsidRDefault="00F91DC3" w:rsidP="00F91DC3">
      <w:pPr>
        <w:rPr>
          <w:szCs w:val="20"/>
        </w:rPr>
      </w:pPr>
    </w:p>
    <w:p w:rsidR="008F327D" w:rsidRPr="00803773" w:rsidRDefault="00F67F6A" w:rsidP="00713A43">
      <w:pPr>
        <w:pStyle w:val="Ttulo2"/>
      </w:pPr>
      <w:r w:rsidRPr="00803773">
        <w:t>Os pagamentos d</w:t>
      </w:r>
      <w:r w:rsidR="008830C2">
        <w:t>os</w:t>
      </w:r>
      <w:r w:rsidRPr="00803773">
        <w:rPr>
          <w:szCs w:val="20"/>
        </w:rPr>
        <w:t xml:space="preserve"> serviços de engenharia</w:t>
      </w:r>
      <w:r>
        <w:rPr>
          <w:szCs w:val="20"/>
        </w:rPr>
        <w:t xml:space="preserve"> </w:t>
      </w:r>
      <w:r w:rsidRPr="00803773">
        <w:t xml:space="preserve">serão efetuados em reais, com base nas medições </w:t>
      </w:r>
      <w:r w:rsidR="00A548A2">
        <w:t>mensais conforme o que foi efetivamente executado no período</w:t>
      </w:r>
      <w:r w:rsidRPr="00803773">
        <w:t xml:space="preserve">, e contra a apresentação da Fatura/Notas Fiscais, devidamente atestada pela fiscalização da </w:t>
      </w:r>
      <w:proofErr w:type="spellStart"/>
      <w:r w:rsidRPr="00803773">
        <w:t>Codevasf</w:t>
      </w:r>
      <w:proofErr w:type="spellEnd"/>
      <w:r w:rsidRPr="00803773">
        <w:t xml:space="preserve">, formalmente designada, e do respectivo Boletim de </w:t>
      </w:r>
      <w:r w:rsidR="00017E28">
        <w:t>M</w:t>
      </w:r>
      <w:r w:rsidRPr="00803773">
        <w:t>edição referente ao mês de competência, observando-se o disposto nos subitens seguintes:</w:t>
      </w:r>
    </w:p>
    <w:p w:rsidR="00B8377E" w:rsidRPr="00B05AE2" w:rsidRDefault="00B8377E" w:rsidP="008F327D">
      <w:pPr>
        <w:rPr>
          <w:color w:val="0070C0"/>
        </w:rPr>
      </w:pPr>
    </w:p>
    <w:p w:rsidR="008F327D" w:rsidRDefault="008F327D" w:rsidP="00713A43">
      <w:pPr>
        <w:pStyle w:val="Ttulo3"/>
      </w:pPr>
      <w:r w:rsidRPr="00827BA3">
        <w:rPr>
          <w:b/>
        </w:rPr>
        <w:t xml:space="preserve">A </w:t>
      </w:r>
      <w:proofErr w:type="spellStart"/>
      <w:r w:rsidRPr="00827BA3">
        <w:rPr>
          <w:b/>
        </w:rPr>
        <w:t>Codevasf</w:t>
      </w:r>
      <w:proofErr w:type="spellEnd"/>
      <w:r w:rsidRPr="00827BA3">
        <w:rPr>
          <w:b/>
        </w:rPr>
        <w:t xml:space="preserve"> somente pagará a </w:t>
      </w:r>
      <w:r w:rsidR="00E80740" w:rsidRPr="00827BA3">
        <w:rPr>
          <w:b/>
        </w:rPr>
        <w:t>CONTRATADA</w:t>
      </w:r>
      <w:r w:rsidRPr="00827BA3">
        <w:rPr>
          <w:b/>
        </w:rPr>
        <w:t xml:space="preserve"> pelos serviços efetivamente executados</w:t>
      </w:r>
      <w:r w:rsidRPr="001876E6">
        <w:t xml:space="preserve">,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1C1004">
      <w:pPr>
        <w:rPr>
          <w:color w:val="000000" w:themeColor="text1"/>
        </w:rPr>
      </w:pPr>
    </w:p>
    <w:p w:rsidR="00616450" w:rsidRDefault="00616450" w:rsidP="00713A43">
      <w:pPr>
        <w:pStyle w:val="Ttulo3"/>
      </w:pPr>
      <w:r w:rsidRPr="00616450">
        <w:t>Somente serão pagos os materiais e equipamentos instalados, assentados e utilizados, mediante atesto pelo fiscal do contrato.</w:t>
      </w:r>
    </w:p>
    <w:p w:rsidR="00616450" w:rsidRPr="001876E6" w:rsidRDefault="00616450" w:rsidP="001C1004">
      <w:pPr>
        <w:rPr>
          <w:color w:val="000000" w:themeColor="text1"/>
        </w:rPr>
      </w:pPr>
    </w:p>
    <w:p w:rsidR="008F327D" w:rsidRPr="001876E6" w:rsidRDefault="008F327D" w:rsidP="00713A43">
      <w:pPr>
        <w:pStyle w:val="Ttulo3"/>
      </w:pPr>
      <w:r w:rsidRPr="001876E6">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F91DC3" w:rsidRPr="00EB3286" w:rsidRDefault="00F91DC3" w:rsidP="00F91DC3">
      <w:pPr>
        <w:rPr>
          <w:szCs w:val="20"/>
        </w:rPr>
      </w:pPr>
    </w:p>
    <w:p w:rsidR="00F91DC3" w:rsidRPr="00827BA3" w:rsidRDefault="00F91DC3" w:rsidP="00713A43">
      <w:pPr>
        <w:pStyle w:val="Ttulo2"/>
      </w:pPr>
      <w:r w:rsidRPr="00827BA3">
        <w:t>Administração Local e Manutenção de Canteiro (A</w:t>
      </w:r>
      <w:r w:rsidR="00891D24" w:rsidRPr="00827BA3">
        <w:t>M</w:t>
      </w:r>
      <w:r w:rsidRPr="00827BA3">
        <w:t>) – será pago conforme o percentual de serviços executados (execução física) no período, conforme a fórmula abaixo, limitando-se ao recurso total destinado para o item, sendo que ao final d</w:t>
      </w:r>
      <w:r w:rsidR="008830C2">
        <w:t>o serviço</w:t>
      </w:r>
      <w:r w:rsidRPr="00827BA3">
        <w:t xml:space="preserve"> o item será pago 100%.</w:t>
      </w:r>
    </w:p>
    <w:p w:rsidR="008802D6" w:rsidRPr="00827BA3" w:rsidRDefault="008802D6" w:rsidP="008802D6"/>
    <w:p w:rsidR="00F91DC3" w:rsidRPr="00827BA3" w:rsidRDefault="00F91DC3" w:rsidP="00F91DC3">
      <w:pPr>
        <w:rPr>
          <w:szCs w:val="20"/>
        </w:rPr>
      </w:pPr>
    </w:p>
    <w:p w:rsidR="008F327D" w:rsidRPr="00827BA3"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rsidR="008802D6" w:rsidRPr="008F327D" w:rsidRDefault="008802D6" w:rsidP="008F327D">
      <w:pPr>
        <w:jc w:val="center"/>
        <w:rPr>
          <w:rFonts w:eastAsiaTheme="minorEastAsia"/>
        </w:rPr>
      </w:pPr>
    </w:p>
    <w:p w:rsidR="008F327D" w:rsidRPr="008F327D" w:rsidRDefault="008F327D" w:rsidP="008F327D"/>
    <w:p w:rsidR="00F478CA" w:rsidRDefault="00F91DC3" w:rsidP="009B5087">
      <w:pPr>
        <w:pStyle w:val="Ttulo3"/>
        <w:ind w:left="0" w:firstLine="0"/>
      </w:pPr>
      <w:r w:rsidRPr="00EB3286">
        <w:t xml:space="preserve">Administração Local e Manutenção de Canteiro </w:t>
      </w:r>
      <w:r w:rsidR="009D4DC3">
        <w:t>(AM</w:t>
      </w:r>
      <w:r w:rsidRPr="00EB3286">
        <w:t>) ter</w:t>
      </w:r>
      <w:r w:rsidR="001A126B">
        <w:t>á</w:t>
      </w:r>
      <w:r w:rsidRPr="00EB3286">
        <w:t xml:space="preserve"> como unidade</w:t>
      </w:r>
      <w:r w:rsidR="00E26EC6">
        <w:t>,</w:t>
      </w:r>
      <w:r w:rsidRPr="00EB3286">
        <w:t xml:space="preserve"> na </w:t>
      </w:r>
      <w:r w:rsidR="00E26EC6">
        <w:t>P</w:t>
      </w:r>
      <w:r w:rsidRPr="00EB3286">
        <w:t xml:space="preserve">lanilha </w:t>
      </w:r>
      <w:r w:rsidR="00E26EC6">
        <w:t xml:space="preserve">de Custos, a medida </w:t>
      </w:r>
      <w:r w:rsidRPr="00EB3286">
        <w:t>“global”</w:t>
      </w:r>
      <w:r w:rsidR="00E26EC6">
        <w:t>,</w:t>
      </w:r>
      <w:r w:rsidRPr="00EB3286">
        <w:t xml:space="preserve"> e será pago </w:t>
      </w:r>
      <w:r w:rsidR="00C36D6B">
        <w:t xml:space="preserve">mensalmente o </w:t>
      </w:r>
      <w:r w:rsidR="001A126B" w:rsidRPr="00EB3286">
        <w:t>valor absoluto</w:t>
      </w:r>
      <w:r w:rsidR="001A126B">
        <w:t xml:space="preserve">, </w:t>
      </w:r>
      <w:r w:rsidR="001A126B" w:rsidRPr="00EB3286">
        <w:t>com no máximo duas casas decimais</w:t>
      </w:r>
      <w:r w:rsidR="001A126B">
        <w:t xml:space="preserve">, </w:t>
      </w:r>
      <w:r w:rsidR="00F478CA">
        <w:t>oriundo do produto entre o percentual da fórmula supracitada e o valor total da “AM”.</w:t>
      </w:r>
    </w:p>
    <w:p w:rsidR="008F327D" w:rsidRPr="008F327D" w:rsidRDefault="008F327D" w:rsidP="001C1004"/>
    <w:p w:rsidR="00162830" w:rsidRDefault="009B5087" w:rsidP="00017E28">
      <w:pPr>
        <w:pStyle w:val="Ttulo3"/>
        <w:ind w:left="0" w:firstLine="0"/>
      </w:pPr>
      <w:r w:rsidRPr="009B5087">
        <w:t xml:space="preserve">Caso haja atraso no cronograma, por motivos ocasionados pela </w:t>
      </w:r>
      <w:proofErr w:type="spellStart"/>
      <w:r w:rsidRPr="009B5087">
        <w:t>Codevasf</w:t>
      </w:r>
      <w:proofErr w:type="spellEnd"/>
      <w:r w:rsidRPr="009B5087">
        <w:t>, será pago o valor total da Administração Local e Manutenção de Canteiro (AL) prevista no período da medição</w:t>
      </w:r>
      <w:r w:rsidR="00017E28">
        <w:t xml:space="preserve"> no cronograma </w:t>
      </w:r>
      <w:r w:rsidR="00017E28" w:rsidRPr="002A2784">
        <w:t>físico-financeiro</w:t>
      </w:r>
      <w:r w:rsidR="00017E28">
        <w:t xml:space="preserve"> de execução previamente aprovado</w:t>
      </w:r>
      <w:r w:rsidRPr="009B5087">
        <w:t>.</w:t>
      </w:r>
    </w:p>
    <w:p w:rsidR="00F91DC3" w:rsidRPr="00EB3286" w:rsidRDefault="00F91DC3" w:rsidP="00F91DC3">
      <w:pPr>
        <w:rPr>
          <w:szCs w:val="20"/>
        </w:rPr>
      </w:pPr>
    </w:p>
    <w:p w:rsidR="002A2784" w:rsidRPr="002A2784" w:rsidRDefault="00F91DC3" w:rsidP="00713A43">
      <w:pPr>
        <w:pStyle w:val="Ttulo2"/>
      </w:pPr>
      <w:r w:rsidRPr="002A2784">
        <w:t xml:space="preserve">O cronograma físico-financeiro apresentado pela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w:t>
      </w:r>
      <w:r w:rsidRPr="002A2784">
        <w:lastRenderedPageBreak/>
        <w:t xml:space="preserve">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p w:rsidR="00017E28" w:rsidRDefault="00017E28" w:rsidP="00F478CA"/>
    <w:bookmarkEnd w:id="22"/>
    <w:p w:rsidR="00616450" w:rsidRPr="00EB3286" w:rsidRDefault="00616450" w:rsidP="00830119">
      <w:pPr>
        <w:rPr>
          <w:szCs w:val="20"/>
        </w:rPr>
      </w:pPr>
    </w:p>
    <w:p w:rsidR="00830119" w:rsidRPr="00EB3286" w:rsidRDefault="00830119" w:rsidP="00713A43">
      <w:pPr>
        <w:pStyle w:val="Ttulo1"/>
      </w:pPr>
      <w:bookmarkStart w:id="24" w:name="_Ref400457614"/>
      <w:bookmarkStart w:id="25" w:name="_Toc528231338"/>
      <w:r w:rsidRPr="00EB3286">
        <w:t>REAJUSTAMENTO</w:t>
      </w:r>
      <w:bookmarkEnd w:id="23"/>
      <w:bookmarkEnd w:id="24"/>
      <w:bookmarkEnd w:id="25"/>
    </w:p>
    <w:p w:rsidR="00830119" w:rsidRPr="00EB3286" w:rsidRDefault="00830119" w:rsidP="00830119">
      <w:pPr>
        <w:rPr>
          <w:szCs w:val="20"/>
        </w:rPr>
      </w:pPr>
    </w:p>
    <w:p w:rsidR="00830119" w:rsidRPr="00EB3286" w:rsidRDefault="00830119" w:rsidP="00713A43">
      <w:pPr>
        <w:pStyle w:val="Ttulo2"/>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B67FDF" w:rsidRDefault="004E334D" w:rsidP="00830119">
      <w:pPr>
        <w:rPr>
          <w:rFonts w:eastAsiaTheme="minorEastAsia"/>
          <w:b/>
          <w:szCs w:val="20"/>
        </w:rPr>
      </w:pPr>
    </w:p>
    <w:p w:rsidR="00830119" w:rsidRPr="00B67FDF" w:rsidRDefault="004C061E"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830119" w:rsidRPr="00B67FDF" w:rsidRDefault="00830119" w:rsidP="00830119">
      <w:pPr>
        <w:rPr>
          <w:szCs w:val="20"/>
        </w:rPr>
      </w:pPr>
    </w:p>
    <w:p w:rsidR="00830119" w:rsidRPr="00B67FDF" w:rsidRDefault="00830119" w:rsidP="00830119">
      <w:pPr>
        <w:rPr>
          <w:szCs w:val="20"/>
        </w:rPr>
      </w:pPr>
      <w:r w:rsidRPr="00B67FDF">
        <w:rPr>
          <w:szCs w:val="20"/>
        </w:rPr>
        <w:t>Onde:</w:t>
      </w:r>
    </w:p>
    <w:p w:rsidR="00F67F6A" w:rsidRPr="00B67FDF" w:rsidRDefault="00F67F6A" w:rsidP="00F67F6A">
      <w:pPr>
        <w:pStyle w:val="PargrafodaLista"/>
        <w:numPr>
          <w:ilvl w:val="0"/>
          <w:numId w:val="5"/>
        </w:numPr>
      </w:pPr>
      <w:r w:rsidRPr="004C061E">
        <w:rPr>
          <w:b/>
          <w:i/>
        </w:rPr>
        <w:t>R</w:t>
      </w:r>
      <w:r w:rsidRPr="00B67FDF">
        <w:t>: valor do reajustamento</w:t>
      </w:r>
    </w:p>
    <w:p w:rsidR="004C061E" w:rsidRDefault="00F67F6A" w:rsidP="004C061E">
      <w:pPr>
        <w:pStyle w:val="PargrafodaLista"/>
        <w:numPr>
          <w:ilvl w:val="0"/>
          <w:numId w:val="5"/>
        </w:numPr>
      </w:pPr>
      <w:r w:rsidRPr="004C061E">
        <w:rPr>
          <w:i/>
        </w:rPr>
        <w:t>V</w:t>
      </w:r>
      <w:r w:rsidRPr="00B67FDF">
        <w:t>: valor a ser reajustado</w:t>
      </w:r>
    </w:p>
    <w:p w:rsidR="004C061E" w:rsidRPr="004C061E" w:rsidRDefault="004C061E" w:rsidP="004C061E">
      <w:pPr>
        <w:pStyle w:val="PargrafodaLista"/>
        <w:numPr>
          <w:ilvl w:val="0"/>
          <w:numId w:val="5"/>
        </w:numPr>
      </w:pPr>
      <w:r w:rsidRPr="004C061E">
        <w:rPr>
          <w:i/>
          <w:szCs w:val="20"/>
        </w:rPr>
        <w:t>Ti</w:t>
      </w:r>
      <w:r w:rsidR="00E70FA8" w:rsidRPr="004C061E">
        <w:rPr>
          <w:szCs w:val="20"/>
        </w:rPr>
        <w:t xml:space="preserve"> – Refere-se à coluna 37 da FGV – Pavimentação, cód. AO157972, correspondente ao mês de aniversário da proposta. </w:t>
      </w:r>
    </w:p>
    <w:p w:rsidR="005A24F4" w:rsidRPr="004C061E" w:rsidRDefault="004C061E" w:rsidP="004C061E">
      <w:pPr>
        <w:pStyle w:val="PargrafodaLista"/>
        <w:numPr>
          <w:ilvl w:val="0"/>
          <w:numId w:val="5"/>
        </w:numPr>
      </w:pPr>
      <w:proofErr w:type="spellStart"/>
      <w:r w:rsidRPr="004C061E">
        <w:rPr>
          <w:i/>
          <w:szCs w:val="20"/>
        </w:rPr>
        <w:t>T</w:t>
      </w:r>
      <w:r>
        <w:rPr>
          <w:i/>
          <w:szCs w:val="20"/>
        </w:rPr>
        <w:t>o</w:t>
      </w:r>
      <w:proofErr w:type="spellEnd"/>
      <w:r w:rsidR="00E70FA8" w:rsidRPr="004C061E">
        <w:rPr>
          <w:szCs w:val="20"/>
        </w:rPr>
        <w:t xml:space="preserve"> – Refere-se à coluna 37 da FGV – Pavimentação, cód. AO157972, correspondente ao mês de apresentação da proposta.</w:t>
      </w:r>
    </w:p>
    <w:p w:rsidR="004C061E" w:rsidRDefault="004C061E" w:rsidP="00E70FA8">
      <w:pPr>
        <w:ind w:left="1134" w:hanging="425"/>
        <w:rPr>
          <w:szCs w:val="20"/>
        </w:rPr>
      </w:pPr>
    </w:p>
    <w:p w:rsidR="004C061E" w:rsidRPr="00EB3286" w:rsidRDefault="004C061E" w:rsidP="00E70FA8">
      <w:pPr>
        <w:ind w:left="1134" w:hanging="425"/>
        <w:rPr>
          <w:szCs w:val="20"/>
        </w:rPr>
      </w:pPr>
    </w:p>
    <w:p w:rsidR="00830119" w:rsidRPr="00EB3286" w:rsidRDefault="00830119" w:rsidP="004C061E">
      <w:pPr>
        <w:pStyle w:val="Ttulo2"/>
        <w:ind w:left="426" w:hanging="425"/>
      </w:pPr>
      <w:r w:rsidRPr="00EB3286">
        <w:t>Caso haja mudança de data base nestes índices, deve-se primeiro calcular o valor do índice na data base original utilizando-se a seguinte fórmula:</w:t>
      </w:r>
    </w:p>
    <w:p w:rsidR="00830119" w:rsidRPr="00EB3286" w:rsidRDefault="00830119" w:rsidP="00830119">
      <w:pPr>
        <w:ind w:left="1134" w:hanging="425"/>
        <w:rPr>
          <w:szCs w:val="20"/>
        </w:rPr>
      </w:pPr>
    </w:p>
    <w:p w:rsidR="00830119" w:rsidRPr="00EB3286" w:rsidRDefault="00861618" w:rsidP="00830119">
      <w:pPr>
        <w:ind w:left="1134" w:hanging="425"/>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54664F" w:rsidRDefault="0054664F" w:rsidP="00830119">
      <w:pPr>
        <w:rPr>
          <w:szCs w:val="20"/>
        </w:rPr>
      </w:pPr>
    </w:p>
    <w:p w:rsidR="0054664F" w:rsidRDefault="0054664F" w:rsidP="00830119">
      <w:pPr>
        <w:rPr>
          <w:szCs w:val="20"/>
        </w:rPr>
      </w:pPr>
    </w:p>
    <w:p w:rsidR="00830119" w:rsidRPr="00EB3286" w:rsidRDefault="00830119" w:rsidP="00830119">
      <w:pPr>
        <w:rPr>
          <w:szCs w:val="20"/>
        </w:rPr>
      </w:pPr>
      <w:r w:rsidRPr="00EB3286">
        <w:rPr>
          <w:szCs w:val="20"/>
        </w:rPr>
        <w:t>Sendo:</w:t>
      </w:r>
    </w:p>
    <w:p w:rsidR="00830119" w:rsidRPr="00EB3286" w:rsidRDefault="00861618"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861618"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861618"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6E00B4" w:rsidRPr="00EB3286" w:rsidRDefault="006E00B4" w:rsidP="00830119">
      <w:pPr>
        <w:rPr>
          <w:szCs w:val="20"/>
        </w:rPr>
      </w:pPr>
    </w:p>
    <w:p w:rsidR="006E00B4" w:rsidRPr="006E00B4" w:rsidRDefault="003A2D9B" w:rsidP="00713A43">
      <w:pPr>
        <w:pStyle w:val="Ttulo1"/>
      </w:pPr>
      <w:bookmarkStart w:id="26" w:name="_Toc528231339"/>
      <w:r w:rsidRPr="006E00B4">
        <w:t>FISCALIZAÇÃO</w:t>
      </w:r>
      <w:bookmarkEnd w:id="26"/>
    </w:p>
    <w:p w:rsidR="006E00B4" w:rsidRDefault="006E00B4" w:rsidP="006E00B4">
      <w:pPr>
        <w:rPr>
          <w:highlight w:val="lightGray"/>
        </w:rPr>
      </w:pPr>
    </w:p>
    <w:p w:rsidR="005952E6" w:rsidRDefault="005952E6" w:rsidP="005952E6">
      <w:r>
        <w:t>13.1.</w:t>
      </w:r>
      <w:r>
        <w:tab/>
        <w:t>A fiscalização dos serviços será feita por empregado formalmente designado, a quem compete verificar se a CONTRATADA está executando os trabalhos, observando o contrato e os documentos que o integram e competências definidas no Manual de Contrato.</w:t>
      </w:r>
    </w:p>
    <w:p w:rsidR="005952E6" w:rsidRDefault="005952E6" w:rsidP="005952E6"/>
    <w:p w:rsidR="005952E6" w:rsidRDefault="005952E6" w:rsidP="005952E6">
      <w:r>
        <w:t>13.2.</w:t>
      </w:r>
      <w:r>
        <w:tab/>
        <w:t xml:space="preserve">Fica assegurado aos técnicos da </w:t>
      </w:r>
      <w:proofErr w:type="spellStart"/>
      <w:r>
        <w:t>Codevasf</w:t>
      </w:r>
      <w:proofErr w:type="spellEnd"/>
      <w:r>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952E6" w:rsidRDefault="005952E6" w:rsidP="005952E6"/>
    <w:p w:rsidR="005952E6" w:rsidRDefault="005952E6" w:rsidP="005952E6">
      <w:r>
        <w:t>13.3.</w:t>
      </w:r>
      <w:r>
        <w:tab/>
        <w:t xml:space="preserve">Participar da Reunião de Partida entre as partes envolvidas, </w:t>
      </w:r>
      <w:proofErr w:type="spellStart"/>
      <w:r>
        <w:t>Codevasf</w:t>
      </w:r>
      <w:proofErr w:type="spellEnd"/>
      <w:r>
        <w:t xml:space="preserve"> e CONTRATADA, onde serão definidos todos os detalhes do Plano de Trabalho e dar-se-á o </w:t>
      </w:r>
      <w:r w:rsidRPr="005B4FAD">
        <w:rPr>
          <w:i/>
        </w:rPr>
        <w:t xml:space="preserve">“start </w:t>
      </w:r>
      <w:proofErr w:type="spellStart"/>
      <w:r w:rsidRPr="005B4FAD">
        <w:rPr>
          <w:i/>
        </w:rPr>
        <w:t>up</w:t>
      </w:r>
      <w:proofErr w:type="spellEnd"/>
      <w:r w:rsidRPr="005B4FAD">
        <w:rPr>
          <w:i/>
        </w:rPr>
        <w:t>”</w:t>
      </w:r>
      <w:r>
        <w:t xml:space="preserve"> da execução d</w:t>
      </w:r>
      <w:r w:rsidR="008830C2">
        <w:t>o</w:t>
      </w:r>
      <w:r>
        <w:t xml:space="preserve">s </w:t>
      </w:r>
      <w:r w:rsidR="008830C2">
        <w:t>serviço</w:t>
      </w:r>
      <w:r>
        <w:t>s.</w:t>
      </w:r>
    </w:p>
    <w:p w:rsidR="005952E6" w:rsidRDefault="005952E6" w:rsidP="005952E6"/>
    <w:p w:rsidR="005952E6" w:rsidRDefault="005952E6" w:rsidP="005952E6">
      <w:r>
        <w:t>13.4.</w:t>
      </w:r>
      <w:r>
        <w:tab/>
        <w:t xml:space="preserve">Acompanhar a execução dos serviços objeto do contrato, “in loco”, como representante da </w:t>
      </w:r>
      <w:proofErr w:type="spellStart"/>
      <w:r>
        <w:t>Codevasf</w:t>
      </w:r>
      <w:proofErr w:type="spellEnd"/>
      <w:r>
        <w:t>, de forma a garantir o cumprimento do que foi pactuado, observando para que não haja subcontratação de serviços.</w:t>
      </w:r>
    </w:p>
    <w:p w:rsidR="005952E6" w:rsidRDefault="005952E6" w:rsidP="005952E6"/>
    <w:p w:rsidR="005952E6" w:rsidRDefault="005952E6" w:rsidP="005952E6">
      <w:r>
        <w:lastRenderedPageBreak/>
        <w:t>13.5.</w:t>
      </w:r>
      <w:r>
        <w:tab/>
        <w:t>Esclarecer dúvidas ou fornecer informações solicitadas pelo preposto/representante da CONTRATADA ou, quando não estiverem sob sua alçada, encaminhá-las a quem compete.</w:t>
      </w:r>
    </w:p>
    <w:p w:rsidR="005952E6" w:rsidRDefault="005952E6" w:rsidP="005952E6"/>
    <w:p w:rsidR="005952E6" w:rsidRDefault="005952E6" w:rsidP="005952E6">
      <w:r>
        <w:t>13.6.</w:t>
      </w:r>
      <w:r>
        <w:tab/>
        <w:t>Checar se a CONTRATADA disponibilizou as instalações, equipamentos e recursos humanos previstos para a execução dos serviços.</w:t>
      </w:r>
    </w:p>
    <w:p w:rsidR="005952E6" w:rsidRDefault="005952E6" w:rsidP="005952E6"/>
    <w:p w:rsidR="005952E6" w:rsidRDefault="005952E6" w:rsidP="005952E6">
      <w:r>
        <w:t>13.7.</w:t>
      </w:r>
      <w:r>
        <w:tab/>
        <w:t xml:space="preserve">Acompanhar a elaboração do “as </w:t>
      </w:r>
      <w:proofErr w:type="spellStart"/>
      <w:r>
        <w:t>built</w:t>
      </w:r>
      <w:proofErr w:type="spellEnd"/>
      <w:r>
        <w:t>” (como construído) ao longo da execução dos serviços</w:t>
      </w:r>
      <w:r w:rsidR="00706A62">
        <w:t>, quando couber</w:t>
      </w:r>
      <w:r>
        <w:t>.</w:t>
      </w:r>
    </w:p>
    <w:p w:rsidR="005952E6" w:rsidRDefault="005952E6" w:rsidP="005952E6"/>
    <w:p w:rsidR="005952E6" w:rsidRDefault="005952E6" w:rsidP="005952E6">
      <w:r>
        <w:t>13.8.</w:t>
      </w:r>
      <w:r>
        <w:tab/>
        <w:t xml:space="preserve">Tratar diretamente com a equipe de apoio à fiscalização contratada pela </w:t>
      </w:r>
      <w:proofErr w:type="spellStart"/>
      <w:r>
        <w:t>Codevasf</w:t>
      </w:r>
      <w:proofErr w:type="spellEnd"/>
      <w:r>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952E6" w:rsidRDefault="005952E6" w:rsidP="005952E6"/>
    <w:p w:rsidR="005952E6" w:rsidRDefault="005952E6" w:rsidP="005952E6">
      <w:r>
        <w:t>13.9.</w:t>
      </w:r>
      <w:r>
        <w:tab/>
        <w:t>Solicitar da CONTRATADA a relação de empregados contratados e terceirizados, com as seguintes informações: nome completo, cargo ou função, valor do salário, número do RG e do CPF.</w:t>
      </w:r>
    </w:p>
    <w:p w:rsidR="005952E6" w:rsidRDefault="005952E6" w:rsidP="005952E6"/>
    <w:p w:rsidR="005952E6" w:rsidRDefault="005952E6" w:rsidP="005952E6">
      <w:r>
        <w:t>13.10.</w:t>
      </w:r>
      <w:r>
        <w:tab/>
        <w:t>Informar ao titular da unidade orgânica demandante e ao gestor de contrato sobre o andamento dos serviços, por meio do Relatório de Acompanhamento Físico – RAF.</w:t>
      </w:r>
    </w:p>
    <w:p w:rsidR="005952E6" w:rsidRDefault="005952E6" w:rsidP="005952E6"/>
    <w:p w:rsidR="005952E6" w:rsidRDefault="005952E6" w:rsidP="005952E6">
      <w:r>
        <w:t>13.11.</w:t>
      </w:r>
      <w:r>
        <w:tab/>
        <w:t xml:space="preserve">Efetuar os registros </w:t>
      </w:r>
      <w:r w:rsidR="00017E28">
        <w:t>e ocorrências diariamente</w:t>
      </w:r>
      <w:r>
        <w:t xml:space="preserve"> no Diário da Obra.</w:t>
      </w:r>
    </w:p>
    <w:p w:rsidR="005952E6" w:rsidRDefault="005952E6" w:rsidP="005952E6"/>
    <w:p w:rsidR="005952E6" w:rsidRDefault="005952E6" w:rsidP="005952E6">
      <w:r>
        <w:t>13.12.</w:t>
      </w:r>
      <w:r>
        <w:tab/>
        <w:t>Determinar a reparação, correção, remoção, reconstrução ou substituição, às expensas da CONTRATADA, no total ou em parte, dos serviços nos quais forem detectados vícios, defeitos ou incorreções resultantes da execução ou dos materiais empregados.</w:t>
      </w:r>
    </w:p>
    <w:p w:rsidR="005952E6" w:rsidRDefault="005952E6" w:rsidP="005952E6"/>
    <w:p w:rsidR="005952E6" w:rsidRDefault="005952E6" w:rsidP="005952E6">
      <w:r>
        <w:t>13.13.</w:t>
      </w:r>
      <w:r>
        <w:tab/>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952E6" w:rsidRDefault="005952E6" w:rsidP="005952E6"/>
    <w:p w:rsidR="005952E6" w:rsidRDefault="005952E6" w:rsidP="005952E6">
      <w:r>
        <w:t>13.14.</w:t>
      </w:r>
      <w:r>
        <w:tab/>
        <w:t>Estabelecer prazo para correção de eventuais pendências na execução do contrato e informar ao gestor de contrato, quando houver, ou ao titular da unidade orgânica, ocorrências que possam gerar dificuldades à conclusão d</w:t>
      </w:r>
      <w:r w:rsidR="008830C2">
        <w:t>os serviços</w:t>
      </w:r>
      <w:r>
        <w:t xml:space="preserve"> ou em relação a terceiros, cientificando-a da possibilidade de não conclusão do objeto na data aprazada, com as devidas justificativas.</w:t>
      </w:r>
    </w:p>
    <w:p w:rsidR="005952E6" w:rsidRDefault="005952E6" w:rsidP="005952E6"/>
    <w:p w:rsidR="005952E6" w:rsidRDefault="005952E6" w:rsidP="005952E6">
      <w:r>
        <w:t>13.15.</w:t>
      </w:r>
      <w:r>
        <w:tab/>
        <w:t>Rejeitar, no todo ou em parte, serviço ou fornecimento executado em desacordo com o instrumento contratual.</w:t>
      </w:r>
    </w:p>
    <w:p w:rsidR="005952E6" w:rsidRDefault="005952E6" w:rsidP="005952E6"/>
    <w:p w:rsidR="005952E6" w:rsidRDefault="005952E6" w:rsidP="005952E6">
      <w:r>
        <w:t>13.16.</w:t>
      </w:r>
      <w:r>
        <w:tab/>
        <w:t>Notificar a CONTRATADA sobre quaisquer ocorrências encontradas em desconformidade com as cláusulas contratuais, sempre por escrito, com prova de recebimento da notificação.</w:t>
      </w:r>
    </w:p>
    <w:p w:rsidR="005952E6" w:rsidRDefault="005952E6" w:rsidP="005952E6"/>
    <w:p w:rsidR="005952E6" w:rsidRDefault="005952E6" w:rsidP="005952E6">
      <w:r>
        <w:t>13.17.</w:t>
      </w:r>
      <w:r>
        <w:tab/>
        <w:t>Manter em arquivo organizado memória de cálculo dos quantitativos de serviços executados e os consequentes boletins de medição.</w:t>
      </w:r>
    </w:p>
    <w:p w:rsidR="005952E6" w:rsidRDefault="005952E6" w:rsidP="005952E6"/>
    <w:p w:rsidR="005952E6" w:rsidRDefault="005952E6" w:rsidP="005952E6">
      <w:r>
        <w:t>13.18.</w:t>
      </w:r>
      <w:r>
        <w:tab/>
        <w:t>Encaminhar à Contratada cópia da Licença Ambiental</w:t>
      </w:r>
      <w:r w:rsidR="00FF0B15">
        <w:t xml:space="preserve"> ou Anuência Ambiental</w:t>
      </w:r>
      <w:r>
        <w:t xml:space="preserve">, se houver, caso contrário, cópia da legislação </w:t>
      </w:r>
      <w:r w:rsidR="00FF0B15">
        <w:t>qu</w:t>
      </w:r>
      <w:r>
        <w:t>e dispensa o</w:t>
      </w:r>
      <w:r w:rsidR="00FF0B15">
        <w:t>s</w:t>
      </w:r>
      <w:r>
        <w:t xml:space="preserve"> referido</w:t>
      </w:r>
      <w:r w:rsidR="00FF0B15">
        <w:t>s</w:t>
      </w:r>
      <w:r>
        <w:t xml:space="preserve"> documento</w:t>
      </w:r>
      <w:r w:rsidR="00FF0B15">
        <w:t>s</w:t>
      </w:r>
      <w:r>
        <w:t>.</w:t>
      </w:r>
    </w:p>
    <w:p w:rsidR="005952E6" w:rsidRDefault="005952E6" w:rsidP="005952E6"/>
    <w:p w:rsidR="005952E6" w:rsidRDefault="005952E6" w:rsidP="005952E6">
      <w:r>
        <w:t>13.19.</w:t>
      </w:r>
      <w:r>
        <w:tab/>
        <w:t>Atestar as notas fiscais e encaminhá-las ao gestor de contrato, quando houver, ou ao titular da unidade orgânica demandante, para providências quanto ao pagamento.</w:t>
      </w:r>
    </w:p>
    <w:p w:rsidR="005952E6" w:rsidRDefault="005952E6" w:rsidP="005952E6"/>
    <w:p w:rsidR="005952E6" w:rsidRDefault="005952E6" w:rsidP="005952E6">
      <w:r>
        <w:t>13.20.</w:t>
      </w:r>
      <w:r>
        <w:tab/>
        <w:t>Receber, analisar, emitir parecer e encaminhar ao gestor de contrato, quando houver, ou ao titular da unidade orgânica demandante, para providências, os pedidos de reajuste/repactuação e reequilíbrio econômico financeiro.</w:t>
      </w:r>
    </w:p>
    <w:p w:rsidR="005952E6" w:rsidRDefault="005952E6" w:rsidP="005952E6"/>
    <w:p w:rsidR="005952E6" w:rsidRDefault="005952E6" w:rsidP="005952E6">
      <w:r>
        <w:t>13.21.</w:t>
      </w:r>
      <w:r>
        <w:tab/>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952E6" w:rsidRDefault="005952E6" w:rsidP="005952E6"/>
    <w:p w:rsidR="005952E6" w:rsidRDefault="005952E6" w:rsidP="005952E6">
      <w:r>
        <w:t>13.22.</w:t>
      </w:r>
      <w:r>
        <w:tab/>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952E6" w:rsidRDefault="005952E6" w:rsidP="005952E6"/>
    <w:p w:rsidR="005952E6" w:rsidRDefault="005952E6" w:rsidP="005952E6">
      <w:r>
        <w:t>13.23.</w:t>
      </w:r>
      <w:r>
        <w:tab/>
        <w:t>Informar à unidade de finanças, mediante Termo de Encerramento Físico – TEF, quanto ao término d</w:t>
      </w:r>
      <w:r w:rsidR="007A0017">
        <w:t>a execução dos serviços</w:t>
      </w:r>
      <w:r>
        <w:t>, para providências no sentido de liberação da garantia contratual em favor da CONTRATADA.</w:t>
      </w:r>
    </w:p>
    <w:p w:rsidR="005952E6" w:rsidRDefault="005952E6" w:rsidP="005952E6"/>
    <w:p w:rsidR="005952E6" w:rsidRDefault="005952E6" w:rsidP="005952E6">
      <w:r>
        <w:t>13.24.</w:t>
      </w:r>
      <w:r>
        <w:tab/>
        <w:t>Receber as etapas d</w:t>
      </w:r>
      <w:r w:rsidR="008830C2">
        <w:t>os</w:t>
      </w:r>
      <w:r>
        <w:t xml:space="preserve"> serviços ou fornecimentos mediante medições precisas e de acordo com as regras contratuais.</w:t>
      </w:r>
    </w:p>
    <w:p w:rsidR="005952E6" w:rsidRDefault="005952E6" w:rsidP="005952E6"/>
    <w:p w:rsidR="005952E6" w:rsidRDefault="005952E6" w:rsidP="005952E6">
      <w:r>
        <w:t>13.25.</w:t>
      </w:r>
      <w:r>
        <w:tab/>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952E6" w:rsidRDefault="005952E6" w:rsidP="005952E6"/>
    <w:p w:rsidR="005952E6" w:rsidRDefault="005952E6" w:rsidP="005952E6">
      <w:r>
        <w:t>13.26.</w:t>
      </w:r>
      <w:r>
        <w:tab/>
        <w:t>Receber, provisória e definitivamente, as aquisições</w:t>
      </w:r>
      <w:r w:rsidR="008830C2">
        <w:t xml:space="preserve"> e</w:t>
      </w:r>
      <w:r>
        <w:t xml:space="preserve"> serviços sob sua responsabilidade, mediante recibo ou Termo Circunstanciado, quando não for designada comissão de recebimento ou outro empregado.</w:t>
      </w:r>
    </w:p>
    <w:p w:rsidR="005952E6" w:rsidRDefault="005952E6" w:rsidP="005952E6"/>
    <w:p w:rsidR="005952E6" w:rsidRDefault="005952E6" w:rsidP="005952E6">
      <w:r>
        <w:t>13.27.</w:t>
      </w:r>
      <w:r>
        <w:tab/>
        <w:t>Acompanhar e cobrar da CONTRATADA a execução de planos ou programas ambientais, quando houver, bem como o cumprimento das condicionantes da licença ambiental, também quando houver, tomando providências para minimizar impactos de acidentes ambientais.</w:t>
      </w:r>
    </w:p>
    <w:p w:rsidR="005952E6" w:rsidRDefault="005952E6" w:rsidP="005952E6"/>
    <w:p w:rsidR="005952E6" w:rsidRDefault="005952E6" w:rsidP="005952E6">
      <w:r>
        <w:t>13.28.</w:t>
      </w:r>
      <w:r>
        <w:tab/>
        <w:t>Realizar vistorias n</w:t>
      </w:r>
      <w:r w:rsidR="008830C2">
        <w:t>o local de execução dos serviços</w:t>
      </w:r>
      <w:r>
        <w:t xml:space="preserve"> e verificar sua conformidade com as normas aplicáveis e com as orientações técnicas, indicações de segurança e uso de Equipamentos de Proteção Individual – </w:t>
      </w:r>
      <w:proofErr w:type="spellStart"/>
      <w:r>
        <w:t>EPI’s</w:t>
      </w:r>
      <w:proofErr w:type="spellEnd"/>
      <w:r>
        <w:t>.</w:t>
      </w:r>
    </w:p>
    <w:p w:rsidR="005952E6" w:rsidRDefault="005952E6" w:rsidP="005952E6"/>
    <w:p w:rsidR="005952E6" w:rsidRDefault="005952E6" w:rsidP="005952E6">
      <w:r>
        <w:t>13.29.</w:t>
      </w:r>
      <w:r>
        <w:tab/>
        <w:t>Acompanhar a execução d</w:t>
      </w:r>
      <w:r w:rsidR="008830C2">
        <w:t>os serviços</w:t>
      </w:r>
      <w:r>
        <w:t>, verificando a correta utilização quantitativa e qualitativa dos materiais e equipamentos empregados, com a finalidade de zelar pela manutenção da qualidade adequada.</w:t>
      </w:r>
    </w:p>
    <w:p w:rsidR="005952E6" w:rsidRDefault="005952E6" w:rsidP="005952E6"/>
    <w:p w:rsidR="005952E6" w:rsidRDefault="005952E6" w:rsidP="005952E6">
      <w:r>
        <w:t>13.30.</w:t>
      </w:r>
      <w:r>
        <w:tab/>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952E6" w:rsidRDefault="005952E6" w:rsidP="005952E6"/>
    <w:p w:rsidR="005952E6" w:rsidRDefault="005952E6" w:rsidP="005952E6">
      <w:r>
        <w:t>13.31.</w:t>
      </w:r>
      <w:r>
        <w:tab/>
        <w:t>A ação e/ou omissão, total ou parcial, da Fiscalização não eximirá a CONTRATADA da integral responsabilidade pela execução do objeto deste contrato.</w:t>
      </w:r>
    </w:p>
    <w:p w:rsidR="005952E6" w:rsidRDefault="005952E6" w:rsidP="005952E6"/>
    <w:p w:rsidR="00795DCB" w:rsidRPr="00795DCB" w:rsidRDefault="005952E6" w:rsidP="005952E6">
      <w:r>
        <w:t>13.32.</w:t>
      </w:r>
      <w:r>
        <w:tab/>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3A2D9B" w:rsidRPr="00BB4831" w:rsidRDefault="003A2D9B" w:rsidP="00713A43">
      <w:pPr>
        <w:pStyle w:val="Ttulo1"/>
      </w:pPr>
      <w:bookmarkStart w:id="27" w:name="_Toc528231340"/>
      <w:r w:rsidRPr="00BB4831">
        <w:t>RECEBIMENTO DEFINITIVO DOS SERVIÇOS</w:t>
      </w:r>
      <w:bookmarkEnd w:id="27"/>
    </w:p>
    <w:p w:rsidR="003A2D9B" w:rsidRPr="00BB4831" w:rsidRDefault="003A2D9B" w:rsidP="003A2D9B">
      <w:pPr>
        <w:rPr>
          <w:szCs w:val="20"/>
        </w:rPr>
      </w:pPr>
    </w:p>
    <w:p w:rsidR="004F4D0F" w:rsidRDefault="004F4D0F" w:rsidP="004F4D0F">
      <w:pPr>
        <w:pStyle w:val="Ttulo2"/>
        <w:numPr>
          <w:ilvl w:val="1"/>
          <w:numId w:val="41"/>
        </w:numPr>
        <w:ind w:left="0" w:firstLine="0"/>
        <w:rPr>
          <w:szCs w:val="20"/>
        </w:rPr>
      </w:pPr>
      <w:bookmarkStart w:id="28"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28"/>
    </w:p>
    <w:p w:rsidR="004F4D0F" w:rsidRDefault="004F4D0F" w:rsidP="004F4D0F">
      <w:pPr>
        <w:rPr>
          <w:szCs w:val="20"/>
        </w:rPr>
      </w:pPr>
    </w:p>
    <w:p w:rsidR="004F4D0F" w:rsidRDefault="004F4D0F" w:rsidP="004F4D0F">
      <w:pPr>
        <w:pStyle w:val="Ttulo3"/>
        <w:numPr>
          <w:ilvl w:val="2"/>
          <w:numId w:val="41"/>
        </w:numPr>
        <w:ind w:left="0" w:firstLine="0"/>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4F4D0F"/>
    <w:p w:rsidR="004F4D0F" w:rsidRDefault="004F4D0F" w:rsidP="004F4D0F">
      <w:pPr>
        <w:pStyle w:val="Ttulo3"/>
        <w:numPr>
          <w:ilvl w:val="2"/>
          <w:numId w:val="41"/>
        </w:numPr>
        <w:ind w:left="0" w:firstLine="0"/>
      </w:pPr>
      <w:r>
        <w:t>Na hipótese da necessidade de correção, será estabelecido pela FISCALIZAÇÃO um prazo, para que a CONTRATADA, às suas expensas, complemente, refaça ou substitua os serviços rejeitados.</w:t>
      </w:r>
    </w:p>
    <w:p w:rsidR="004F4D0F" w:rsidRDefault="004F4D0F" w:rsidP="004F4D0F">
      <w:pPr>
        <w:rPr>
          <w:szCs w:val="20"/>
        </w:rPr>
      </w:pPr>
    </w:p>
    <w:p w:rsidR="004F4D0F" w:rsidRDefault="004F4D0F" w:rsidP="004F4D0F">
      <w:pPr>
        <w:pStyle w:val="Ttulo3"/>
        <w:numPr>
          <w:ilvl w:val="2"/>
          <w:numId w:val="41"/>
        </w:numPr>
        <w:ind w:left="0" w:firstLine="0"/>
        <w:rPr>
          <w:szCs w:val="20"/>
        </w:rPr>
      </w:pPr>
      <w:r>
        <w:lastRenderedPageBreak/>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4F4D0F"/>
    <w:p w:rsidR="004F4D0F" w:rsidRDefault="004F4D0F" w:rsidP="004F4D0F">
      <w:pPr>
        <w:pStyle w:val="Ttulo3"/>
        <w:numPr>
          <w:ilvl w:val="2"/>
          <w:numId w:val="41"/>
        </w:numPr>
        <w:ind w:left="0" w:firstLine="0"/>
      </w:pPr>
      <w:r>
        <w:t>Na hipótese da necessidade de correção, o Servidor ou Comissão estabelecerá um prazo para que a CONTRATADA, às suas expensas, complemente, refaça ou substitua os serviços rejeitados.</w:t>
      </w:r>
    </w:p>
    <w:p w:rsidR="004F4D0F" w:rsidRDefault="004F4D0F" w:rsidP="004F4D0F">
      <w:pPr>
        <w:rPr>
          <w:szCs w:val="20"/>
        </w:rPr>
      </w:pPr>
    </w:p>
    <w:p w:rsidR="004F4D0F" w:rsidRDefault="004F4D0F" w:rsidP="004F4D0F">
      <w:pPr>
        <w:pStyle w:val="Ttulo3"/>
        <w:numPr>
          <w:ilvl w:val="2"/>
          <w:numId w:val="41"/>
        </w:numPr>
        <w:ind w:left="0" w:firstLine="0"/>
        <w:rPr>
          <w:szCs w:val="20"/>
        </w:rPr>
      </w:pPr>
      <w:r>
        <w:t>Os ensaios, testes e demais provas exigid</w:t>
      </w:r>
      <w:r w:rsidR="005952E6">
        <w:t>a</w:t>
      </w:r>
      <w:r>
        <w:t>s por normas técnicas oficiais para a boa execução do objeto do contrato correm por conta d</w:t>
      </w:r>
      <w:r w:rsidR="001115EC">
        <w:t>a</w:t>
      </w:r>
      <w:r>
        <w:t xml:space="preserve"> </w:t>
      </w:r>
      <w:r w:rsidR="001115EC">
        <w:t>CONTRATADA</w:t>
      </w:r>
      <w:r>
        <w:t>.</w:t>
      </w:r>
    </w:p>
    <w:p w:rsidR="004F4D0F" w:rsidRDefault="004F4D0F" w:rsidP="004F4D0F">
      <w:pPr>
        <w:rPr>
          <w:szCs w:val="20"/>
        </w:rPr>
      </w:pPr>
    </w:p>
    <w:p w:rsidR="004F4D0F" w:rsidRDefault="004F4D0F" w:rsidP="004F4D0F">
      <w:pPr>
        <w:pStyle w:val="Ttulo3"/>
        <w:numPr>
          <w:ilvl w:val="2"/>
          <w:numId w:val="41"/>
        </w:numPr>
        <w:ind w:left="0" w:firstLine="0"/>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4F4D0F">
      <w:pPr>
        <w:pStyle w:val="Ttulo3"/>
        <w:numPr>
          <w:ilvl w:val="0"/>
          <w:numId w:val="0"/>
        </w:numPr>
      </w:pPr>
    </w:p>
    <w:p w:rsidR="004F4D0F" w:rsidRDefault="004F4D0F" w:rsidP="004F4D0F">
      <w:pPr>
        <w:pStyle w:val="Ttulo3"/>
        <w:numPr>
          <w:ilvl w:val="2"/>
          <w:numId w:val="41"/>
        </w:numPr>
        <w:ind w:left="0" w:firstLine="0"/>
      </w:pPr>
      <w:r>
        <w:t xml:space="preserve">O recebimento provisório ou definitivo não exclui a responsabilidade civil pela solidez e segurança do serviço, nem ético-profissional pela perfeita execução do contrato, dentro dos limites estabelecidos neste </w:t>
      </w:r>
      <w:r w:rsidR="007B0E70">
        <w:t>Termo de Referência</w:t>
      </w:r>
      <w:r>
        <w:t>, por parte da CONTRATADA.</w:t>
      </w:r>
    </w:p>
    <w:p w:rsidR="004F4D0F" w:rsidRDefault="004F4D0F" w:rsidP="004F4D0F">
      <w:pPr>
        <w:rPr>
          <w:szCs w:val="20"/>
        </w:rPr>
      </w:pPr>
    </w:p>
    <w:p w:rsidR="004F4D0F" w:rsidRDefault="004F4D0F" w:rsidP="004F4D0F">
      <w:pPr>
        <w:pStyle w:val="Ttulo3"/>
        <w:numPr>
          <w:ilvl w:val="2"/>
          <w:numId w:val="41"/>
        </w:numPr>
        <w:ind w:left="0"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4F4D0F">
      <w:pPr>
        <w:pStyle w:val="Ttulo2"/>
        <w:numPr>
          <w:ilvl w:val="0"/>
          <w:numId w:val="0"/>
        </w:numPr>
      </w:pPr>
    </w:p>
    <w:p w:rsidR="004F4D0F" w:rsidRDefault="004F4D0F" w:rsidP="004F4D0F">
      <w:pPr>
        <w:pStyle w:val="Ttulo3"/>
        <w:numPr>
          <w:ilvl w:val="2"/>
          <w:numId w:val="41"/>
        </w:numPr>
        <w:ind w:left="0" w:firstLine="0"/>
      </w:pPr>
      <w:r>
        <w:t>A CONTRATADA entende e aceita que o pleno cumprimento do estipulado neste item é condicionante para:</w:t>
      </w:r>
    </w:p>
    <w:p w:rsidR="004F4D0F" w:rsidRDefault="004F4D0F" w:rsidP="004F4D0F">
      <w:pPr>
        <w:rPr>
          <w:szCs w:val="20"/>
        </w:rPr>
      </w:pPr>
    </w:p>
    <w:p w:rsidR="004F4D0F" w:rsidRDefault="004F4D0F" w:rsidP="004F4D0F">
      <w:pPr>
        <w:ind w:left="851"/>
        <w:rPr>
          <w:szCs w:val="20"/>
        </w:rPr>
      </w:pPr>
      <w:r>
        <w:rPr>
          <w:szCs w:val="20"/>
        </w:rPr>
        <w:t>a)</w:t>
      </w:r>
      <w:r>
        <w:rPr>
          <w:szCs w:val="20"/>
        </w:rPr>
        <w:tab/>
        <w:t>Emissão do Termo de Encerramento Físico (TEF);</w:t>
      </w:r>
    </w:p>
    <w:p w:rsidR="004F4D0F" w:rsidRDefault="004F4D0F" w:rsidP="004F4D0F">
      <w:pPr>
        <w:ind w:left="851"/>
        <w:rPr>
          <w:szCs w:val="20"/>
        </w:rPr>
      </w:pPr>
      <w:r>
        <w:rPr>
          <w:szCs w:val="20"/>
        </w:rPr>
        <w:t>b)</w:t>
      </w:r>
      <w:r>
        <w:rPr>
          <w:szCs w:val="20"/>
        </w:rPr>
        <w:tab/>
        <w:t>Emissão do Atestado de Capacidade Técnica;</w:t>
      </w:r>
    </w:p>
    <w:p w:rsidR="004F4D0F" w:rsidRDefault="004F4D0F" w:rsidP="004F4D0F">
      <w:pPr>
        <w:ind w:left="851"/>
        <w:rPr>
          <w:szCs w:val="20"/>
        </w:rPr>
      </w:pPr>
      <w:r>
        <w:rPr>
          <w:szCs w:val="20"/>
        </w:rPr>
        <w:t>c)</w:t>
      </w:r>
      <w:r>
        <w:rPr>
          <w:szCs w:val="20"/>
        </w:rPr>
        <w:tab/>
        <w:t>Liberação da Caução Contratual.</w:t>
      </w:r>
    </w:p>
    <w:p w:rsidR="004F4D0F" w:rsidRDefault="004F4D0F" w:rsidP="004F4D0F">
      <w:pPr>
        <w:pStyle w:val="Ttulo2"/>
        <w:numPr>
          <w:ilvl w:val="0"/>
          <w:numId w:val="0"/>
        </w:numPr>
        <w:rPr>
          <w:szCs w:val="20"/>
        </w:rPr>
      </w:pPr>
    </w:p>
    <w:p w:rsidR="004F4D0F" w:rsidRDefault="004F4D0F" w:rsidP="001115EC">
      <w:pPr>
        <w:pStyle w:val="Ttulo3"/>
        <w:numPr>
          <w:ilvl w:val="2"/>
          <w:numId w:val="41"/>
        </w:numPr>
        <w:tabs>
          <w:tab w:val="left" w:pos="851"/>
        </w:tabs>
        <w:ind w:left="0" w:firstLine="0"/>
      </w:pPr>
      <w:r>
        <w:t>A última fatura de serviços somente será encaminhada para pagamento após a emissão do Termo de Encerramento Físico do Contrato (TEF), que deverá ser anexado ao processo de liberação e pagamento.</w:t>
      </w:r>
    </w:p>
    <w:p w:rsidR="004F4D0F" w:rsidRDefault="004F4D0F" w:rsidP="004F4D0F"/>
    <w:p w:rsidR="00BF430C" w:rsidRPr="00EB3286" w:rsidRDefault="00BF430C" w:rsidP="00713A43">
      <w:pPr>
        <w:pStyle w:val="Ttulo1"/>
      </w:pPr>
      <w:bookmarkStart w:id="29" w:name="_Toc528231341"/>
      <w:r w:rsidRPr="00EB3286">
        <w:t>SEGURANÇA E MEDICINA DO TRABALHO</w:t>
      </w:r>
      <w:bookmarkEnd w:id="29"/>
    </w:p>
    <w:p w:rsidR="00BF430C" w:rsidRPr="00EB3286" w:rsidRDefault="00BF430C" w:rsidP="00BF430C">
      <w:pPr>
        <w:rPr>
          <w:szCs w:val="20"/>
        </w:rPr>
      </w:pPr>
    </w:p>
    <w:p w:rsidR="00BF430C" w:rsidRPr="00EB3286" w:rsidRDefault="00BF430C" w:rsidP="00713A43">
      <w:pPr>
        <w:pStyle w:val="Ttulo2"/>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r w:rsidR="00986011">
        <w:t xml:space="preserve"> quando couber</w:t>
      </w:r>
      <w:r w:rsidRPr="00EB3286">
        <w:t>:</w:t>
      </w:r>
    </w:p>
    <w:p w:rsidR="00BF430C" w:rsidRPr="00EB3286" w:rsidRDefault="00BF430C" w:rsidP="00BF430C">
      <w:pPr>
        <w:rPr>
          <w:szCs w:val="20"/>
        </w:rPr>
      </w:pPr>
    </w:p>
    <w:p w:rsidR="00BF430C" w:rsidRPr="00EB3286" w:rsidRDefault="00BF430C" w:rsidP="005C48CB">
      <w:pPr>
        <w:pStyle w:val="PargrafodaLista"/>
        <w:numPr>
          <w:ilvl w:val="0"/>
          <w:numId w:val="4"/>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rsidR="00BF430C" w:rsidRPr="00EB3286" w:rsidRDefault="00BF430C" w:rsidP="005C48CB">
      <w:pPr>
        <w:pStyle w:val="PargrafodaLista"/>
        <w:numPr>
          <w:ilvl w:val="0"/>
          <w:numId w:val="4"/>
        </w:numPr>
      </w:pPr>
      <w:r w:rsidRPr="00EB3286">
        <w:t>Elaborar os Programas PPRA e PCMSO, além do PCMAT nos casos previstos na NR-18;</w:t>
      </w:r>
    </w:p>
    <w:p w:rsidR="00BF430C" w:rsidRPr="00EB3286" w:rsidRDefault="00BF430C" w:rsidP="005C48CB">
      <w:pPr>
        <w:pStyle w:val="PargrafodaLista"/>
        <w:numPr>
          <w:ilvl w:val="0"/>
          <w:numId w:val="4"/>
        </w:numPr>
      </w:pPr>
      <w:r w:rsidRPr="00EB3286">
        <w:t>Manter nos Eixos,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30" w:name="_Toc528231342"/>
      <w:r w:rsidRPr="006F63B1">
        <w:t>CRITÉRIOS DE SUSTENTABILIDADE AMBIENTAL</w:t>
      </w:r>
      <w:bookmarkEnd w:id="30"/>
    </w:p>
    <w:p w:rsidR="00BF430C" w:rsidRPr="00B67FDF" w:rsidRDefault="00BF430C" w:rsidP="004C4440"/>
    <w:p w:rsidR="00F67F6A" w:rsidRPr="00B67FDF" w:rsidRDefault="00F67F6A" w:rsidP="00F67F6A">
      <w:pPr>
        <w:pStyle w:val="Ttulo2"/>
        <w:rPr>
          <w:szCs w:val="20"/>
        </w:rPr>
      </w:pPr>
      <w:r w:rsidRPr="00B67FDF">
        <w:rPr>
          <w:szCs w:val="20"/>
        </w:rPr>
        <w:t xml:space="preserve">A Contratada deverá executar </w:t>
      </w:r>
      <w:r w:rsidR="008830C2">
        <w:rPr>
          <w:szCs w:val="20"/>
        </w:rPr>
        <w:t>os serviços de engenharia</w:t>
      </w:r>
      <w:r w:rsidRPr="00B67FDF">
        <w:rPr>
          <w:szCs w:val="20"/>
        </w:rPr>
        <w:t xml:space="preserve"> em conformidade com a Licença Ambiental e o respectivo estudo ambiental</w:t>
      </w:r>
      <w:r w:rsidR="008830C2">
        <w:rPr>
          <w:szCs w:val="20"/>
        </w:rPr>
        <w:t>, quando couber, em função da legislação vigente no local de execução dos serviços</w:t>
      </w:r>
      <w:r w:rsidRPr="00B67FDF">
        <w:rPr>
          <w:szCs w:val="20"/>
        </w:rPr>
        <w:t>.</w:t>
      </w:r>
    </w:p>
    <w:p w:rsidR="00F67F6A" w:rsidRPr="00B67FDF" w:rsidRDefault="00F67F6A" w:rsidP="00F67F6A"/>
    <w:p w:rsidR="00F67F6A" w:rsidRPr="00B67FDF" w:rsidRDefault="00F67F6A" w:rsidP="00F67F6A">
      <w:pPr>
        <w:pStyle w:val="Ttulo2"/>
      </w:pPr>
      <w:r w:rsidRPr="00B67FDF">
        <w:t>Na execução d</w:t>
      </w:r>
      <w:r w:rsidR="008830C2">
        <w:t>os</w:t>
      </w:r>
      <w:r w:rsidRPr="00B67FDF">
        <w:t xml:space="preserve"> serviços será exigido o pleno atendimento da Instrução Normativa SLTI/MP nº 01/2010, onde a CONTRATADA deverá adotar as seguintes providências:</w:t>
      </w:r>
    </w:p>
    <w:p w:rsidR="00F67F6A" w:rsidRPr="00B67FDF" w:rsidRDefault="00F67F6A" w:rsidP="00F67F6A"/>
    <w:p w:rsidR="00F67F6A" w:rsidRPr="00B67FDF" w:rsidRDefault="00F67F6A" w:rsidP="00F67F6A">
      <w:pPr>
        <w:pStyle w:val="PargrafodaLista"/>
        <w:numPr>
          <w:ilvl w:val="0"/>
          <w:numId w:val="15"/>
        </w:numPr>
      </w:pPr>
      <w:r w:rsidRPr="00B67FDF">
        <w:t>Deverá ser priorizado o emprego de mão-de-obra, materiais, tecnologias e matérias-primas de origem local para execução, conservação e operação das obras públicas.</w:t>
      </w:r>
    </w:p>
    <w:p w:rsidR="00F67F6A" w:rsidRPr="00B67FDF" w:rsidRDefault="00F67F6A" w:rsidP="00F67F6A">
      <w:pPr>
        <w:pStyle w:val="PargrafodaLista"/>
        <w:numPr>
          <w:ilvl w:val="0"/>
          <w:numId w:val="15"/>
        </w:numPr>
      </w:pPr>
      <w:r w:rsidRPr="00B67FDF">
        <w:rPr>
          <w:szCs w:val="20"/>
        </w:rPr>
        <w:lastRenderedPageBreak/>
        <w:t>Os resíduos sólidos reutilizáveis e recicláveis devem ser acondicionados adequadamente e de forma diferenciada, para fins de disponibilização à coleta seletiva.</w:t>
      </w:r>
    </w:p>
    <w:p w:rsidR="00F67F6A" w:rsidRPr="00B67FDF" w:rsidRDefault="00F67F6A" w:rsidP="00F67F6A">
      <w:pPr>
        <w:pStyle w:val="PargrafodaLista"/>
        <w:numPr>
          <w:ilvl w:val="0"/>
          <w:numId w:val="15"/>
        </w:numPr>
      </w:pPr>
      <w:r w:rsidRPr="00B67FDF">
        <w:t>Otimizar a utilização de recursos e a redução de desperdícios e de poluição, através das seguintes medidas, dentre outras:</w:t>
      </w:r>
    </w:p>
    <w:p w:rsidR="00F67F6A" w:rsidRPr="00B67FDF" w:rsidRDefault="00F67F6A" w:rsidP="00F67F6A">
      <w:pPr>
        <w:pStyle w:val="PargrafodaLista"/>
        <w:numPr>
          <w:ilvl w:val="1"/>
          <w:numId w:val="15"/>
        </w:numPr>
      </w:pPr>
      <w:r w:rsidRPr="00B67FDF">
        <w:t>Racionalizar o uso de substâncias potencialmente tóxicas ou poluentes;</w:t>
      </w:r>
    </w:p>
    <w:p w:rsidR="00F67F6A" w:rsidRPr="00B67FDF" w:rsidRDefault="00F67F6A" w:rsidP="00F67F6A">
      <w:pPr>
        <w:pStyle w:val="PargrafodaLista"/>
        <w:numPr>
          <w:ilvl w:val="1"/>
          <w:numId w:val="15"/>
        </w:numPr>
      </w:pPr>
      <w:r w:rsidRPr="00B67FDF">
        <w:t>Substituir as substâncias tóxicas por outras atóxicas ou de menor toxicidade;</w:t>
      </w:r>
    </w:p>
    <w:p w:rsidR="00F67F6A" w:rsidRPr="00B67FDF" w:rsidRDefault="00F67F6A" w:rsidP="00F67F6A">
      <w:pPr>
        <w:pStyle w:val="PargrafodaLista"/>
        <w:numPr>
          <w:ilvl w:val="1"/>
          <w:numId w:val="15"/>
        </w:numPr>
      </w:pPr>
      <w:r w:rsidRPr="00B67FDF">
        <w:t>Usar produtos de limpeza e conservação de superfícies e objetos inanimados que obedeçam às classificações e especificações determinadas pela ANVISA;</w:t>
      </w:r>
    </w:p>
    <w:p w:rsidR="00F67F6A" w:rsidRPr="00B67FDF" w:rsidRDefault="00F67F6A" w:rsidP="00F67F6A">
      <w:pPr>
        <w:pStyle w:val="PargrafodaLista"/>
        <w:numPr>
          <w:ilvl w:val="1"/>
          <w:numId w:val="15"/>
        </w:numPr>
      </w:pPr>
      <w:r w:rsidRPr="00B67FDF">
        <w:t>Racionalizar o consumo de energia (especialmente elétrica) e adotar medidas para evitar o desperdício de água tratada;</w:t>
      </w:r>
    </w:p>
    <w:p w:rsidR="00F67F6A" w:rsidRPr="00B67FDF" w:rsidRDefault="00F67F6A" w:rsidP="00F67F6A">
      <w:pPr>
        <w:pStyle w:val="PargrafodaLista"/>
        <w:numPr>
          <w:ilvl w:val="0"/>
          <w:numId w:val="15"/>
        </w:numPr>
      </w:pPr>
      <w:r w:rsidRPr="00B67FDF">
        <w:t>Fornecer aos empregados os equipamentos de segurança que se fizerem necessários, para a execução de serviços;</w:t>
      </w:r>
    </w:p>
    <w:p w:rsidR="00F67F6A" w:rsidRPr="00B67FDF" w:rsidRDefault="00F67F6A" w:rsidP="00F67F6A">
      <w:pPr>
        <w:pStyle w:val="PargrafodaLista"/>
        <w:numPr>
          <w:ilvl w:val="0"/>
          <w:numId w:val="15"/>
        </w:numPr>
      </w:pPr>
      <w:r w:rsidRPr="00B67FDF">
        <w:t>Respeitar as Normas Brasileiras - NBR publicadas pela Associação Brasileira de Normas Técnicas sobre resíduos sólidos;</w:t>
      </w:r>
    </w:p>
    <w:p w:rsidR="00F67F6A" w:rsidRPr="00B67FDF" w:rsidRDefault="00F67F6A" w:rsidP="00F67F6A">
      <w:pPr>
        <w:pStyle w:val="PargrafodaLista"/>
        <w:numPr>
          <w:ilvl w:val="0"/>
          <w:numId w:val="15"/>
        </w:numPr>
      </w:pPr>
      <w:r w:rsidRPr="00B67FDF">
        <w:t>Desenvolver ou adotar manuais de procedimentos de descarte de materiais potencialmente poluidores, dentre os quais:</w:t>
      </w:r>
    </w:p>
    <w:p w:rsidR="00F67F6A" w:rsidRPr="00B67FDF" w:rsidRDefault="00F67F6A" w:rsidP="00F67F6A">
      <w:pPr>
        <w:pStyle w:val="PargrafodaLista"/>
        <w:numPr>
          <w:ilvl w:val="1"/>
          <w:numId w:val="15"/>
        </w:numPr>
      </w:pPr>
      <w:r w:rsidRPr="00B67FDF">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67F6A" w:rsidRPr="00B67FDF" w:rsidRDefault="00F67F6A" w:rsidP="00F67F6A">
      <w:pPr>
        <w:pStyle w:val="PargrafodaLista"/>
        <w:numPr>
          <w:ilvl w:val="1"/>
          <w:numId w:val="15"/>
        </w:numPr>
      </w:pPr>
      <w:r w:rsidRPr="00B67FDF">
        <w:t>Lâmpadas fluorescentes e frascos de aerossóis em geral devem ser separados e acondicionados em recipientes adequados para destinação específica;</w:t>
      </w:r>
    </w:p>
    <w:p w:rsidR="00F67F6A" w:rsidRPr="00B67FDF" w:rsidRDefault="00F67F6A" w:rsidP="00F67F6A">
      <w:pPr>
        <w:pStyle w:val="PargrafodaLista"/>
        <w:numPr>
          <w:ilvl w:val="1"/>
          <w:numId w:val="15"/>
        </w:numPr>
      </w:pPr>
      <w:r w:rsidRPr="00B67FDF">
        <w:t>Pneumáticos inservíveis devem ser encaminhados aos fabricantes para destinação final, ambientalmente adequada, conforme disciplina normativa vigente.</w:t>
      </w:r>
    </w:p>
    <w:p w:rsidR="00F67F6A" w:rsidRPr="00B67FDF" w:rsidRDefault="00F67F6A" w:rsidP="00F67F6A"/>
    <w:p w:rsidR="00F67F6A" w:rsidRPr="00B67FDF" w:rsidRDefault="00F67F6A" w:rsidP="00F67F6A">
      <w:pPr>
        <w:pStyle w:val="Ttulo2"/>
      </w:pPr>
      <w:r w:rsidRPr="00B67FDF">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F67F6A" w:rsidRPr="007D38CC" w:rsidRDefault="00F67F6A" w:rsidP="00F67F6A">
      <w:pPr>
        <w:rPr>
          <w:color w:val="0070C0"/>
        </w:rPr>
      </w:pPr>
    </w:p>
    <w:p w:rsidR="00F67F6A" w:rsidRPr="00B67FDF" w:rsidRDefault="00F67F6A" w:rsidP="00F67F6A">
      <w:pPr>
        <w:pStyle w:val="PargrafodaLista"/>
        <w:numPr>
          <w:ilvl w:val="0"/>
          <w:numId w:val="19"/>
        </w:numPr>
      </w:pPr>
      <w:r w:rsidRPr="00B67FDF">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F67F6A" w:rsidRPr="00B67FDF" w:rsidRDefault="00F67F6A" w:rsidP="00F67F6A">
      <w:pPr>
        <w:pStyle w:val="PargrafodaLista"/>
        <w:numPr>
          <w:ilvl w:val="0"/>
          <w:numId w:val="19"/>
        </w:numPr>
      </w:pPr>
      <w:r w:rsidRPr="00B67FDF">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7F6A" w:rsidRPr="00B67FDF" w:rsidRDefault="00F67F6A" w:rsidP="00F67F6A"/>
    <w:p w:rsidR="00F67F6A" w:rsidRPr="00B67FDF" w:rsidRDefault="00F67F6A" w:rsidP="00F67F6A">
      <w:pPr>
        <w:ind w:left="1588" w:hanging="454"/>
      </w:pPr>
      <w:r w:rsidRPr="00B67FDF">
        <w:t xml:space="preserve">b.1) resíduos Classe A (reutilizáveis ou recicláveis como agregados): deverão ser reutilizados ou reciclados na forma de agregados ou encaminhados a aterro de resíduos Classe A de </w:t>
      </w:r>
      <w:proofErr w:type="spellStart"/>
      <w:r w:rsidRPr="00B67FDF">
        <w:t>reservação</w:t>
      </w:r>
      <w:proofErr w:type="spellEnd"/>
      <w:r w:rsidRPr="00B67FDF">
        <w:t xml:space="preserve"> de material para usos futuros;</w:t>
      </w:r>
    </w:p>
    <w:p w:rsidR="00F67F6A" w:rsidRPr="00B67FDF" w:rsidRDefault="00F67F6A" w:rsidP="00F67F6A">
      <w:pPr>
        <w:ind w:left="1588" w:hanging="454"/>
      </w:pPr>
      <w:r w:rsidRPr="00B67FDF">
        <w:t>b.2) resíduos Classe B (recicláveis para outras destinações): deverão ser reutilizados, reciclados ou encaminhados a áreas de armazenamento temporário, sendo dispostos de modo a permitir a sua utilização ou reciclagem futura;</w:t>
      </w:r>
    </w:p>
    <w:p w:rsidR="00F67F6A" w:rsidRPr="00B67FDF" w:rsidRDefault="00F67F6A" w:rsidP="00F67F6A">
      <w:pPr>
        <w:ind w:left="1588" w:hanging="454"/>
      </w:pPr>
      <w:r w:rsidRPr="00B67FDF">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7F6A" w:rsidRPr="00B67FDF" w:rsidRDefault="00F67F6A" w:rsidP="00F67F6A">
      <w:pPr>
        <w:ind w:left="1588" w:hanging="454"/>
      </w:pPr>
      <w:r w:rsidRPr="00B67FDF">
        <w:t>b.4) resíduos Classe D (perigosos, contaminados ou prejudiciais à saúde): deverão ser armazenados, transportados e destinados em conformidade com as normas técnicas específicas.</w:t>
      </w:r>
    </w:p>
    <w:p w:rsidR="00F67F6A" w:rsidRPr="006B5B93" w:rsidRDefault="00F67F6A" w:rsidP="00F67F6A"/>
    <w:p w:rsidR="00F67F6A" w:rsidRPr="00B67FDF" w:rsidRDefault="00F67F6A" w:rsidP="00F67F6A">
      <w:pPr>
        <w:pStyle w:val="PargrafodaLista"/>
        <w:numPr>
          <w:ilvl w:val="0"/>
          <w:numId w:val="19"/>
        </w:numPr>
      </w:pPr>
      <w:r w:rsidRPr="00B67FDF">
        <w:t>Em nenhuma hipótese a CONTRATADA poderá dispor os resíduos originários da contratação aterros de resíduos domiciliares, áreas de “bota fora”, encostas, corpos d´água, lotes vagos e áreas protegidas por Lei, bem como em áreas não licenciadas.</w:t>
      </w:r>
    </w:p>
    <w:p w:rsidR="00F67F6A" w:rsidRPr="00B67FDF" w:rsidRDefault="00F67F6A" w:rsidP="00F67F6A">
      <w:pPr>
        <w:pStyle w:val="PargrafodaLista"/>
        <w:numPr>
          <w:ilvl w:val="0"/>
          <w:numId w:val="19"/>
        </w:numPr>
      </w:pPr>
      <w:r w:rsidRPr="00B67FDF">
        <w:lastRenderedPageBreak/>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B67FDF">
        <w:t>nºs</w:t>
      </w:r>
      <w:proofErr w:type="spellEnd"/>
      <w:r w:rsidRPr="00B67FDF">
        <w:t xml:space="preserve"> 15.112, 15.113, 15.114, 15.115 e 15.116, de 2004”</w:t>
      </w:r>
    </w:p>
    <w:p w:rsidR="00F67F6A" w:rsidRPr="007D38CC" w:rsidRDefault="00F67F6A" w:rsidP="00F67F6A">
      <w:pPr>
        <w:rPr>
          <w:color w:val="0070C0"/>
        </w:rPr>
      </w:pPr>
    </w:p>
    <w:p w:rsidR="00F67F6A" w:rsidRPr="00B67FDF" w:rsidRDefault="00F67F6A" w:rsidP="00F67F6A">
      <w:pPr>
        <w:pStyle w:val="Ttulo2"/>
      </w:pPr>
      <w:r w:rsidRPr="00B67FDF">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67F6A" w:rsidRPr="00B67FDF" w:rsidRDefault="00F67F6A" w:rsidP="00F67F6A"/>
    <w:p w:rsidR="00F67F6A" w:rsidRPr="00B67FDF" w:rsidRDefault="00F67F6A" w:rsidP="00F67F6A">
      <w:pPr>
        <w:pStyle w:val="PargrafodaLista"/>
        <w:numPr>
          <w:ilvl w:val="0"/>
          <w:numId w:val="16"/>
        </w:numPr>
      </w:pPr>
      <w:r w:rsidRPr="00B67FDF">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67F6A" w:rsidRPr="00B67FDF" w:rsidRDefault="00F67F6A" w:rsidP="00F67F6A">
      <w:pPr>
        <w:pStyle w:val="PargrafodaLista"/>
        <w:numPr>
          <w:ilvl w:val="0"/>
          <w:numId w:val="16"/>
        </w:numPr>
      </w:pPr>
      <w:r w:rsidRPr="00B67FDF">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B67FDF" w:rsidRDefault="00F67F6A" w:rsidP="00854C22">
      <w:pPr>
        <w:pStyle w:val="PargrafodaLista"/>
        <w:numPr>
          <w:ilvl w:val="0"/>
          <w:numId w:val="16"/>
        </w:numPr>
      </w:pPr>
      <w:r w:rsidRPr="00B67FDF">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7D38CC" w:rsidRDefault="00BF430C" w:rsidP="003060ED">
      <w:pPr>
        <w:rPr>
          <w:color w:val="0070C0"/>
        </w:rPr>
      </w:pPr>
    </w:p>
    <w:p w:rsidR="002406C1" w:rsidRDefault="002406C1" w:rsidP="002406C1"/>
    <w:p w:rsidR="00842759" w:rsidRDefault="00842759" w:rsidP="00842759">
      <w:pPr>
        <w:pStyle w:val="Ttulo2"/>
      </w:pPr>
      <w:r w:rsidRPr="00842759">
        <w:t>A CONTRATADA deverá comprovar a adoção de práticas de desfazimento sustentável ou reciclagem dos bens que forem inservíveis para o processo de reutilização.</w:t>
      </w:r>
    </w:p>
    <w:p w:rsidR="00D4330B" w:rsidRDefault="00D4330B" w:rsidP="002406C1"/>
    <w:p w:rsidR="003A2D9B" w:rsidRPr="00EB3286" w:rsidRDefault="003A2D9B" w:rsidP="00713A43">
      <w:pPr>
        <w:pStyle w:val="Ttulo1"/>
      </w:pPr>
      <w:bookmarkStart w:id="31" w:name="_Toc528231343"/>
      <w:r w:rsidRPr="00EB3286">
        <w:t xml:space="preserve">OBRIGAÇÕES DA </w:t>
      </w:r>
      <w:r w:rsidR="00541F0C">
        <w:t>CONTRATADA</w:t>
      </w:r>
      <w:bookmarkEnd w:id="31"/>
    </w:p>
    <w:p w:rsidR="00116DEC" w:rsidRPr="00EB3286" w:rsidRDefault="00116DEC" w:rsidP="00116DEC">
      <w:pPr>
        <w:rPr>
          <w:szCs w:val="20"/>
        </w:rPr>
      </w:pPr>
    </w:p>
    <w:p w:rsidR="0012563E" w:rsidRPr="00EB3286" w:rsidRDefault="0012563E" w:rsidP="00713A43">
      <w:pPr>
        <w:pStyle w:val="Ttulo2"/>
      </w:pPr>
      <w:r w:rsidRPr="00EB3286">
        <w:t xml:space="preserve">A </w:t>
      </w:r>
      <w:r w:rsidR="00E80740">
        <w:t>CONTRATADA</w:t>
      </w:r>
      <w:r w:rsidRPr="00EB3286">
        <w:t xml:space="preserve"> deverá apresentar à </w:t>
      </w:r>
      <w:proofErr w:type="spellStart"/>
      <w:r w:rsidR="00CF5060">
        <w:t>Codevasf</w:t>
      </w:r>
      <w:proofErr w:type="spellEnd"/>
      <w:r w:rsidRPr="00EB3286">
        <w:t xml:space="preserve"> antes do início dos trabalhos, os seguintes documentos:</w:t>
      </w:r>
    </w:p>
    <w:p w:rsidR="00551A0F" w:rsidRPr="00EB3286" w:rsidRDefault="00551A0F" w:rsidP="00551A0F">
      <w:pPr>
        <w:rPr>
          <w:szCs w:val="20"/>
        </w:rPr>
      </w:pPr>
    </w:p>
    <w:p w:rsidR="008D74C9" w:rsidRPr="0046313D" w:rsidRDefault="008D74C9" w:rsidP="00CF775F">
      <w:pPr>
        <w:pStyle w:val="PargrafodaLista"/>
        <w:numPr>
          <w:ilvl w:val="0"/>
          <w:numId w:val="18"/>
        </w:numPr>
      </w:pPr>
      <w:r w:rsidRPr="0046313D">
        <w:t>Identificação da área para construção de canteiro de obra e “l</w:t>
      </w:r>
      <w:r w:rsidR="0012563E" w:rsidRPr="0046313D">
        <w:t>ay</w:t>
      </w:r>
      <w:r w:rsidRPr="0046313D">
        <w:t>o</w:t>
      </w:r>
      <w:r w:rsidR="0012563E" w:rsidRPr="0046313D">
        <w:t xml:space="preserve">ut” </w:t>
      </w:r>
      <w:r w:rsidRPr="0046313D">
        <w:t>das instalações e edificações previstas, bem como área para implantação do laboratório de ensaios de campo, quando for o caso.</w:t>
      </w:r>
    </w:p>
    <w:p w:rsidR="008D74C9" w:rsidRDefault="008D74C9" w:rsidP="00CF775F">
      <w:pPr>
        <w:pStyle w:val="PargrafodaLista"/>
        <w:numPr>
          <w:ilvl w:val="0"/>
          <w:numId w:val="18"/>
        </w:num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d</w:t>
      </w:r>
      <w:r w:rsidR="008830C2">
        <w:t>os serviços</w:t>
      </w:r>
      <w:r>
        <w:t xml:space="preserve">. Na formulação do plano de trabalho proposto a CONTRATADA deverá considerar, necessariamente, as diretrizes, recomendações e exigências previstas no </w:t>
      </w:r>
      <w:r w:rsidR="00C50D1D">
        <w:t xml:space="preserve">Plano de Controle Ambiental e outros </w:t>
      </w:r>
      <w:r>
        <w:t xml:space="preserve">Planos Ambientais decorrentes e o esquema organizacional da CONTRATADA para </w:t>
      </w:r>
      <w:r w:rsidR="008830C2">
        <w:t>execução dos serviços</w:t>
      </w:r>
      <w:r>
        <w:t>.</w:t>
      </w:r>
    </w:p>
    <w:p w:rsidR="003247AE" w:rsidRDefault="003247AE" w:rsidP="003247AE"/>
    <w:p w:rsidR="001D7000" w:rsidRDefault="008D74C9" w:rsidP="00CF775F">
      <w:pPr>
        <w:pStyle w:val="PargrafodaLista"/>
        <w:numPr>
          <w:ilvl w:val="0"/>
          <w:numId w:val="30"/>
        </w:numPr>
        <w:ind w:left="1094"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r w:rsidR="001C0D3F">
        <w:t xml:space="preserve"> É obrigatória a comprovação da regularidade ambiental para exploração dos materiais nas áreas apresentadas, conforme legislação vigente.</w:t>
      </w:r>
    </w:p>
    <w:p w:rsidR="0085597C" w:rsidRPr="0085597C" w:rsidRDefault="0085597C" w:rsidP="008A0315"/>
    <w:p w:rsidR="00533CB8" w:rsidRPr="0065032D" w:rsidRDefault="00533CB8" w:rsidP="00CF775F">
      <w:pPr>
        <w:pStyle w:val="PargrafodaLista"/>
        <w:numPr>
          <w:ilvl w:val="0"/>
          <w:numId w:val="18"/>
        </w:numPr>
      </w:pPr>
      <w:r w:rsidRPr="0065032D">
        <w:t xml:space="preserve">Planejamento </w:t>
      </w:r>
      <w:r w:rsidRPr="0065032D">
        <w:rPr>
          <w:szCs w:val="20"/>
        </w:rPr>
        <w:t>em meio eletrônico, no formato MS Project ou software similar, demonstrando todas as etapas previstas para a execução do objeto contratado;</w:t>
      </w:r>
    </w:p>
    <w:p w:rsidR="0012563E" w:rsidRDefault="0012563E" w:rsidP="00CF775F">
      <w:pPr>
        <w:pStyle w:val="PargrafodaLista"/>
        <w:numPr>
          <w:ilvl w:val="0"/>
          <w:numId w:val="18"/>
        </w:numPr>
      </w:pPr>
      <w:r w:rsidRPr="00EB3286">
        <w:lastRenderedPageBreak/>
        <w:t>Cronograma físico-financeiro, detalhado e adequado ao Plano de Trabalho referido na alínea acima.</w:t>
      </w:r>
    </w:p>
    <w:p w:rsidR="001C2E3A" w:rsidRPr="00E74FE2" w:rsidRDefault="001C2E3A" w:rsidP="00CF775F">
      <w:pPr>
        <w:pStyle w:val="PargrafodaLista"/>
        <w:numPr>
          <w:ilvl w:val="0"/>
          <w:numId w:val="18"/>
        </w:numPr>
      </w:pPr>
      <w:r>
        <w:t xml:space="preserve">As Anotações de Responsabilidade Técnica – </w:t>
      </w:r>
      <w:proofErr w:type="spellStart"/>
      <w:r>
        <w:t>ART´s</w:t>
      </w:r>
      <w:proofErr w:type="spellEnd"/>
      <w:r>
        <w:t xml:space="preserve"> referentes ao objeto do contrato e especialidades pertinentes, nos termos da </w:t>
      </w:r>
      <w:r w:rsidRPr="00E74FE2">
        <w:t>Lei nº. 6.496/77, juntamente com o registro dos responsáveis técnicos pelos serviços objeto desta licitação, conforme Resolução n° 317 de 31/10/86.</w:t>
      </w:r>
    </w:p>
    <w:p w:rsidR="001C2E3A" w:rsidRDefault="001C2E3A" w:rsidP="00CF775F">
      <w:pPr>
        <w:pStyle w:val="PargrafodaLista"/>
        <w:numPr>
          <w:ilvl w:val="0"/>
          <w:numId w:val="18"/>
        </w:numPr>
      </w:pPr>
      <w:r>
        <w:t>Autorização dos órgãos competentes para escavação/desmonte de rocha com uso de explosivos, plano de fogo assinado por Engenheiro de Minas com a respectiva ART, e projeto do paiol</w:t>
      </w:r>
      <w:r w:rsidR="00507651">
        <w:t>, quando couber</w:t>
      </w:r>
      <w:r>
        <w:t>.</w:t>
      </w:r>
    </w:p>
    <w:p w:rsidR="001C2E3A" w:rsidRDefault="001C2E3A" w:rsidP="00CF775F">
      <w:pPr>
        <w:pStyle w:val="PargrafodaLista"/>
        <w:numPr>
          <w:ilvl w:val="0"/>
          <w:numId w:val="18"/>
        </w:numPr>
      </w:pPr>
      <w:r>
        <w:t>Declaração, nota fiscal ou proposta do fabricante/distribuidor comprovando preços, com garantia de fornecimento, dos principais insumos.</w:t>
      </w:r>
    </w:p>
    <w:p w:rsidR="001C2E3A" w:rsidRDefault="001C2E3A" w:rsidP="001C2E3A"/>
    <w:p w:rsidR="00E22C3C" w:rsidRPr="007231D2" w:rsidRDefault="00E22C3C" w:rsidP="00713A43">
      <w:pPr>
        <w:pStyle w:val="Ttulo2"/>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754BEB"/>
    <w:p w:rsidR="00754BEB" w:rsidRPr="007231D2" w:rsidRDefault="00754BEB" w:rsidP="00754BEB">
      <w:pPr>
        <w:pStyle w:val="Ttulo2"/>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906BB4"/>
    <w:p w:rsidR="00906BB4" w:rsidRPr="007231D2" w:rsidRDefault="00906BB4" w:rsidP="00906BB4">
      <w:pPr>
        <w:pStyle w:val="Ttulo2"/>
      </w:pPr>
      <w:r w:rsidRPr="007231D2">
        <w:t xml:space="preserve">Acatar as orientações da </w:t>
      </w:r>
      <w:proofErr w:type="spellStart"/>
      <w:r w:rsidRPr="007231D2">
        <w:t>Codevasf</w:t>
      </w:r>
      <w:proofErr w:type="spellEnd"/>
      <w:r w:rsidRPr="007231D2">
        <w:t>, notadamente quanto ao cumprimento das Normas Internas, de Segurança e Medicina do Trabalho.</w:t>
      </w:r>
    </w:p>
    <w:p w:rsidR="00906BB4" w:rsidRPr="007231D2" w:rsidRDefault="00906BB4" w:rsidP="00906BB4"/>
    <w:p w:rsidR="00906BB4" w:rsidRPr="007231D2" w:rsidRDefault="00906BB4" w:rsidP="00906BB4">
      <w:pPr>
        <w:pStyle w:val="Ttulo2"/>
      </w:pPr>
      <w:r w:rsidRPr="007231D2">
        <w:t>Assumir a inteira responsabilidade pelo transporte interno e externo do pessoal e dos insumos até o local dos serviços e fornecimentos.</w:t>
      </w:r>
    </w:p>
    <w:p w:rsidR="00906BB4" w:rsidRPr="007231D2" w:rsidRDefault="00906BB4" w:rsidP="00906BB4"/>
    <w:p w:rsidR="00906BB4" w:rsidRPr="007231D2" w:rsidRDefault="00906BB4" w:rsidP="00906BB4">
      <w:pPr>
        <w:pStyle w:val="Ttulo2"/>
      </w:pPr>
      <w:r w:rsidRPr="007231D2">
        <w:t>Utilização de pessoal experiente, bem como de equipamentos, ferramentas e instrumentos adequados para a boa execução d</w:t>
      </w:r>
      <w:r w:rsidR="008830C2">
        <w:t>os</w:t>
      </w:r>
      <w:r w:rsidRPr="007231D2">
        <w:rPr>
          <w:szCs w:val="20"/>
        </w:rPr>
        <w:t xml:space="preserve"> serviços</w:t>
      </w:r>
      <w:r w:rsidRPr="007231D2">
        <w:t>.</w:t>
      </w:r>
    </w:p>
    <w:p w:rsidR="00906BB4" w:rsidRPr="007231D2" w:rsidRDefault="00906BB4" w:rsidP="00906BB4"/>
    <w:p w:rsidR="00890F44" w:rsidRPr="007231D2" w:rsidRDefault="00890F44" w:rsidP="00890F44">
      <w:pPr>
        <w:pStyle w:val="Ttulo2"/>
      </w:pPr>
      <w:r w:rsidRPr="007231D2">
        <w:t>Colocar tantas frentes de serviços quantos forem necessários (mediante anuência prévia da fiscalização), para possibilitar a perfeita execução d</w:t>
      </w:r>
      <w:r w:rsidR="008830C2">
        <w:t>os</w:t>
      </w:r>
      <w:r w:rsidRPr="007231D2">
        <w:rPr>
          <w:szCs w:val="20"/>
        </w:rPr>
        <w:t xml:space="preserve"> serviços de engenharia</w:t>
      </w:r>
      <w:r w:rsidRPr="007231D2">
        <w:t xml:space="preserve"> dentro do prazo contratual.</w:t>
      </w:r>
    </w:p>
    <w:p w:rsidR="00906BB4" w:rsidRPr="007231D2" w:rsidRDefault="00906BB4" w:rsidP="00906BB4"/>
    <w:p w:rsidR="00890F44" w:rsidRPr="007231D2" w:rsidRDefault="00890F44" w:rsidP="00890F44">
      <w:pPr>
        <w:pStyle w:val="Ttulo2"/>
      </w:pPr>
      <w:r w:rsidRPr="007231D2">
        <w:t xml:space="preserve">Responsabilizar-se pelo fornecimento de toda a mão-de-obra, sem qualquer vinculação empregatícia com a </w:t>
      </w:r>
      <w:proofErr w:type="spellStart"/>
      <w:r w:rsidRPr="007231D2">
        <w:t>Codevasf</w:t>
      </w:r>
      <w:proofErr w:type="spellEnd"/>
      <w:r w:rsidRPr="007231D2">
        <w:t>, bem como todo o material necessário à execução dos serviços objeto do contrato.</w:t>
      </w:r>
    </w:p>
    <w:p w:rsidR="00E22C3C" w:rsidRPr="007231D2" w:rsidRDefault="00E22C3C" w:rsidP="001C2E3A"/>
    <w:p w:rsidR="001B3A32" w:rsidRPr="007231D2" w:rsidRDefault="001B3A32" w:rsidP="001B3A32">
      <w:pPr>
        <w:pStyle w:val="Ttulo2"/>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os quais, exclusivamente, correrão por sua conta, inclusive o registro do serviço contratado junto ao CREA</w:t>
      </w:r>
      <w:r w:rsidR="008830C2">
        <w:t xml:space="preserve"> ou CAU</w:t>
      </w:r>
      <w:r w:rsidRPr="007231D2">
        <w:t xml:space="preserve"> do local de execução d</w:t>
      </w:r>
      <w:r w:rsidR="008830C2">
        <w:t>o</w:t>
      </w:r>
      <w:r w:rsidRPr="007231D2">
        <w:t>s serviços de engenharia.</w:t>
      </w:r>
    </w:p>
    <w:p w:rsidR="001B3A32" w:rsidRPr="007231D2" w:rsidRDefault="001B3A32" w:rsidP="001C2E3A"/>
    <w:p w:rsidR="001B3A32" w:rsidRPr="007231D2" w:rsidRDefault="001B3A32" w:rsidP="001B3A32">
      <w:pPr>
        <w:pStyle w:val="Ttulo2"/>
      </w:pPr>
      <w:r w:rsidRPr="007231D2">
        <w:t>A CONTRATADA deve assegurar e facilitar o acesso da Fiscalização, aos serviços e a todos os elementos que forem necessários ao desempenho de sua missão.</w:t>
      </w:r>
    </w:p>
    <w:p w:rsidR="001B3A32" w:rsidRPr="007231D2" w:rsidRDefault="001B3A32" w:rsidP="001C2E3A"/>
    <w:p w:rsidR="001B3A32" w:rsidRPr="007231D2" w:rsidRDefault="001B3A32" w:rsidP="001B3A32">
      <w:pPr>
        <w:pStyle w:val="Ttulo2"/>
      </w:pPr>
      <w:r w:rsidRPr="007231D2">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7231D2">
        <w:t>Codevasf</w:t>
      </w:r>
      <w:proofErr w:type="spellEnd"/>
      <w:r w:rsidRPr="007231D2">
        <w:t>.</w:t>
      </w:r>
    </w:p>
    <w:p w:rsidR="001B3A32" w:rsidRPr="007231D2" w:rsidRDefault="001B3A32" w:rsidP="001C2E3A"/>
    <w:p w:rsidR="00A86C54" w:rsidRPr="007231D2" w:rsidRDefault="00A86C54" w:rsidP="00A86C54">
      <w:pPr>
        <w:pStyle w:val="Ttulo2"/>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1C2E3A"/>
    <w:p w:rsidR="00A86C54" w:rsidRPr="007231D2" w:rsidRDefault="00A86C54" w:rsidP="00A86C54">
      <w:pPr>
        <w:pStyle w:val="Ttulo2"/>
      </w:pPr>
      <w:r w:rsidRPr="007231D2">
        <w:t xml:space="preserve">Caso a CONTRATADA seja registrada em região diferente daquela em que serão executados os serviços objeto deste TR, deverá apresentar visto, novo registro ou dispensa de registro, em </w:t>
      </w:r>
      <w:r w:rsidRPr="007231D2">
        <w:lastRenderedPageBreak/>
        <w:t xml:space="preserve">conformidade com disposto nos </w:t>
      </w:r>
      <w:proofErr w:type="spellStart"/>
      <w:r w:rsidRPr="007231D2">
        <w:t>arts</w:t>
      </w:r>
      <w:proofErr w:type="spellEnd"/>
      <w:r w:rsidRPr="007231D2">
        <w:t>. 5º, 6º e 7º da Resolução CONFEA nº 336 de 27 de outubro de 1989.</w:t>
      </w:r>
    </w:p>
    <w:p w:rsidR="00A86C54" w:rsidRPr="007231D2" w:rsidRDefault="00A86C54" w:rsidP="001C2E3A"/>
    <w:p w:rsidR="00A86C54" w:rsidRPr="007231D2" w:rsidRDefault="00A86C54" w:rsidP="00A86C54">
      <w:pPr>
        <w:pStyle w:val="Ttulo2"/>
      </w:pPr>
      <w:r w:rsidRPr="007231D2">
        <w:t>A CONTRATADA será responsável por quaisquer acidentes de trabalho referentes a seu pessoal que venham a ocorrer por conta do serviço contratado e/ou por ela causado a terceiros.</w:t>
      </w:r>
    </w:p>
    <w:p w:rsidR="00A86C54" w:rsidRPr="007231D2" w:rsidRDefault="00A86C54" w:rsidP="001C2E3A"/>
    <w:p w:rsidR="00551DC1" w:rsidRPr="007231D2" w:rsidRDefault="00551DC1" w:rsidP="00551DC1">
      <w:pPr>
        <w:pStyle w:val="Ttulo2"/>
        <w:rPr>
          <w:szCs w:val="20"/>
        </w:rPr>
      </w:pPr>
      <w:r w:rsidRPr="007231D2">
        <w:t>Desfazer e corrigir os serviços rejeitados pela Fiscalização dentro do prazo estabelecido pela mesma, arcando com todas as despesas necessárias.</w:t>
      </w:r>
    </w:p>
    <w:p w:rsidR="00A86C54" w:rsidRPr="007231D2" w:rsidRDefault="00A86C54" w:rsidP="001C2E3A"/>
    <w:p w:rsidR="00754BEB" w:rsidRPr="007231D2" w:rsidRDefault="00754BEB" w:rsidP="00754BEB">
      <w:pPr>
        <w:pStyle w:val="Ttulo2"/>
      </w:pPr>
      <w:r w:rsidRPr="007231D2">
        <w:t>Caberá à CONTRATADA obter e arcar com os gastos de todas as licenças e franquias, pagar encargos sociais e impostos municipais, estaduais e federais que incidirem sobre a execução dos serviços.</w:t>
      </w:r>
    </w:p>
    <w:p w:rsidR="00A86C54" w:rsidRDefault="00A86C54" w:rsidP="001C2E3A"/>
    <w:p w:rsidR="00CC76C6" w:rsidRPr="00B67FDF" w:rsidRDefault="00754BEB" w:rsidP="00CC76C6">
      <w:pPr>
        <w:pStyle w:val="Ttulo2"/>
        <w:rPr>
          <w:b/>
          <w:u w:val="single"/>
        </w:rPr>
      </w:pPr>
      <w:r w:rsidRPr="00B67FDF">
        <w:rPr>
          <w:b/>
          <w:u w:val="single"/>
        </w:rPr>
        <w:t xml:space="preserve">Assumir toda a responsabilidade pela execução dos serviços contratados perante a </w:t>
      </w:r>
      <w:proofErr w:type="spellStart"/>
      <w:r w:rsidRPr="00B67FDF">
        <w:rPr>
          <w:b/>
          <w:u w:val="single"/>
        </w:rPr>
        <w:t>Codevasf</w:t>
      </w:r>
      <w:proofErr w:type="spellEnd"/>
      <w:r w:rsidRPr="00B67FDF">
        <w:rPr>
          <w:b/>
          <w:u w:val="single"/>
        </w:rPr>
        <w:t xml:space="preserve"> e terceiros, na forma da legislação em vigor, bem como por danos resultantes do mau procedimento, dolo ou culpa de empregados ou prepostos seus, e ainda, pelo fiel cumprimento das leis e normas vigentes, mantendo a </w:t>
      </w:r>
      <w:proofErr w:type="spellStart"/>
      <w:r w:rsidRPr="00B67FDF">
        <w:rPr>
          <w:b/>
          <w:u w:val="single"/>
        </w:rPr>
        <w:t>Codevasf</w:t>
      </w:r>
      <w:proofErr w:type="spellEnd"/>
      <w:r w:rsidRPr="00B67FDF">
        <w:rPr>
          <w:b/>
          <w:u w:val="single"/>
        </w:rPr>
        <w:t xml:space="preserve"> isenta de quaisquer penalidades e responsabilidades de qualquer natureza pela </w:t>
      </w:r>
      <w:proofErr w:type="spellStart"/>
      <w:r w:rsidRPr="00B67FDF">
        <w:rPr>
          <w:b/>
          <w:u w:val="single"/>
        </w:rPr>
        <w:t>infrigência</w:t>
      </w:r>
      <w:proofErr w:type="spellEnd"/>
      <w:r w:rsidRPr="00B67FDF">
        <w:rPr>
          <w:b/>
          <w:u w:val="single"/>
        </w:rPr>
        <w:t xml:space="preserve"> da legislação em vigor, por parte da CONTRATADA.</w:t>
      </w:r>
    </w:p>
    <w:p w:rsidR="00CC76C6" w:rsidRPr="00B67FDF" w:rsidRDefault="00CC76C6" w:rsidP="00CC76C6"/>
    <w:p w:rsidR="00CC76C6" w:rsidRPr="00B67FDF" w:rsidRDefault="00CC76C6" w:rsidP="00CC76C6">
      <w:pPr>
        <w:pStyle w:val="Ttulo2"/>
        <w:rPr>
          <w:b/>
          <w:u w:val="single"/>
        </w:rPr>
      </w:pPr>
      <w:r w:rsidRPr="00B67FDF">
        <w:rPr>
          <w:b/>
          <w:u w:val="single"/>
        </w:rPr>
        <w:t xml:space="preserve">A CONTRATADA será responsável, perante a </w:t>
      </w:r>
      <w:proofErr w:type="spellStart"/>
      <w:r w:rsidRPr="00B67FDF">
        <w:rPr>
          <w:b/>
          <w:u w:val="single"/>
        </w:rPr>
        <w:t>Codevasf</w:t>
      </w:r>
      <w:proofErr w:type="spellEnd"/>
      <w:r w:rsidRPr="00B67FDF">
        <w:rPr>
          <w:b/>
          <w:u w:val="single"/>
        </w:rPr>
        <w:t>, pela qualidade do total dos serviços, bem como pela qualidade dos relatórios/documentos gerados, no que diz respeito à observância de normas técnicas e códigos profissionais.</w:t>
      </w:r>
    </w:p>
    <w:p w:rsidR="00CC76C6" w:rsidRPr="00B67FDF" w:rsidRDefault="00CC76C6" w:rsidP="00CC76C6">
      <w:pPr>
        <w:rPr>
          <w:b/>
          <w:u w:val="single"/>
        </w:rPr>
      </w:pPr>
    </w:p>
    <w:p w:rsidR="00CC76C6" w:rsidRPr="00B67FDF" w:rsidRDefault="00CC76C6" w:rsidP="00CC76C6">
      <w:pPr>
        <w:pStyle w:val="Ttulo2"/>
        <w:rPr>
          <w:b/>
          <w:u w:val="single"/>
        </w:rPr>
      </w:pPr>
      <w:r w:rsidRPr="00B67FDF">
        <w:rPr>
          <w:b/>
          <w:u w:val="single"/>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Default="00A86C54" w:rsidP="001C2E3A"/>
    <w:p w:rsidR="00993AD4" w:rsidRPr="007231D2" w:rsidRDefault="00993AD4" w:rsidP="00993AD4">
      <w:pPr>
        <w:pStyle w:val="Ttulo2"/>
        <w:rPr>
          <w:szCs w:val="20"/>
        </w:rPr>
      </w:pPr>
      <w:r w:rsidRPr="007231D2">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1C2E3A"/>
    <w:p w:rsidR="00993AD4" w:rsidRPr="007231D2" w:rsidRDefault="00993AD4" w:rsidP="00993AD4">
      <w:pPr>
        <w:pStyle w:val="Ttulo2"/>
      </w:pPr>
      <w:r w:rsidRPr="007231D2">
        <w:t>A CONTRATADA entende e aceita que é condicionante para na execução d</w:t>
      </w:r>
      <w:r w:rsidR="00E636D8">
        <w:t>o</w:t>
      </w:r>
      <w:r w:rsidRPr="007231D2">
        <w:t xml:space="preserve">s </w:t>
      </w:r>
      <w:r w:rsidRPr="007231D2">
        <w:rPr>
          <w:szCs w:val="20"/>
        </w:rPr>
        <w:t>serviços de engenharia</w:t>
      </w:r>
      <w:r w:rsidR="00E636D8">
        <w:rPr>
          <w:szCs w:val="20"/>
        </w:rPr>
        <w:t>,</w:t>
      </w:r>
      <w:r w:rsidRPr="007231D2">
        <w:t xml:space="preserve"> objeto da presente licitação</w:t>
      </w:r>
      <w:r w:rsidR="00E636D8">
        <w:t>,</w:t>
      </w:r>
      <w:r w:rsidRPr="007231D2">
        <w:t xml:space="preserve"> atender ainda às seguintes normas complementares:</w:t>
      </w:r>
    </w:p>
    <w:p w:rsidR="00993AD4" w:rsidRPr="007231D2" w:rsidRDefault="00993AD4" w:rsidP="00993AD4"/>
    <w:p w:rsidR="00993AD4" w:rsidRPr="007231D2" w:rsidRDefault="00993AD4" w:rsidP="00993AD4">
      <w:pPr>
        <w:pStyle w:val="PargrafodaLista"/>
        <w:numPr>
          <w:ilvl w:val="0"/>
          <w:numId w:val="17"/>
        </w:numPr>
      </w:pPr>
      <w:r w:rsidRPr="007231D2">
        <w:t xml:space="preserve">Códigos, leis, decretos, portarias e normas federais, estaduais e municipais, inclusive normas de concessionárias de serviços públicos, e as normas técnicas da </w:t>
      </w:r>
      <w:proofErr w:type="spellStart"/>
      <w:r w:rsidRPr="007231D2">
        <w:t>Codevasf</w:t>
      </w:r>
      <w:proofErr w:type="spellEnd"/>
      <w:r w:rsidRPr="007231D2">
        <w:t>.</w:t>
      </w:r>
    </w:p>
    <w:p w:rsidR="00993AD4" w:rsidRDefault="00993AD4" w:rsidP="00993AD4">
      <w:pPr>
        <w:pStyle w:val="PargrafodaLista"/>
        <w:numPr>
          <w:ilvl w:val="0"/>
          <w:numId w:val="17"/>
        </w:numPr>
      </w:pPr>
      <w:r w:rsidRPr="007231D2">
        <w:t>Normas técnicas da ABNT e do INMETRO, principalmente no que diz respeito aos requisitos mínimos de qualidade, utilidade, resistência e segurança.</w:t>
      </w:r>
    </w:p>
    <w:p w:rsidR="00E636D8" w:rsidRPr="007231D2" w:rsidRDefault="00E636D8" w:rsidP="00E636D8">
      <w:pPr>
        <w:pStyle w:val="PargrafodaLista"/>
        <w:numPr>
          <w:ilvl w:val="0"/>
          <w:numId w:val="17"/>
        </w:numPr>
      </w:pPr>
      <w:r>
        <w:t>Atendimento a todas as condicionantes ambientais das licenças, quando couber.</w:t>
      </w:r>
    </w:p>
    <w:p w:rsidR="00993AD4" w:rsidRDefault="00993AD4" w:rsidP="001C2E3A"/>
    <w:p w:rsidR="00993AD4" w:rsidRDefault="00993AD4" w:rsidP="00993AD4">
      <w:pPr>
        <w:pStyle w:val="Ttulo2"/>
      </w:pPr>
      <w:r>
        <w:t xml:space="preserve">Manter em local visível no canteiro de obras cópia da </w:t>
      </w:r>
      <w:r w:rsidR="00507651">
        <w:t>Anuência</w:t>
      </w:r>
      <w:r>
        <w:t xml:space="preserve"> Ambiental, se houver, caso contrário, cópia da legislação de dispensa do referido documento.</w:t>
      </w:r>
    </w:p>
    <w:p w:rsidR="00993AD4" w:rsidRPr="00437358" w:rsidRDefault="00993AD4" w:rsidP="00993AD4"/>
    <w:p w:rsidR="00993AD4" w:rsidRPr="00EB3286" w:rsidRDefault="00993AD4" w:rsidP="00993AD4">
      <w:pPr>
        <w:pStyle w:val="Ttulo2"/>
      </w:pPr>
      <w:r w:rsidRPr="00EB3286">
        <w:t>Atendimento às condicionantes ambientais necessárias à obtenção das Licenças do Empreendimento, emitidas pelo órgão competente,</w:t>
      </w:r>
      <w:r>
        <w:t xml:space="preserve"> relativas à execução d</w:t>
      </w:r>
      <w:r w:rsidR="00E636D8">
        <w:t>o</w:t>
      </w:r>
      <w:r>
        <w:t xml:space="preserve">s </w:t>
      </w:r>
      <w:r w:rsidR="00E636D8">
        <w:t>serviços, quando couber</w:t>
      </w:r>
      <w:r>
        <w:t>.</w:t>
      </w:r>
    </w:p>
    <w:p w:rsidR="00993AD4" w:rsidRPr="00F778FE" w:rsidRDefault="00993AD4" w:rsidP="00D06978"/>
    <w:p w:rsidR="00993AD4" w:rsidRDefault="00993AD4" w:rsidP="00507651">
      <w:pPr>
        <w:pStyle w:val="Ttulo3"/>
        <w:tabs>
          <w:tab w:val="left" w:pos="851"/>
        </w:tabs>
        <w:ind w:left="0" w:firstLine="0"/>
      </w:pPr>
      <w:r>
        <w:t>Realizar e executar o Plano de Recuperação Ambiental de Áreas Degradadas (PRAD) das áreas onde forem realizadas intervenções em função d</w:t>
      </w:r>
      <w:r w:rsidR="00E636D8">
        <w:t>os serviços, quando couber</w:t>
      </w:r>
      <w:r>
        <w:t>.</w:t>
      </w:r>
    </w:p>
    <w:p w:rsidR="00993AD4" w:rsidRDefault="00993AD4" w:rsidP="00993AD4"/>
    <w:p w:rsidR="00993AD4" w:rsidRPr="007231D2" w:rsidRDefault="00993AD4" w:rsidP="00507651">
      <w:pPr>
        <w:pStyle w:val="Ttulo3"/>
        <w:tabs>
          <w:tab w:val="left" w:pos="851"/>
        </w:tabs>
        <w:ind w:left="0" w:firstLine="0"/>
      </w:pPr>
      <w:r w:rsidRPr="007231D2">
        <w:t xml:space="preserve">Os serviços/fornecimentos contratados deverão ser executados em total conformidade com legislação ambiental vigente em todas as esferas e com o cumprimento dos atos administrativos </w:t>
      </w:r>
      <w:r w:rsidRPr="007231D2">
        <w:lastRenderedPageBreak/>
        <w:t>ambientais inerentes ao empreendimento em questão, mediante observância dos termos e registros sistemáticos, como forma de comprovar a execução.</w:t>
      </w:r>
    </w:p>
    <w:p w:rsidR="00993AD4" w:rsidRPr="007231D2" w:rsidRDefault="00993AD4" w:rsidP="00993AD4"/>
    <w:p w:rsidR="00993AD4" w:rsidRPr="007231D2" w:rsidRDefault="00993AD4" w:rsidP="00507651">
      <w:pPr>
        <w:pStyle w:val="Ttulo3"/>
        <w:tabs>
          <w:tab w:val="left" w:pos="851"/>
        </w:tabs>
        <w:ind w:left="0"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Default="00993AD4" w:rsidP="001C2E3A"/>
    <w:p w:rsidR="0012563E" w:rsidRPr="00EB3286" w:rsidRDefault="0012563E" w:rsidP="00713A43">
      <w:pPr>
        <w:pStyle w:val="Ttulo2"/>
      </w:pPr>
      <w:r w:rsidRPr="00EB3286">
        <w:t>Manter no local d</w:t>
      </w:r>
      <w:r w:rsidR="00E636D8">
        <w:t>os serviços</w:t>
      </w:r>
      <w:r w:rsidRPr="00EB3286">
        <w:t xml:space="preserve"> durante todo o período de execução em regime permanente no mínimo </w:t>
      </w:r>
      <w:r w:rsidR="001C2E3A">
        <w:t>01 (</w:t>
      </w:r>
      <w:r w:rsidRPr="00EB3286">
        <w:t>um</w:t>
      </w:r>
      <w:r w:rsidR="001C2E3A">
        <w:t>)</w:t>
      </w:r>
      <w:r w:rsidRPr="00EB3286">
        <w:t xml:space="preserve"> técnico de segurança do trabalho, portador de comprovação de registro profissional expedido pelo Ministério do Trabalho e Emprego e caso necessário disponibilizar outros</w:t>
      </w:r>
      <w:r w:rsidR="006322CF">
        <w:t xml:space="preserve"> profissionais</w:t>
      </w:r>
      <w:r w:rsidR="00F952B4">
        <w:t>,</w:t>
      </w:r>
      <w:r w:rsidRPr="00EB3286">
        <w:t xml:space="preserve"> conforme disposto na NR4.</w:t>
      </w:r>
    </w:p>
    <w:p w:rsidR="0012563E" w:rsidRPr="00EB3286" w:rsidRDefault="0012563E" w:rsidP="00713A43">
      <w:pPr>
        <w:pStyle w:val="Ttulo2"/>
        <w:numPr>
          <w:ilvl w:val="0"/>
          <w:numId w:val="0"/>
        </w:numPr>
      </w:pPr>
    </w:p>
    <w:p w:rsidR="00FF6338" w:rsidRPr="00B67FDF" w:rsidRDefault="00F67F6A" w:rsidP="007F4614">
      <w:pPr>
        <w:pStyle w:val="Ttulo2"/>
      </w:pPr>
      <w:r w:rsidRPr="00B67FDF">
        <w:t xml:space="preserve">Todas as despesas para a realização dos serviços de controle tecnológico e medições, tais como os equipamentos de topografia, dos laboratórios de controle tecnológico de </w:t>
      </w:r>
      <w:proofErr w:type="spellStart"/>
      <w:r w:rsidRPr="00B67FDF">
        <w:t>geotecnia</w:t>
      </w:r>
      <w:proofErr w:type="spellEnd"/>
      <w:r w:rsidRPr="00B67FDF">
        <w:t xml:space="preserve"> e concreto, inclusive manutenção e pessoal de apoio e execução, deverão estar contempladas na proposta no preço estabelecido para a instalação e manutenção do canteiro de obras, sendo que ao final d</w:t>
      </w:r>
      <w:r w:rsidR="00E636D8">
        <w:t>o</w:t>
      </w:r>
      <w:r w:rsidRPr="00B67FDF">
        <w:t xml:space="preserve">s </w:t>
      </w:r>
      <w:r w:rsidR="00E636D8">
        <w:t>serviços</w:t>
      </w:r>
      <w:r w:rsidRPr="00B67FDF">
        <w:t xml:space="preserve"> todos equipamentos serão devolvidos à CONTRATADA.</w:t>
      </w:r>
      <w:r w:rsidR="00FF6338" w:rsidRPr="00B67FDF">
        <w:cr/>
      </w:r>
    </w:p>
    <w:p w:rsidR="00FF6338" w:rsidRPr="00FF36C1" w:rsidRDefault="00FF6338" w:rsidP="00713A43">
      <w:pPr>
        <w:pStyle w:val="Ttulo2"/>
      </w:pPr>
      <w:r w:rsidRPr="00FF36C1">
        <w:t>Submeter à aprovação da fiscalização os protótipos ou amostras dos materiais e equipamentos a serem aplicados n</w:t>
      </w:r>
      <w:r w:rsidR="00E636D8">
        <w:t>o</w:t>
      </w:r>
      <w:r w:rsidRPr="00FF36C1">
        <w:t xml:space="preserve">s </w:t>
      </w:r>
      <w:r w:rsidR="00FF36C1" w:rsidRPr="00FF36C1">
        <w:rPr>
          <w:szCs w:val="20"/>
        </w:rPr>
        <w:t>serviços de engenharia</w:t>
      </w:r>
      <w:r w:rsidRPr="00FF36C1">
        <w:t xml:space="preserve"> objeto do contrato, inclusive os traços dos concretos a serem utilizados.</w:t>
      </w:r>
    </w:p>
    <w:p w:rsidR="00FF6338" w:rsidRPr="00FF6338" w:rsidRDefault="00FF6338" w:rsidP="00FF6338"/>
    <w:p w:rsidR="00FF6338" w:rsidRDefault="00FF6338" w:rsidP="00713A43">
      <w:pPr>
        <w:pStyle w:val="Ttulo2"/>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E636D8">
        <w:t>os serviços</w:t>
      </w:r>
      <w:r>
        <w:t>, deverão ser realizados em laboratórios aprovados pela fiscalização.</w:t>
      </w:r>
    </w:p>
    <w:p w:rsidR="00FF6338" w:rsidRPr="00FF6338" w:rsidRDefault="00FF6338" w:rsidP="00FF6338"/>
    <w:p w:rsidR="00FF6338" w:rsidRDefault="00FF6338" w:rsidP="00713A43">
      <w:pPr>
        <w:pStyle w:val="Ttulo2"/>
      </w:pPr>
      <w:r>
        <w:t>Responsabilizar-se por todos e quaisquer danos causados às estruturas, construções, instalações elétricas, cercas, equipamentos, etc.</w:t>
      </w:r>
      <w:r w:rsidR="00747C19">
        <w:t>, existentes no local ou decorrentes da execução do objeto desta licitação, bem como pelos danos</w:t>
      </w:r>
      <w:r w:rsidR="00E636D8">
        <w:t xml:space="preserve"> </w:t>
      </w:r>
      <w:r>
        <w:t xml:space="preserve">que vier </w:t>
      </w:r>
      <w:r w:rsidR="00747C19">
        <w:t xml:space="preserve">causar à </w:t>
      </w:r>
      <w:proofErr w:type="spellStart"/>
      <w:r w:rsidR="00CF5060">
        <w:t>Codevasf</w:t>
      </w:r>
      <w:proofErr w:type="spellEnd"/>
      <w:r w:rsidR="00747C19">
        <w:t xml:space="preserve"> e a terceiros</w:t>
      </w:r>
      <w:r w:rsidR="008C043A">
        <w:t>.</w:t>
      </w:r>
    </w:p>
    <w:p w:rsidR="00FF6338" w:rsidRDefault="00FF6338" w:rsidP="00FF6338"/>
    <w:p w:rsidR="00FF6338" w:rsidRDefault="00FF6338" w:rsidP="00713A43">
      <w:pPr>
        <w:pStyle w:val="Ttulo2"/>
      </w:pPr>
      <w:r>
        <w:t xml:space="preserve">Exercer a vigilância e proteção de todos os materiais e equipamentos no local </w:t>
      </w:r>
      <w:r w:rsidR="00747C19">
        <w:t>d</w:t>
      </w:r>
      <w:r w:rsidR="00E636D8">
        <w:t>o</w:t>
      </w:r>
      <w:r w:rsidR="00747C19">
        <w:t>s</w:t>
      </w:r>
      <w:r w:rsidR="00993AD4">
        <w:t xml:space="preserve"> </w:t>
      </w:r>
      <w:r w:rsidR="00E636D8">
        <w:rPr>
          <w:szCs w:val="20"/>
        </w:rPr>
        <w:t>serviços</w:t>
      </w:r>
      <w:r w:rsidR="00747C19">
        <w:t>,</w:t>
      </w:r>
      <w:r>
        <w:t xml:space="preserve"> inclusive dos barracões e instalações.</w:t>
      </w:r>
    </w:p>
    <w:p w:rsidR="008C043A" w:rsidRPr="008C043A" w:rsidRDefault="008C043A" w:rsidP="008C043A"/>
    <w:p w:rsidR="00FF6338" w:rsidRDefault="00FF6338" w:rsidP="00713A43">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8C043A"/>
    <w:p w:rsidR="00FF6338" w:rsidRDefault="00FF6338" w:rsidP="00713A43">
      <w:pPr>
        <w:pStyle w:val="Ttulo2"/>
      </w:pPr>
      <w:r w:rsidRPr="005312B2">
        <w:t xml:space="preserve">A </w:t>
      </w:r>
      <w:r w:rsidR="002762C6" w:rsidRPr="005312B2">
        <w:t>CONTRATADA</w:t>
      </w:r>
      <w:r w:rsidRPr="005312B2">
        <w:t xml:space="preserve"> deverá manter um Preposto, aceito pela </w:t>
      </w:r>
      <w:proofErr w:type="spellStart"/>
      <w:r w:rsidR="00CF5060" w:rsidRPr="005312B2">
        <w:t>Codevasf</w:t>
      </w:r>
      <w:proofErr w:type="spellEnd"/>
      <w:r w:rsidRPr="005312B2">
        <w:t>, no local do serviço, para representá-la na execução do objeto contr</w:t>
      </w:r>
      <w:r w:rsidR="008C043A" w:rsidRPr="005312B2">
        <w:t>atado</w:t>
      </w:r>
      <w:r w:rsidR="008C043A">
        <w:t>.</w:t>
      </w:r>
    </w:p>
    <w:p w:rsidR="008C043A" w:rsidRPr="008C043A" w:rsidRDefault="008C043A" w:rsidP="008C043A"/>
    <w:p w:rsidR="00FF6338" w:rsidRDefault="00FF6338" w:rsidP="00713A43">
      <w:pPr>
        <w:pStyle w:val="Ttulo2"/>
      </w:pPr>
      <w:r>
        <w:t xml:space="preserve">A </w:t>
      </w:r>
      <w:r w:rsidR="00E80740">
        <w:t>CONTRATADA</w:t>
      </w:r>
      <w:r>
        <w:t xml:space="preserve"> deverá comunicar à Fiscalização toda a mobilização de pessoal e equipamentos, quando da chegada </w:t>
      </w:r>
      <w:r w:rsidR="00E636D8">
        <w:t>ao local dos serviços</w:t>
      </w:r>
      <w:r>
        <w:t xml:space="preserve">, a qual deverá ser devidamente anotada no Diário de Obras, para acompanhamento e controle da </w:t>
      </w:r>
      <w:proofErr w:type="spellStart"/>
      <w:r>
        <w:t>Codevasf</w:t>
      </w:r>
      <w:proofErr w:type="spellEnd"/>
      <w:r>
        <w:t>.</w:t>
      </w:r>
    </w:p>
    <w:p w:rsidR="008C043A" w:rsidRPr="008C043A" w:rsidRDefault="008C043A" w:rsidP="008C043A"/>
    <w:p w:rsidR="00C34D9D" w:rsidRDefault="00FF6338" w:rsidP="00C34D9D">
      <w:pPr>
        <w:pStyle w:val="Ttulo2"/>
      </w:pPr>
      <w:r>
        <w:t>O cronograma de implantação deverá ser atualizado antes do início efetivo d</w:t>
      </w:r>
      <w:r w:rsidR="00E636D8">
        <w:t>o</w:t>
      </w:r>
      <w:r>
        <w:t>s serviços</w:t>
      </w:r>
      <w:r w:rsidR="00BE0396">
        <w:t xml:space="preserve"> de engenharia</w:t>
      </w:r>
      <w:r>
        <w:t xml:space="preserve">, em função do planejamento previsto pela </w:t>
      </w:r>
      <w:r w:rsidR="00E80740">
        <w:t>CONTRATADA</w:t>
      </w:r>
      <w:r>
        <w:t xml:space="preserve"> e dos fornecimentos de responsabilidade da </w:t>
      </w:r>
      <w:proofErr w:type="spellStart"/>
      <w:r>
        <w:t>Codevasf</w:t>
      </w:r>
      <w:proofErr w:type="spellEnd"/>
      <w:r>
        <w:t>, e atualizado/revisado periodicamente conforme solicitação da fiscalização.</w:t>
      </w:r>
    </w:p>
    <w:p w:rsidR="00C34D9D" w:rsidRPr="00C34D9D" w:rsidRDefault="00C34D9D" w:rsidP="00C34D9D"/>
    <w:p w:rsidR="005B173E" w:rsidRPr="00B93660" w:rsidRDefault="005B173E" w:rsidP="00C34D9D">
      <w:pPr>
        <w:pStyle w:val="Ttulo2"/>
      </w:pPr>
      <w:r w:rsidRPr="00B93660">
        <w:t xml:space="preserve">Durante a execução dos serviços, caberá à </w:t>
      </w:r>
      <w:r w:rsidR="00E80740" w:rsidRPr="00B93660">
        <w:t>CONTRATADA</w:t>
      </w:r>
      <w:r w:rsidRPr="00B93660">
        <w:t xml:space="preserve"> </w:t>
      </w:r>
      <w:r w:rsidR="00C34D9D" w:rsidRPr="00B93660">
        <w:t>i</w:t>
      </w:r>
      <w:r w:rsidRPr="00B93660">
        <w:t xml:space="preserve">nstalar e manter no </w:t>
      </w:r>
      <w:r w:rsidR="00C34D9D" w:rsidRPr="00B93660">
        <w:t>local dos serviços</w:t>
      </w:r>
      <w:r w:rsidRPr="00B93660">
        <w:t xml:space="preserve"> 01 (uma) placa de identificação d</w:t>
      </w:r>
      <w:r w:rsidR="00E636D8" w:rsidRPr="00B93660">
        <w:t>os serviços de engenharia</w:t>
      </w:r>
      <w:r w:rsidR="00F2538B" w:rsidRPr="00B93660">
        <w:t xml:space="preserve"> e</w:t>
      </w:r>
      <w:r w:rsidR="008F7664" w:rsidRPr="00B93660">
        <w:t xml:space="preserve"> 01 (uma) segunda placa em local a ser determinado pela </w:t>
      </w:r>
      <w:proofErr w:type="spellStart"/>
      <w:r w:rsidR="008F7664" w:rsidRPr="00B93660">
        <w:t>Codevasf</w:t>
      </w:r>
      <w:proofErr w:type="spellEnd"/>
      <w:r w:rsidR="008F7664" w:rsidRPr="00B93660">
        <w:t>,</w:t>
      </w:r>
      <w:r w:rsidRPr="00B93660">
        <w:t xml:space="preserve"> com as seguintes informações: nome da empresa (contratada), RT pel</w:t>
      </w:r>
      <w:r w:rsidR="00E636D8" w:rsidRPr="00B93660">
        <w:t>os serviços</w:t>
      </w:r>
      <w:r w:rsidRPr="00B93660">
        <w:t xml:space="preserve"> com a respectiva ART, nº do Contrato e contratante (</w:t>
      </w:r>
      <w:proofErr w:type="spellStart"/>
      <w:r w:rsidR="00CF5060" w:rsidRPr="00B93660">
        <w:t>Codevasf</w:t>
      </w:r>
      <w:proofErr w:type="spellEnd"/>
      <w:r w:rsidRPr="00B93660">
        <w:t>), conforme Lei nº 5.194/1966 e Resolução CONFEA nº 198/1971.</w:t>
      </w:r>
    </w:p>
    <w:p w:rsidR="005B173E" w:rsidRPr="00EB3286" w:rsidRDefault="005B173E" w:rsidP="005B173E">
      <w:pPr>
        <w:rPr>
          <w:szCs w:val="20"/>
        </w:rPr>
      </w:pPr>
    </w:p>
    <w:p w:rsidR="005B173E" w:rsidRPr="00EB3286" w:rsidRDefault="005B173E" w:rsidP="00A51756">
      <w:pPr>
        <w:pStyle w:val="Ttulo2"/>
      </w:pPr>
      <w:r w:rsidRPr="00EB3286">
        <w:lastRenderedPageBreak/>
        <w:t>A placa de identificação d</w:t>
      </w:r>
      <w:r w:rsidR="00E636D8">
        <w:t>o</w:t>
      </w:r>
      <w:r w:rsidRPr="00EB3286">
        <w:t xml:space="preserve">s serviços deve ser no padrão definido pela </w:t>
      </w:r>
      <w:proofErr w:type="spellStart"/>
      <w:r w:rsidR="00CF5060">
        <w:t>Codevasf</w:t>
      </w:r>
      <w:proofErr w:type="spellEnd"/>
      <w:r w:rsidRPr="00EB3286">
        <w:t xml:space="preserve"> e em local por ela indicado, cujo modelo encontra-se na publicação Instruções para a Preparação de Placas de Obras Públicas, anexas aos TR, independente das exigidas pelos órgãos de fiscalização de classe –</w:t>
      </w:r>
      <w:r w:rsidR="00B67FDF">
        <w:t xml:space="preserve"> Anexo IV</w:t>
      </w:r>
    </w:p>
    <w:p w:rsidR="005B173E" w:rsidRPr="00EB3286" w:rsidRDefault="005B173E" w:rsidP="00713A43">
      <w:pPr>
        <w:pStyle w:val="Ttulo2"/>
        <w:numPr>
          <w:ilvl w:val="0"/>
          <w:numId w:val="0"/>
        </w:numPr>
      </w:pPr>
    </w:p>
    <w:p w:rsidR="00C34D9D" w:rsidRDefault="00C34D9D" w:rsidP="00C34D9D">
      <w:pPr>
        <w:pStyle w:val="Ttulo2"/>
        <w:numPr>
          <w:ilvl w:val="0"/>
          <w:numId w:val="0"/>
        </w:numPr>
      </w:pPr>
    </w:p>
    <w:p w:rsidR="005B173E" w:rsidRPr="00EB3286" w:rsidRDefault="005B173E" w:rsidP="00C34D9D">
      <w:pPr>
        <w:pStyle w:val="Ttulo2"/>
      </w:pPr>
      <w:r w:rsidRPr="00EB3286">
        <w:t>Obter junto à Prefeitura Municipal correspondente o alvará de construção e, se necessário, o alvará de demolição, na forma das disposições em vigor.</w:t>
      </w:r>
    </w:p>
    <w:p w:rsidR="00C34D9D" w:rsidRDefault="00C34D9D" w:rsidP="00C34D9D">
      <w:pPr>
        <w:pStyle w:val="Ttulo2"/>
        <w:numPr>
          <w:ilvl w:val="0"/>
          <w:numId w:val="0"/>
        </w:numPr>
      </w:pPr>
    </w:p>
    <w:p w:rsidR="005B173E" w:rsidRPr="00EB3286" w:rsidRDefault="005B173E" w:rsidP="00C34D9D">
      <w:pPr>
        <w:pStyle w:val="Ttulo2"/>
      </w:pPr>
      <w:r w:rsidRPr="00EB3286">
        <w:t>Manter no local d</w:t>
      </w:r>
      <w:r w:rsidR="00E636D8">
        <w:t>o</w:t>
      </w:r>
      <w:r w:rsidRPr="00EB3286">
        <w:t>s</w:t>
      </w:r>
      <w:r w:rsidR="003247AE">
        <w:t xml:space="preserve"> </w:t>
      </w:r>
      <w:r w:rsidR="00BE0396" w:rsidRPr="00BE0396">
        <w:t>serviços de engenharia</w:t>
      </w:r>
      <w:r w:rsidRPr="00EB3286">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t>CONTRATADA</w:t>
      </w:r>
      <w:r w:rsidRPr="00EB3286">
        <w:t xml:space="preserve"> em todas as vias, ficará em poder da Contratante após a </w:t>
      </w:r>
      <w:r w:rsidRPr="00BE0396">
        <w:t>conclusão d</w:t>
      </w:r>
      <w:r w:rsidR="00E636D8">
        <w:t>o</w:t>
      </w:r>
      <w:r w:rsidRPr="00BE0396">
        <w:t xml:space="preserve">s </w:t>
      </w:r>
      <w:r w:rsidR="00BE0396" w:rsidRPr="00BE0396">
        <w:t>serviços de engenharia</w:t>
      </w:r>
      <w:r w:rsidRPr="00EB3286">
        <w:t>.</w:t>
      </w:r>
    </w:p>
    <w:p w:rsidR="00C34D9D" w:rsidRDefault="00C34D9D" w:rsidP="00C34D9D">
      <w:pPr>
        <w:pStyle w:val="Ttulo2"/>
        <w:numPr>
          <w:ilvl w:val="0"/>
          <w:numId w:val="0"/>
        </w:numPr>
      </w:pPr>
    </w:p>
    <w:p w:rsidR="005B173E" w:rsidRPr="00EB3286" w:rsidRDefault="005B173E" w:rsidP="00C34D9D">
      <w:pPr>
        <w:pStyle w:val="Ttulo2"/>
      </w:pPr>
      <w:r w:rsidRPr="00EB3286">
        <w:t>Obedecer às normas de higiene e prevenção de acidentes, a fim de garantia a salubridade e a segurança nos acampamentos e nos canteiros de serviços.</w:t>
      </w:r>
    </w:p>
    <w:p w:rsidR="00C34D9D" w:rsidRDefault="00C34D9D" w:rsidP="00C34D9D">
      <w:pPr>
        <w:pStyle w:val="Ttulo2"/>
        <w:numPr>
          <w:ilvl w:val="0"/>
          <w:numId w:val="0"/>
        </w:numPr>
      </w:pPr>
    </w:p>
    <w:p w:rsidR="005B173E" w:rsidRPr="00EB3286" w:rsidRDefault="005B173E" w:rsidP="00C34D9D">
      <w:pPr>
        <w:pStyle w:val="Ttulo2"/>
      </w:pPr>
      <w:r w:rsidRPr="00EB3286">
        <w:t>Responder financeiramente, sem prejuízo de medidas outras que possam ser adotadas por quaisquer danos causados à União, Estado, Município ou terceiros, em razão d</w:t>
      </w:r>
      <w:r>
        <w:t xml:space="preserve">a execução </w:t>
      </w:r>
      <w:r w:rsidRPr="00BE0396">
        <w:t>d</w:t>
      </w:r>
      <w:r w:rsidR="000B62E8">
        <w:t>o</w:t>
      </w:r>
      <w:r w:rsidRPr="00BE0396">
        <w:t xml:space="preserve">s </w:t>
      </w:r>
      <w:r w:rsidR="00BE0396" w:rsidRPr="00BE0396">
        <w:t>serviços de engenharia</w:t>
      </w:r>
      <w:r>
        <w:t>.</w:t>
      </w:r>
    </w:p>
    <w:p w:rsidR="00C34D9D" w:rsidRDefault="00C34D9D" w:rsidP="00C34D9D">
      <w:pPr>
        <w:pStyle w:val="Ttulo2"/>
        <w:numPr>
          <w:ilvl w:val="0"/>
          <w:numId w:val="0"/>
        </w:numPr>
      </w:pPr>
    </w:p>
    <w:p w:rsidR="009D4BA4" w:rsidRPr="009D4BA4" w:rsidRDefault="009D4BA4" w:rsidP="00C34D9D">
      <w:pPr>
        <w:pStyle w:val="Ttulo2"/>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C34D9D" w:rsidRDefault="00C34D9D" w:rsidP="00C34D9D">
      <w:pPr>
        <w:pStyle w:val="Ttulo2"/>
        <w:numPr>
          <w:ilvl w:val="0"/>
          <w:numId w:val="0"/>
        </w:numPr>
        <w:rPr>
          <w:u w:val="single"/>
        </w:rPr>
      </w:pPr>
    </w:p>
    <w:p w:rsidR="009D4BA4" w:rsidRDefault="009D4BA4" w:rsidP="00C34D9D">
      <w:pPr>
        <w:pStyle w:val="Ttulo2"/>
      </w:pPr>
      <w:r w:rsidRPr="009D4BA4">
        <w:t>Manter no local d</w:t>
      </w:r>
      <w:r w:rsidR="00A667DC">
        <w:t>o</w:t>
      </w:r>
      <w:r w:rsidRPr="009D4BA4">
        <w:t>s serviços de engenharia uma pasta com todos os documentos previstos e necessários para execução do objeto (</w:t>
      </w:r>
      <w:proofErr w:type="spellStart"/>
      <w:r w:rsidRPr="009D4BA4">
        <w:t>ART’s</w:t>
      </w:r>
      <w:proofErr w:type="spellEnd"/>
      <w:r w:rsidRPr="009D4BA4">
        <w:t xml:space="preserve">, </w:t>
      </w:r>
      <w:r w:rsidR="00C34D9D">
        <w:t>anuênci</w:t>
      </w:r>
      <w:r w:rsidRPr="009D4BA4">
        <w:t xml:space="preserve">as ambientais, projeto básico, alvarás, </w:t>
      </w:r>
      <w:proofErr w:type="spellStart"/>
      <w:r w:rsidRPr="009D4BA4">
        <w:t>etc</w:t>
      </w:r>
      <w:proofErr w:type="spellEnd"/>
      <w:r w:rsidRPr="009D4BA4">
        <w:t>)</w:t>
      </w:r>
      <w:r>
        <w:t>.</w:t>
      </w:r>
    </w:p>
    <w:p w:rsidR="005B173E" w:rsidRDefault="005B173E" w:rsidP="00713A43">
      <w:pPr>
        <w:pStyle w:val="Ttulo2"/>
        <w:numPr>
          <w:ilvl w:val="0"/>
          <w:numId w:val="0"/>
        </w:numPr>
      </w:pPr>
    </w:p>
    <w:p w:rsidR="003C57EF" w:rsidRDefault="003C57EF" w:rsidP="003C57EF"/>
    <w:p w:rsidR="00370BEF" w:rsidRDefault="00370BEF" w:rsidP="003C57EF"/>
    <w:p w:rsidR="003C57EF" w:rsidRPr="003C57EF" w:rsidRDefault="003C57EF" w:rsidP="003C57EF"/>
    <w:p w:rsidR="00D50F18" w:rsidRDefault="00D50F18" w:rsidP="00D50F18"/>
    <w:p w:rsidR="006F0AF7" w:rsidRPr="00EB3286" w:rsidRDefault="006F0AF7" w:rsidP="00713A43">
      <w:pPr>
        <w:pStyle w:val="Ttulo1"/>
      </w:pPr>
      <w:bookmarkStart w:id="32" w:name="_Toc528231344"/>
      <w:r w:rsidRPr="00EB3286">
        <w:t xml:space="preserve">OBRIGAÇÕES DA </w:t>
      </w:r>
      <w:r w:rsidR="00AE1C18">
        <w:t>CODEVASF</w:t>
      </w:r>
      <w:bookmarkEnd w:id="32"/>
    </w:p>
    <w:p w:rsidR="006F0AF7" w:rsidRDefault="006F0AF7" w:rsidP="006F0AF7">
      <w:pPr>
        <w:rPr>
          <w:szCs w:val="20"/>
        </w:rPr>
      </w:pPr>
    </w:p>
    <w:p w:rsidR="006F0AF7" w:rsidRPr="00EB3286" w:rsidRDefault="006F0AF7" w:rsidP="00713A43">
      <w:pPr>
        <w:pStyle w:val="Ttulo2"/>
      </w:pPr>
      <w:r w:rsidRPr="00EB3286">
        <w:t>Exigir da CONTRATADA o cumprimento integral deste Contrato.</w:t>
      </w:r>
    </w:p>
    <w:p w:rsidR="006F0AF7" w:rsidRPr="00EB3286" w:rsidRDefault="006F0AF7" w:rsidP="00713A43">
      <w:pPr>
        <w:pStyle w:val="Ttulo2"/>
        <w:numPr>
          <w:ilvl w:val="0"/>
          <w:numId w:val="0"/>
        </w:numPr>
      </w:pPr>
    </w:p>
    <w:p w:rsidR="006F0AF7" w:rsidRPr="00EB3286" w:rsidRDefault="006F0AF7" w:rsidP="00713A43">
      <w:pPr>
        <w:pStyle w:val="Ttulo2"/>
      </w:pPr>
      <w:r w:rsidRPr="00EB3286">
        <w:t>Esclarecer as dúvidas que lhe sejam apresentadas pela CONTRATADA, através de correspondências protocoladas.</w:t>
      </w:r>
    </w:p>
    <w:p w:rsidR="006F0AF7" w:rsidRDefault="006F0AF7" w:rsidP="00713A43">
      <w:pPr>
        <w:pStyle w:val="Ttulo2"/>
        <w:numPr>
          <w:ilvl w:val="0"/>
          <w:numId w:val="0"/>
        </w:numPr>
      </w:pPr>
    </w:p>
    <w:p w:rsidR="00A113DB" w:rsidRDefault="00A113DB" w:rsidP="00713A43">
      <w:pPr>
        <w:pStyle w:val="Ttulo2"/>
      </w:pPr>
      <w:r>
        <w:t>Fiscalizar e acompanhar a execução do objeto do contrato.</w:t>
      </w:r>
    </w:p>
    <w:p w:rsidR="00A113DB" w:rsidRPr="00A113DB" w:rsidRDefault="00A113DB" w:rsidP="00A113DB"/>
    <w:p w:rsidR="006F0AF7" w:rsidRDefault="006F0AF7" w:rsidP="00713A43">
      <w:pPr>
        <w:pStyle w:val="Ttulo2"/>
      </w:pPr>
      <w:r w:rsidRPr="00EB3286">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01526C7" w:rsidP="00713A43">
      <w:pPr>
        <w:pStyle w:val="Ttulo2"/>
      </w:pPr>
      <w:r w:rsidRPr="00EB3286">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01526C7" w:rsidP="00713A43">
      <w:pPr>
        <w:pStyle w:val="Ttulo2"/>
      </w:pPr>
      <w:r w:rsidRPr="00EB3286">
        <w:t xml:space="preserve">Emitir parecer para liberação das faturas, e receber </w:t>
      </w:r>
      <w:r w:rsidR="00A667DC">
        <w:t>os</w:t>
      </w:r>
      <w:r w:rsidRPr="00EB3286">
        <w:t xml:space="preserve"> serviços contratados.</w:t>
      </w:r>
    </w:p>
    <w:p w:rsidR="001526C7" w:rsidRPr="001526C7" w:rsidRDefault="001526C7" w:rsidP="001526C7"/>
    <w:p w:rsidR="001526C7" w:rsidRDefault="001526C7" w:rsidP="00713A43">
      <w:pPr>
        <w:pStyle w:val="Ttulo2"/>
      </w:pPr>
      <w:r>
        <w:t>Efetuar o pagamento no prazo previsto no contrato.</w:t>
      </w:r>
    </w:p>
    <w:p w:rsidR="008802D6" w:rsidRPr="008802D6" w:rsidRDefault="008802D6" w:rsidP="008802D6"/>
    <w:p w:rsidR="00AE1C18" w:rsidRPr="00AE1C18" w:rsidRDefault="00AE1C18" w:rsidP="00AE1C18"/>
    <w:p w:rsidR="0003097F" w:rsidRPr="00EB3286" w:rsidRDefault="0003097F" w:rsidP="00713A43">
      <w:pPr>
        <w:pStyle w:val="Ttulo1"/>
      </w:pPr>
      <w:bookmarkStart w:id="33" w:name="_Toc528231345"/>
      <w:r w:rsidRPr="00EB3286">
        <w:t>CONDIÇÕES GERAIS</w:t>
      </w:r>
      <w:bookmarkEnd w:id="33"/>
    </w:p>
    <w:p w:rsidR="00D119E4" w:rsidRDefault="00D119E4" w:rsidP="0003097F">
      <w:pPr>
        <w:rPr>
          <w:szCs w:val="20"/>
        </w:rPr>
      </w:pPr>
    </w:p>
    <w:p w:rsidR="00D119E4" w:rsidRDefault="00D119E4" w:rsidP="00713A43">
      <w:pPr>
        <w:pStyle w:val="Ttulo2"/>
      </w:pPr>
      <w:r w:rsidRPr="00EB3286">
        <w:lastRenderedPageBreak/>
        <w:t xml:space="preserve">O resultado do fornecimento e execução dos serviços </w:t>
      </w:r>
      <w:r w:rsidR="00EE4B14">
        <w:t xml:space="preserve">de engenharia </w:t>
      </w:r>
      <w:r>
        <w:t xml:space="preserve">objeto do certame licitatório, </w:t>
      </w:r>
      <w:r w:rsidRPr="00EB3286">
        <w:t>incluindo os desenhos originais</w:t>
      </w:r>
      <w:r>
        <w:t xml:space="preserve">, </w:t>
      </w:r>
      <w:r w:rsidRPr="00EB3286">
        <w:t>as memórias de cálculo, as informações obtidas e os méto</w:t>
      </w:r>
      <w:r w:rsidR="00A667DC">
        <w:t>dos desenvolvidos no contexto do que será executado</w:t>
      </w:r>
      <w:r w:rsidRPr="00EB3286">
        <w:t xml:space="preserve">, serão de propriedade da </w:t>
      </w:r>
      <w:proofErr w:type="spellStart"/>
      <w:r>
        <w:t>Codevasf</w:t>
      </w:r>
      <w:proofErr w:type="spellEnd"/>
      <w:r w:rsidRPr="00EB3286">
        <w:t>, e seu uso por terceiros só se realizará por expressa autorização desta.</w:t>
      </w:r>
    </w:p>
    <w:p w:rsidR="00D119E4" w:rsidRPr="00D119E4" w:rsidRDefault="00D119E4" w:rsidP="00D119E4"/>
    <w:p w:rsidR="0003097F" w:rsidRPr="00EB3286" w:rsidRDefault="0003097F" w:rsidP="00713A43">
      <w:pPr>
        <w:pStyle w:val="Ttulo2"/>
      </w:pPr>
      <w:r w:rsidRPr="00EB3286">
        <w:t xml:space="preserve">Este Termo de Referência e seus anexos farão parte integrante do contrato a ser firmado com a </w:t>
      </w:r>
      <w:r w:rsidR="00E80740">
        <w:t>CONTRATADA</w:t>
      </w:r>
      <w:r w:rsidRPr="00EB3286">
        <w:t>, independente de transições.</w:t>
      </w:r>
    </w:p>
    <w:p w:rsidR="005D2DBB" w:rsidRDefault="005D2DBB" w:rsidP="0003097F">
      <w:pPr>
        <w:rPr>
          <w:szCs w:val="20"/>
        </w:rPr>
      </w:pPr>
    </w:p>
    <w:p w:rsidR="00AD1477" w:rsidRPr="00EB3286" w:rsidRDefault="00AD1477" w:rsidP="0003097F">
      <w:pPr>
        <w:rPr>
          <w:szCs w:val="20"/>
        </w:rPr>
      </w:pPr>
    </w:p>
    <w:p w:rsidR="00BD2928" w:rsidRPr="00EB3286" w:rsidRDefault="00BD2928" w:rsidP="00713A43">
      <w:pPr>
        <w:pStyle w:val="Ttulo1"/>
      </w:pPr>
      <w:bookmarkStart w:id="34" w:name="_Ref441139391"/>
      <w:bookmarkStart w:id="35" w:name="_Toc528231346"/>
      <w:r w:rsidRPr="00EB3286">
        <w:t>ANEXOS</w:t>
      </w:r>
      <w:bookmarkEnd w:id="34"/>
      <w:bookmarkEnd w:id="35"/>
    </w:p>
    <w:p w:rsidR="00BD2928" w:rsidRPr="00EB3286" w:rsidRDefault="00BD2928" w:rsidP="00BD2928">
      <w:pPr>
        <w:rPr>
          <w:szCs w:val="20"/>
        </w:rPr>
      </w:pPr>
    </w:p>
    <w:p w:rsidR="00797B58" w:rsidRPr="00EB3286" w:rsidRDefault="00797B58" w:rsidP="00797B58">
      <w:pPr>
        <w:rPr>
          <w:szCs w:val="20"/>
        </w:rPr>
      </w:pPr>
      <w:r w:rsidRPr="00EB3286">
        <w:rPr>
          <w:szCs w:val="20"/>
        </w:rPr>
        <w:t>São ainda, documentos integrantes deste Termo de Referência, CD-ROM contendo:</w:t>
      </w:r>
    </w:p>
    <w:p w:rsidR="00797B58" w:rsidRPr="00EB3286" w:rsidRDefault="00797B58" w:rsidP="00797B58">
      <w:pPr>
        <w:rPr>
          <w:szCs w:val="20"/>
        </w:rPr>
      </w:pPr>
    </w:p>
    <w:p w:rsidR="00121A92" w:rsidRPr="00370BEF" w:rsidRDefault="00121A92" w:rsidP="00121A92">
      <w:pPr>
        <w:pStyle w:val="PargrafodaLista"/>
        <w:numPr>
          <w:ilvl w:val="0"/>
          <w:numId w:val="14"/>
        </w:numPr>
      </w:pPr>
      <w:r w:rsidRPr="00370BEF">
        <w:t>Anexo I</w:t>
      </w:r>
      <w:r w:rsidRPr="00370BEF">
        <w:rPr>
          <w:szCs w:val="20"/>
        </w:rPr>
        <w:t xml:space="preserve">: </w:t>
      </w:r>
      <w:r w:rsidR="009915CC" w:rsidRPr="00370BEF">
        <w:rPr>
          <w:szCs w:val="20"/>
        </w:rPr>
        <w:t>Justificativas</w:t>
      </w:r>
      <w:r w:rsidRPr="00370BEF">
        <w:rPr>
          <w:szCs w:val="20"/>
        </w:rPr>
        <w:t>;</w:t>
      </w:r>
    </w:p>
    <w:p w:rsidR="005952E6" w:rsidRPr="00370BEF" w:rsidRDefault="005952E6" w:rsidP="005952E6">
      <w:pPr>
        <w:pStyle w:val="PargrafodaLista"/>
        <w:numPr>
          <w:ilvl w:val="0"/>
          <w:numId w:val="14"/>
        </w:numPr>
      </w:pPr>
      <w:r w:rsidRPr="00370BEF">
        <w:t>Anexo II: Modelo de Declaração de Conhecimento do Local de Execução dos Serviços;</w:t>
      </w:r>
    </w:p>
    <w:p w:rsidR="00121A92" w:rsidRPr="00370BEF" w:rsidRDefault="00121A92" w:rsidP="00121A92">
      <w:pPr>
        <w:pStyle w:val="PargrafodaLista"/>
        <w:numPr>
          <w:ilvl w:val="0"/>
          <w:numId w:val="14"/>
        </w:numPr>
      </w:pPr>
      <w:r w:rsidRPr="00370BEF">
        <w:t xml:space="preserve">Anexo </w:t>
      </w:r>
      <w:r w:rsidR="005952E6" w:rsidRPr="00370BEF">
        <w:t>I</w:t>
      </w:r>
      <w:r w:rsidRPr="00370BEF">
        <w:t>II</w:t>
      </w:r>
      <w:r w:rsidRPr="00370BEF">
        <w:rPr>
          <w:szCs w:val="20"/>
        </w:rPr>
        <w:t>: Detalhamento dos Encargos Sociais e do BDI</w:t>
      </w:r>
      <w:r w:rsidR="00350472" w:rsidRPr="00370BEF">
        <w:t>;</w:t>
      </w:r>
    </w:p>
    <w:p w:rsidR="00121A92" w:rsidRPr="00370BEF" w:rsidRDefault="00121A92" w:rsidP="00121A92">
      <w:pPr>
        <w:pStyle w:val="PargrafodaLista"/>
        <w:numPr>
          <w:ilvl w:val="0"/>
          <w:numId w:val="14"/>
        </w:numPr>
        <w:ind w:left="1491" w:hanging="357"/>
      </w:pPr>
      <w:r w:rsidRPr="00370BEF">
        <w:t>Detalhamento dos Encargos Sociais (PO-XIV) – Horista e Mensalista;</w:t>
      </w:r>
    </w:p>
    <w:p w:rsidR="00121A92" w:rsidRPr="00370BEF" w:rsidRDefault="00121A92" w:rsidP="00121A92">
      <w:pPr>
        <w:pStyle w:val="PargrafodaLista"/>
        <w:numPr>
          <w:ilvl w:val="0"/>
          <w:numId w:val="14"/>
        </w:numPr>
        <w:ind w:left="1491" w:hanging="357"/>
      </w:pPr>
      <w:r w:rsidRPr="00370BEF">
        <w:t xml:space="preserve">Detalhamento do BDI – (PO-XV) – </w:t>
      </w:r>
      <w:r w:rsidR="00B43958" w:rsidRPr="00370BEF">
        <w:t>P</w:t>
      </w:r>
      <w:r w:rsidR="00211ADE" w:rsidRPr="00370BEF">
        <w:t>a</w:t>
      </w:r>
      <w:r w:rsidR="00B43958" w:rsidRPr="00370BEF">
        <w:t>vimentação;</w:t>
      </w:r>
    </w:p>
    <w:p w:rsidR="00121A92" w:rsidRPr="00370BEF" w:rsidRDefault="00121A92" w:rsidP="00121A92">
      <w:pPr>
        <w:pStyle w:val="PargrafodaLista"/>
        <w:numPr>
          <w:ilvl w:val="0"/>
          <w:numId w:val="14"/>
        </w:numPr>
      </w:pPr>
      <w:r w:rsidRPr="00370BEF">
        <w:t>Anexo I</w:t>
      </w:r>
      <w:r w:rsidR="005952E6" w:rsidRPr="00370BEF">
        <w:t>V</w:t>
      </w:r>
      <w:r w:rsidRPr="00370BEF">
        <w:rPr>
          <w:szCs w:val="20"/>
        </w:rPr>
        <w:t>: Desenhos e memoriais;</w:t>
      </w:r>
    </w:p>
    <w:p w:rsidR="00121A92" w:rsidRPr="00370BEF" w:rsidRDefault="00121A92" w:rsidP="00121A92">
      <w:pPr>
        <w:pStyle w:val="PargrafodaLista"/>
        <w:numPr>
          <w:ilvl w:val="0"/>
          <w:numId w:val="14"/>
        </w:numPr>
      </w:pPr>
      <w:r w:rsidRPr="00370BEF">
        <w:t>Anexo V</w:t>
      </w:r>
      <w:r w:rsidRPr="00370BEF">
        <w:rPr>
          <w:szCs w:val="20"/>
        </w:rPr>
        <w:t>: Manual de Uso da Marca do Governo;</w:t>
      </w:r>
    </w:p>
    <w:p w:rsidR="00121A92" w:rsidRPr="00370BEF" w:rsidRDefault="00121A92" w:rsidP="00121A92">
      <w:pPr>
        <w:pStyle w:val="PargrafodaLista"/>
        <w:numPr>
          <w:ilvl w:val="0"/>
          <w:numId w:val="14"/>
        </w:numPr>
      </w:pPr>
      <w:r w:rsidRPr="00370BEF">
        <w:t>Anexo VI</w:t>
      </w:r>
      <w:r w:rsidRPr="00370BEF">
        <w:rPr>
          <w:szCs w:val="20"/>
        </w:rPr>
        <w:t>: Planilha de Custos do Valor do Orçamento de Referência (Planilha Detalhada)</w:t>
      </w:r>
      <w:r w:rsidRPr="00370BEF">
        <w:t>;</w:t>
      </w:r>
    </w:p>
    <w:p w:rsidR="00121A92" w:rsidRPr="00370BEF" w:rsidRDefault="00121A92" w:rsidP="00121A92">
      <w:pPr>
        <w:pStyle w:val="PargrafodaLista"/>
        <w:numPr>
          <w:ilvl w:val="0"/>
          <w:numId w:val="14"/>
        </w:numPr>
      </w:pPr>
      <w:r w:rsidRPr="00370BEF">
        <w:t>Anexo VI</w:t>
      </w:r>
      <w:r w:rsidR="005952E6" w:rsidRPr="00370BEF">
        <w:t>I</w:t>
      </w:r>
      <w:r w:rsidRPr="00370BEF">
        <w:rPr>
          <w:szCs w:val="20"/>
        </w:rPr>
        <w:t>: Memorial e Especificações Técnicas do Projeto Básico;</w:t>
      </w:r>
    </w:p>
    <w:p w:rsidR="0008374A" w:rsidRPr="00370BEF" w:rsidRDefault="00121A92" w:rsidP="007D2194">
      <w:pPr>
        <w:ind w:left="360"/>
      </w:pPr>
      <w:r w:rsidRPr="00370BEF">
        <w:t xml:space="preserve"> </w:t>
      </w:r>
    </w:p>
    <w:p w:rsidR="00797B58" w:rsidRPr="00214515" w:rsidRDefault="00797B58" w:rsidP="00BD2928">
      <w:pPr>
        <w:rPr>
          <w:color w:val="FF0000"/>
          <w:szCs w:val="20"/>
        </w:rPr>
      </w:pPr>
    </w:p>
    <w:p w:rsidR="00797B58" w:rsidRPr="00D83071" w:rsidRDefault="00BD2928" w:rsidP="00D83071">
      <w:pPr>
        <w:spacing w:after="200" w:line="276" w:lineRule="auto"/>
        <w:jc w:val="center"/>
        <w:rPr>
          <w:b/>
        </w:rPr>
      </w:pPr>
      <w:r w:rsidRPr="00EB3286">
        <w:rPr>
          <w:szCs w:val="20"/>
        </w:rPr>
        <w:br w:type="page"/>
      </w:r>
      <w:bookmarkStart w:id="36" w:name="_Ref450205714"/>
      <w:bookmarkStart w:id="37" w:name="_Toc352230692"/>
      <w:bookmarkStart w:id="38" w:name="_Toc392675799"/>
      <w:bookmarkStart w:id="39" w:name="_Ref394333211"/>
      <w:bookmarkStart w:id="40" w:name="_Ref440982424"/>
      <w:bookmarkStart w:id="41" w:name="_Toc440982774"/>
      <w:bookmarkStart w:id="42" w:name="_Ref441155482"/>
      <w:bookmarkStart w:id="43" w:name="_Ref450206143"/>
      <w:bookmarkStart w:id="44" w:name="_Ref462845863"/>
      <w:bookmarkStart w:id="45" w:name="_Ref462845883"/>
      <w:bookmarkStart w:id="46" w:name="_Ref462845891"/>
      <w:r w:rsidR="00123C9F" w:rsidRPr="00D83071">
        <w:rPr>
          <w:b/>
        </w:rPr>
        <w:lastRenderedPageBreak/>
        <w:t xml:space="preserve">Anexo </w:t>
      </w:r>
      <w:r w:rsidR="00CC0994" w:rsidRPr="00D83071">
        <w:rPr>
          <w:b/>
        </w:rPr>
        <w:fldChar w:fldCharType="begin"/>
      </w:r>
      <w:r w:rsidR="00123C9F" w:rsidRPr="00D83071">
        <w:rPr>
          <w:b/>
        </w:rPr>
        <w:instrText xml:space="preserve"> SEQ Anexo \* ROMAN </w:instrText>
      </w:r>
      <w:r w:rsidR="00CC0994" w:rsidRPr="00D83071">
        <w:rPr>
          <w:b/>
        </w:rPr>
        <w:fldChar w:fldCharType="separate"/>
      </w:r>
      <w:r w:rsidR="002D0349">
        <w:rPr>
          <w:b/>
          <w:noProof/>
        </w:rPr>
        <w:t>I</w:t>
      </w:r>
      <w:r w:rsidR="00CC0994" w:rsidRPr="00D83071">
        <w:rPr>
          <w:b/>
        </w:rPr>
        <w:fldChar w:fldCharType="end"/>
      </w:r>
      <w:bookmarkEnd w:id="36"/>
      <w:r w:rsidR="007D4917" w:rsidRPr="00D83071">
        <w:rPr>
          <w:b/>
        </w:rPr>
        <w:t xml:space="preserve">: </w:t>
      </w:r>
      <w:r w:rsidR="00141C2D" w:rsidRPr="00D83071">
        <w:rPr>
          <w:b/>
        </w:rPr>
        <w:t>Justificativas</w:t>
      </w:r>
      <w:bookmarkEnd w:id="37"/>
      <w:bookmarkEnd w:id="38"/>
      <w:bookmarkEnd w:id="39"/>
      <w:bookmarkEnd w:id="40"/>
      <w:bookmarkEnd w:id="41"/>
      <w:bookmarkEnd w:id="42"/>
      <w:bookmarkEnd w:id="43"/>
      <w:bookmarkEnd w:id="44"/>
      <w:bookmarkEnd w:id="45"/>
      <w:bookmarkEnd w:id="46"/>
    </w:p>
    <w:p w:rsidR="00797B58" w:rsidRDefault="00797B58" w:rsidP="00797B58">
      <w:pPr>
        <w:rPr>
          <w:szCs w:val="20"/>
        </w:rPr>
      </w:pPr>
    </w:p>
    <w:p w:rsidR="00FE5E15" w:rsidRPr="000845A2" w:rsidRDefault="000845A2" w:rsidP="00FE5E15">
      <w:pPr>
        <w:rPr>
          <w:szCs w:val="20"/>
        </w:rPr>
      </w:pPr>
      <w:r w:rsidRPr="000845A2">
        <w:rPr>
          <w:b/>
          <w:szCs w:val="20"/>
        </w:rPr>
        <w:t>Finalidade</w:t>
      </w:r>
      <w:r w:rsidRPr="000845A2">
        <w:rPr>
          <w:szCs w:val="20"/>
        </w:rPr>
        <w:t xml:space="preserve">: </w:t>
      </w:r>
      <w:r w:rsidR="00FE5E15" w:rsidRPr="000845A2">
        <w:rPr>
          <w:szCs w:val="20"/>
        </w:rPr>
        <w:t>este anexo tem por finalidade incluir exigências e particularidades em função da especificidade d</w:t>
      </w:r>
      <w:r w:rsidR="00A667DC">
        <w:rPr>
          <w:szCs w:val="20"/>
        </w:rPr>
        <w:t>o</w:t>
      </w:r>
      <w:r w:rsidR="00FE5E15" w:rsidRPr="000845A2">
        <w:rPr>
          <w:szCs w:val="20"/>
        </w:rPr>
        <w:t xml:space="preserve"> serviço de engenharia, previstas no Termo de Referência e que aqui após relacionadas passam a integrar o TR.</w:t>
      </w:r>
    </w:p>
    <w:p w:rsidR="00FE5E15" w:rsidRDefault="00FE5E15" w:rsidP="00FE5E15">
      <w:pPr>
        <w:rPr>
          <w:szCs w:val="20"/>
        </w:rPr>
      </w:pPr>
    </w:p>
    <w:p w:rsidR="009D4A70" w:rsidRPr="000845A2" w:rsidRDefault="009D4A70" w:rsidP="00FE5E15">
      <w:pPr>
        <w:rPr>
          <w:szCs w:val="20"/>
        </w:rPr>
      </w:pPr>
    </w:p>
    <w:p w:rsidR="00FE5E15" w:rsidRPr="000845A2" w:rsidRDefault="00FE5E15" w:rsidP="00FE5E15">
      <w:pPr>
        <w:rPr>
          <w:b/>
          <w:szCs w:val="20"/>
        </w:rPr>
      </w:pPr>
      <w:r w:rsidRPr="000845A2">
        <w:rPr>
          <w:b/>
          <w:szCs w:val="20"/>
        </w:rPr>
        <w:t>Justificativas:</w:t>
      </w:r>
    </w:p>
    <w:p w:rsidR="00FE5E15" w:rsidRDefault="00FE5E15" w:rsidP="00FE5E15">
      <w:pPr>
        <w:rPr>
          <w:szCs w:val="20"/>
        </w:rPr>
      </w:pPr>
    </w:p>
    <w:p w:rsidR="009D4A70" w:rsidRDefault="009D4A70" w:rsidP="00FE5E15">
      <w:pPr>
        <w:rPr>
          <w:szCs w:val="20"/>
        </w:rPr>
      </w:pPr>
    </w:p>
    <w:p w:rsidR="00FE5E15" w:rsidRPr="000845A2" w:rsidRDefault="00FE5E15" w:rsidP="00FE5E15">
      <w:pPr>
        <w:rPr>
          <w:b/>
          <w:szCs w:val="20"/>
          <w:u w:val="single"/>
        </w:rPr>
      </w:pPr>
      <w:r w:rsidRPr="000845A2">
        <w:rPr>
          <w:b/>
          <w:szCs w:val="20"/>
          <w:u w:val="single"/>
        </w:rPr>
        <w:t>Da necessidade da contratação</w:t>
      </w:r>
      <w:r w:rsidR="009D4A70" w:rsidRPr="009D4A70">
        <w:rPr>
          <w:b/>
          <w:szCs w:val="20"/>
        </w:rPr>
        <w:t>:</w:t>
      </w:r>
    </w:p>
    <w:p w:rsidR="00FE5E15" w:rsidRPr="000845A2" w:rsidRDefault="00FE5E15" w:rsidP="00FE5E15">
      <w:pPr>
        <w:rPr>
          <w:szCs w:val="20"/>
        </w:rPr>
      </w:pPr>
    </w:p>
    <w:p w:rsidR="00FE5E15" w:rsidRPr="00B67FDF" w:rsidRDefault="00FE5E15" w:rsidP="00FE5E15">
      <w:pPr>
        <w:rPr>
          <w:szCs w:val="20"/>
        </w:rPr>
      </w:pPr>
      <w:r w:rsidRPr="00B67FDF">
        <w:rPr>
          <w:szCs w:val="20"/>
        </w:rPr>
        <w:t>Justifica as razões de interesse público, pois é extremamente necessária a contratação dos serviços objeto da presente licitação. As políticas públicas voltadas para a solução das carências de infraestrutura 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As constantes inundações provocam perdas materiais, bem como servem como transmissor de doenças.</w:t>
      </w:r>
    </w:p>
    <w:p w:rsidR="00FE5E15" w:rsidRPr="00B67FDF" w:rsidRDefault="00FE5E15" w:rsidP="00FE5E15">
      <w:pPr>
        <w:rPr>
          <w:szCs w:val="20"/>
        </w:rPr>
      </w:pPr>
    </w:p>
    <w:p w:rsidR="000845A2" w:rsidRPr="00B67FDF" w:rsidRDefault="00FE5E15" w:rsidP="00FE5E15">
      <w:pPr>
        <w:rPr>
          <w:szCs w:val="20"/>
        </w:rPr>
      </w:pPr>
      <w:r w:rsidRPr="00B67FDF">
        <w:rPr>
          <w:szCs w:val="20"/>
        </w:rPr>
        <w:t xml:space="preserve">Com o objetivo de proporcionar o atendimento ao direito humano fundamental de acesso à saúde, em qualidade e quantidade, numa perspectiva de melhoria da qualidade de vida em ambiente salubre </w:t>
      </w:r>
      <w:r w:rsidRPr="009D4A70">
        <w:rPr>
          <w:caps/>
          <w:szCs w:val="20"/>
        </w:rPr>
        <w:t>aprovo</w:t>
      </w:r>
      <w:r w:rsidRPr="009D4A70">
        <w:rPr>
          <w:szCs w:val="20"/>
        </w:rPr>
        <w:t xml:space="preserve"> </w:t>
      </w:r>
      <w:r w:rsidRPr="00B67FDF">
        <w:rPr>
          <w:szCs w:val="20"/>
        </w:rPr>
        <w:t>o projeto básico para execução d</w:t>
      </w:r>
      <w:r w:rsidR="00A91F02">
        <w:rPr>
          <w:szCs w:val="20"/>
        </w:rPr>
        <w:t>os serviços de engenharia</w:t>
      </w:r>
      <w:r w:rsidRPr="00B67FDF">
        <w:rPr>
          <w:szCs w:val="20"/>
        </w:rPr>
        <w:t xml:space="preserve"> objeto desta licitação.</w:t>
      </w:r>
    </w:p>
    <w:p w:rsidR="000845A2" w:rsidRDefault="000845A2" w:rsidP="000845A2">
      <w:pPr>
        <w:rPr>
          <w:szCs w:val="20"/>
        </w:rPr>
      </w:pPr>
    </w:p>
    <w:p w:rsidR="000845A2" w:rsidRPr="000845A2" w:rsidRDefault="000845A2" w:rsidP="000845A2">
      <w:pPr>
        <w:rPr>
          <w:szCs w:val="20"/>
        </w:rPr>
      </w:pPr>
      <w:r w:rsidRPr="000845A2">
        <w:rPr>
          <w:szCs w:val="20"/>
        </w:rPr>
        <w:t>Motivação da contratação, informar para fins de instrução do processo:</w:t>
      </w:r>
    </w:p>
    <w:p w:rsidR="000845A2" w:rsidRDefault="000845A2" w:rsidP="000845A2">
      <w:pPr>
        <w:rPr>
          <w:szCs w:val="20"/>
        </w:rPr>
      </w:pPr>
    </w:p>
    <w:p w:rsidR="000845A2" w:rsidRPr="000845A2" w:rsidRDefault="000845A2" w:rsidP="00CF775F">
      <w:pPr>
        <w:pStyle w:val="PargrafodaLista"/>
        <w:numPr>
          <w:ilvl w:val="0"/>
          <w:numId w:val="21"/>
        </w:numPr>
      </w:pPr>
      <w:proofErr w:type="gramStart"/>
      <w:r w:rsidRPr="000845A2">
        <w:t>benefícios</w:t>
      </w:r>
      <w:proofErr w:type="gramEnd"/>
      <w:r w:rsidRPr="000845A2">
        <w:t xml:space="preserve"> diretos e indiretos que resultarão da contratação;</w:t>
      </w:r>
    </w:p>
    <w:p w:rsidR="000845A2" w:rsidRPr="000845A2" w:rsidRDefault="000845A2" w:rsidP="00CF775F">
      <w:pPr>
        <w:pStyle w:val="PargrafodaLista"/>
        <w:numPr>
          <w:ilvl w:val="0"/>
          <w:numId w:val="21"/>
        </w:numPr>
      </w:pPr>
      <w:proofErr w:type="gramStart"/>
      <w:r w:rsidRPr="000845A2">
        <w:t>conexão</w:t>
      </w:r>
      <w:proofErr w:type="gramEnd"/>
      <w:r w:rsidRPr="000845A2">
        <w:t xml:space="preserve"> entre a contratação e o planejamento existente;</w:t>
      </w:r>
    </w:p>
    <w:p w:rsidR="000845A2" w:rsidRPr="000845A2" w:rsidRDefault="000845A2" w:rsidP="00CF775F">
      <w:pPr>
        <w:pStyle w:val="PargrafodaLista"/>
        <w:numPr>
          <w:ilvl w:val="0"/>
          <w:numId w:val="21"/>
        </w:numPr>
      </w:pPr>
      <w:proofErr w:type="gramStart"/>
      <w:r w:rsidRPr="000845A2">
        <w:t>critérios</w:t>
      </w:r>
      <w:proofErr w:type="gramEnd"/>
      <w:r w:rsidRPr="000845A2">
        <w:t xml:space="preserve"> ambientais adotados, se houver;</w:t>
      </w:r>
    </w:p>
    <w:p w:rsidR="000845A2" w:rsidRPr="000845A2" w:rsidRDefault="000845A2" w:rsidP="00CF775F">
      <w:pPr>
        <w:pStyle w:val="PargrafodaLista"/>
        <w:numPr>
          <w:ilvl w:val="0"/>
          <w:numId w:val="21"/>
        </w:numPr>
      </w:pPr>
      <w:proofErr w:type="gramStart"/>
      <w:r w:rsidRPr="000845A2">
        <w:t>referências</w:t>
      </w:r>
      <w:proofErr w:type="gramEnd"/>
      <w:r w:rsidRPr="000845A2">
        <w:t xml:space="preserve"> a estudos preliminares, se houver;</w:t>
      </w:r>
    </w:p>
    <w:p w:rsidR="000845A2" w:rsidRPr="000845A2" w:rsidRDefault="000845A2" w:rsidP="00CF775F">
      <w:pPr>
        <w:pStyle w:val="PargrafodaLista"/>
        <w:numPr>
          <w:ilvl w:val="0"/>
          <w:numId w:val="21"/>
        </w:numPr>
      </w:pPr>
      <w:proofErr w:type="gramStart"/>
      <w:r w:rsidRPr="000845A2">
        <w:t>natureza</w:t>
      </w:r>
      <w:proofErr w:type="gramEnd"/>
      <w:r w:rsidRPr="000845A2">
        <w:t xml:space="preserve"> do serviço, se continuado ou não;</w:t>
      </w:r>
    </w:p>
    <w:p w:rsidR="000845A2" w:rsidRPr="005312B2" w:rsidRDefault="000845A2" w:rsidP="00E33D5E">
      <w:pPr>
        <w:rPr>
          <w:strike/>
          <w:color w:val="0070C0"/>
        </w:rPr>
      </w:pPr>
    </w:p>
    <w:p w:rsidR="000845A2" w:rsidRPr="000845A2" w:rsidRDefault="000845A2" w:rsidP="000845A2">
      <w:pPr>
        <w:rPr>
          <w:szCs w:val="20"/>
        </w:rPr>
      </w:pPr>
    </w:p>
    <w:p w:rsidR="000845A2" w:rsidRDefault="000845A2" w:rsidP="000845A2">
      <w:pPr>
        <w:rPr>
          <w:szCs w:val="20"/>
        </w:rPr>
      </w:pPr>
      <w:r w:rsidRPr="000845A2">
        <w:rPr>
          <w:b/>
          <w:szCs w:val="20"/>
          <w:u w:val="single"/>
        </w:rPr>
        <w:t>Regime de execução</w:t>
      </w:r>
      <w:r w:rsidR="00381174">
        <w:rPr>
          <w:b/>
          <w:szCs w:val="20"/>
          <w:u w:val="single"/>
        </w:rPr>
        <w:t xml:space="preserve"> -</w:t>
      </w:r>
      <w:r w:rsidRPr="000845A2">
        <w:rPr>
          <w:b/>
          <w:szCs w:val="20"/>
          <w:u w:val="single"/>
        </w:rPr>
        <w:t xml:space="preserve"> Empreitada por Preços Unitários</w:t>
      </w:r>
      <w:r>
        <w:rPr>
          <w:szCs w:val="20"/>
        </w:rPr>
        <w:t xml:space="preserve">: </w:t>
      </w:r>
      <w:r w:rsidRPr="000845A2">
        <w:rPr>
          <w:szCs w:val="20"/>
        </w:rPr>
        <w:t>preço certo de unidades determinadas. O pagamento será por medições das unidades efetivamente executadas.</w:t>
      </w:r>
    </w:p>
    <w:p w:rsidR="000845A2" w:rsidRPr="000845A2" w:rsidRDefault="000845A2" w:rsidP="000845A2">
      <w:pPr>
        <w:rPr>
          <w:szCs w:val="20"/>
        </w:rPr>
      </w:pPr>
    </w:p>
    <w:p w:rsidR="000845A2" w:rsidRPr="000845A2" w:rsidRDefault="000845A2" w:rsidP="000845A2">
      <w:pPr>
        <w:rPr>
          <w:szCs w:val="20"/>
        </w:rPr>
      </w:pPr>
      <w:r w:rsidRPr="000845A2">
        <w:rPr>
          <w:szCs w:val="20"/>
        </w:rPr>
        <w:t>Este regime de execução é o mais apropriado para o objeto da licitação, pois será pago somente os serviços efetivamente executados, mediante medições mensais, dos preços unitá</w:t>
      </w:r>
      <w:r>
        <w:rPr>
          <w:szCs w:val="20"/>
        </w:rPr>
        <w:t xml:space="preserve">rios propostos pela </w:t>
      </w:r>
      <w:r w:rsidRPr="00381174">
        <w:rPr>
          <w:caps/>
          <w:szCs w:val="20"/>
        </w:rPr>
        <w:t>contratada</w:t>
      </w:r>
      <w:r>
        <w:rPr>
          <w:szCs w:val="20"/>
        </w:rPr>
        <w:t>.</w:t>
      </w:r>
    </w:p>
    <w:p w:rsidR="000845A2" w:rsidRDefault="000845A2" w:rsidP="000845A2">
      <w:pPr>
        <w:rPr>
          <w:szCs w:val="20"/>
        </w:rPr>
      </w:pPr>
    </w:p>
    <w:p w:rsidR="00381174" w:rsidRPr="000845A2" w:rsidRDefault="00381174" w:rsidP="000845A2">
      <w:pPr>
        <w:rPr>
          <w:szCs w:val="20"/>
        </w:rPr>
      </w:pPr>
    </w:p>
    <w:p w:rsidR="000845A2" w:rsidRPr="000845A2" w:rsidRDefault="000845A2" w:rsidP="000845A2">
      <w:pPr>
        <w:rPr>
          <w:szCs w:val="20"/>
        </w:rPr>
      </w:pPr>
      <w:r w:rsidRPr="006C010E">
        <w:rPr>
          <w:b/>
          <w:szCs w:val="20"/>
          <w:u w:val="single"/>
        </w:rPr>
        <w:t>Declaração de compatibilidade com o Plano Plurianual</w:t>
      </w:r>
      <w:r w:rsidR="009D4A70">
        <w:rPr>
          <w:szCs w:val="20"/>
        </w:rPr>
        <w:t>:</w:t>
      </w:r>
    </w:p>
    <w:p w:rsidR="006C010E" w:rsidRDefault="006C010E" w:rsidP="000845A2">
      <w:pPr>
        <w:rPr>
          <w:szCs w:val="20"/>
        </w:rPr>
      </w:pPr>
    </w:p>
    <w:p w:rsidR="000845A2" w:rsidRPr="00BD3BA9" w:rsidRDefault="000845A2" w:rsidP="000845A2">
      <w:pPr>
        <w:rPr>
          <w:szCs w:val="20"/>
        </w:rPr>
      </w:pPr>
      <w:r w:rsidRPr="00BD3BA9">
        <w:rPr>
          <w:szCs w:val="20"/>
        </w:rPr>
        <w:t xml:space="preserve">Os serviços a serem contratados serão executados no prazo </w:t>
      </w:r>
      <w:r w:rsidR="00214515" w:rsidRPr="00BD3BA9">
        <w:rPr>
          <w:szCs w:val="20"/>
        </w:rPr>
        <w:t xml:space="preserve">NÃO </w:t>
      </w:r>
      <w:r w:rsidRPr="00BD3BA9">
        <w:rPr>
          <w:szCs w:val="20"/>
        </w:rPr>
        <w:t>superior a um ano, conforme consta do Termo de Referência e a previsão de recursos orçamentários é compatível, conform</w:t>
      </w:r>
      <w:r w:rsidR="006C010E" w:rsidRPr="00BD3BA9">
        <w:rPr>
          <w:szCs w:val="20"/>
        </w:rPr>
        <w:t>e previsto no Plano Plurianual.</w:t>
      </w:r>
    </w:p>
    <w:p w:rsidR="00BD3BA9" w:rsidRDefault="00BD3BA9" w:rsidP="000845A2">
      <w:pPr>
        <w:rPr>
          <w:szCs w:val="20"/>
        </w:rPr>
      </w:pPr>
    </w:p>
    <w:p w:rsidR="00592D82" w:rsidRDefault="00592D82" w:rsidP="000845A2">
      <w:pPr>
        <w:rPr>
          <w:szCs w:val="20"/>
        </w:rPr>
      </w:pPr>
      <w:r>
        <w:rPr>
          <w:szCs w:val="20"/>
        </w:rPr>
        <w:t xml:space="preserve">Registra-se ainda que </w:t>
      </w:r>
      <w:r w:rsidR="00BD3BA9">
        <w:rPr>
          <w:szCs w:val="20"/>
        </w:rPr>
        <w:t xml:space="preserve">para </w:t>
      </w:r>
      <w:r>
        <w:rPr>
          <w:szCs w:val="20"/>
        </w:rPr>
        <w:t>o caso</w:t>
      </w:r>
      <w:r w:rsidR="00BD3BA9">
        <w:rPr>
          <w:szCs w:val="20"/>
        </w:rPr>
        <w:t xml:space="preserve"> do</w:t>
      </w:r>
      <w:r>
        <w:rPr>
          <w:szCs w:val="20"/>
        </w:rPr>
        <w:t xml:space="preserve"> Sistema de Registro de Preços</w:t>
      </w:r>
      <w:r w:rsidR="00BD3BA9">
        <w:rPr>
          <w:szCs w:val="20"/>
        </w:rPr>
        <w:t>,</w:t>
      </w:r>
      <w:r>
        <w:rPr>
          <w:szCs w:val="20"/>
        </w:rPr>
        <w:t xml:space="preserve"> o </w:t>
      </w:r>
      <w:r w:rsidR="00BD3BA9">
        <w:rPr>
          <w:szCs w:val="20"/>
        </w:rPr>
        <w:t>A</w:t>
      </w:r>
      <w:r>
        <w:rPr>
          <w:szCs w:val="20"/>
        </w:rPr>
        <w:t>rt. 7</w:t>
      </w:r>
      <w:r w:rsidR="00BD3BA9">
        <w:rPr>
          <w:szCs w:val="20"/>
        </w:rPr>
        <w:t>º</w:t>
      </w:r>
      <w:r>
        <w:rPr>
          <w:szCs w:val="20"/>
        </w:rPr>
        <w:t xml:space="preserve"> do Decreto nº. 7.892, de 23.01.13</w:t>
      </w:r>
      <w:r w:rsidR="00BD3BA9">
        <w:rPr>
          <w:szCs w:val="20"/>
        </w:rPr>
        <w:t>,</w:t>
      </w:r>
      <w:r>
        <w:rPr>
          <w:szCs w:val="20"/>
        </w:rPr>
        <w:t xml:space="preserve"> não é necessário indicar a dotação orçamentária que somente será exigida para a formalização do Contrato.</w:t>
      </w:r>
    </w:p>
    <w:p w:rsidR="00592D82" w:rsidRPr="000845A2" w:rsidRDefault="00592D82" w:rsidP="000845A2">
      <w:pPr>
        <w:rPr>
          <w:szCs w:val="20"/>
        </w:rPr>
      </w:pPr>
    </w:p>
    <w:p w:rsidR="00592D82" w:rsidRPr="00BD3BA9" w:rsidRDefault="00592D82" w:rsidP="00592D82">
      <w:pPr>
        <w:rPr>
          <w:i/>
          <w:szCs w:val="20"/>
        </w:rPr>
      </w:pPr>
      <w:r w:rsidRPr="00BD3BA9">
        <w:rPr>
          <w:i/>
          <w:szCs w:val="20"/>
        </w:rPr>
        <w:t xml:space="preserve">Art. 7º </w:t>
      </w:r>
      <w:r w:rsidR="00BD3BA9">
        <w:rPr>
          <w:i/>
          <w:szCs w:val="20"/>
        </w:rPr>
        <w:t>-</w:t>
      </w:r>
      <w:r w:rsidRPr="00BD3BA9">
        <w:rPr>
          <w:i/>
          <w:szCs w:val="20"/>
        </w:rPr>
        <w:t xml:space="preserve"> A licitação para registro de preços será realizada na modalidade de concorrência, do tipo menor preço, nos termos </w:t>
      </w:r>
      <w:r w:rsidRPr="00773390">
        <w:rPr>
          <w:i/>
          <w:szCs w:val="20"/>
        </w:rPr>
        <w:t>da Lei nº 8.666, de 1993</w:t>
      </w:r>
      <w:r w:rsidRPr="00BD3BA9">
        <w:rPr>
          <w:i/>
          <w:szCs w:val="20"/>
        </w:rPr>
        <w:t xml:space="preserve">, ou na modalidade de pregão, nos termos da Lei nº 10.520, de 2002, e será precedida de ampla pesquisa de mercado. </w:t>
      </w:r>
    </w:p>
    <w:p w:rsidR="00592D82" w:rsidRPr="00592D82" w:rsidRDefault="00592D82" w:rsidP="00592D82">
      <w:pPr>
        <w:rPr>
          <w:szCs w:val="20"/>
        </w:rPr>
      </w:pPr>
      <w:r w:rsidRPr="00BD3BA9">
        <w:rPr>
          <w:i/>
          <w:szCs w:val="20"/>
        </w:rPr>
        <w:lastRenderedPageBreak/>
        <w:t>§ 2</w:t>
      </w:r>
      <w:r w:rsidR="00BD3BA9">
        <w:rPr>
          <w:i/>
          <w:szCs w:val="20"/>
        </w:rPr>
        <w:t>º -</w:t>
      </w:r>
      <w:r w:rsidRPr="00BD3BA9">
        <w:rPr>
          <w:i/>
          <w:szCs w:val="20"/>
        </w:rPr>
        <w:t xml:space="preserve"> </w:t>
      </w:r>
      <w:proofErr w:type="gramStart"/>
      <w:r w:rsidRPr="00BD3BA9">
        <w:rPr>
          <w:i/>
          <w:szCs w:val="20"/>
        </w:rPr>
        <w:t xml:space="preserve"> Na</w:t>
      </w:r>
      <w:proofErr w:type="gramEnd"/>
      <w:r w:rsidRPr="00BD3BA9">
        <w:rPr>
          <w:i/>
          <w:szCs w:val="20"/>
        </w:rPr>
        <w:t xml:space="preserve"> licitação para registro de preços não é necessário indicar a dotação orçamentária, que somente será exigida para a formalização do contrato ou outro instrumento hábil.</w:t>
      </w:r>
    </w:p>
    <w:p w:rsidR="000845A2" w:rsidRDefault="000845A2" w:rsidP="000845A2">
      <w:pPr>
        <w:rPr>
          <w:szCs w:val="20"/>
        </w:rPr>
      </w:pPr>
    </w:p>
    <w:p w:rsidR="009D4A70" w:rsidRPr="000845A2" w:rsidRDefault="009D4A70" w:rsidP="000845A2">
      <w:pPr>
        <w:rPr>
          <w:szCs w:val="20"/>
        </w:rPr>
      </w:pPr>
    </w:p>
    <w:p w:rsidR="006176FB" w:rsidRDefault="000845A2" w:rsidP="000845A2">
      <w:pPr>
        <w:rPr>
          <w:szCs w:val="20"/>
        </w:rPr>
      </w:pPr>
      <w:r w:rsidRPr="009D4A70">
        <w:rPr>
          <w:b/>
          <w:szCs w:val="20"/>
          <w:u w:val="single"/>
        </w:rPr>
        <w:t>Desapropriação</w:t>
      </w:r>
      <w:r w:rsidR="006C010E">
        <w:rPr>
          <w:szCs w:val="20"/>
        </w:rPr>
        <w:t>:</w:t>
      </w:r>
      <w:r w:rsidRPr="000845A2">
        <w:rPr>
          <w:szCs w:val="20"/>
        </w:rPr>
        <w:t xml:space="preserve"> Não aplicável</w:t>
      </w:r>
      <w:r w:rsidR="00A91F02">
        <w:rPr>
          <w:szCs w:val="20"/>
        </w:rPr>
        <w:t>, tendo em vista que n</w:t>
      </w:r>
      <w:r w:rsidRPr="000845A2">
        <w:rPr>
          <w:szCs w:val="20"/>
        </w:rPr>
        <w:t xml:space="preserve">ão será necessária a desapropriação de imóveis particulares, </w:t>
      </w:r>
      <w:r w:rsidR="00A91F02">
        <w:rPr>
          <w:szCs w:val="20"/>
        </w:rPr>
        <w:t xml:space="preserve">assim </w:t>
      </w:r>
      <w:r w:rsidRPr="000845A2">
        <w:rPr>
          <w:szCs w:val="20"/>
        </w:rPr>
        <w:t>sendo desnecessári</w:t>
      </w:r>
      <w:r w:rsidR="006C010E">
        <w:rPr>
          <w:szCs w:val="20"/>
        </w:rPr>
        <w:t>a</w:t>
      </w:r>
      <w:r w:rsidRPr="000845A2">
        <w:rPr>
          <w:szCs w:val="20"/>
        </w:rPr>
        <w:t xml:space="preserve"> a elaboração do Projeto de Desapropriação.</w:t>
      </w:r>
    </w:p>
    <w:p w:rsidR="006176FB" w:rsidRDefault="006176FB" w:rsidP="000845A2">
      <w:pPr>
        <w:rPr>
          <w:szCs w:val="20"/>
        </w:rPr>
      </w:pPr>
    </w:p>
    <w:p w:rsidR="009D4A70" w:rsidRDefault="009D4A70" w:rsidP="000845A2">
      <w:pPr>
        <w:rPr>
          <w:szCs w:val="20"/>
        </w:rPr>
      </w:pPr>
    </w:p>
    <w:p w:rsidR="00214515" w:rsidRDefault="000845A2" w:rsidP="000845A2">
      <w:pPr>
        <w:rPr>
          <w:szCs w:val="20"/>
        </w:rPr>
      </w:pPr>
      <w:r w:rsidRPr="00623317">
        <w:rPr>
          <w:b/>
          <w:szCs w:val="20"/>
          <w:u w:val="single"/>
        </w:rPr>
        <w:t>Critério de Julgamento</w:t>
      </w:r>
      <w:r w:rsidRPr="009E2794">
        <w:rPr>
          <w:szCs w:val="20"/>
        </w:rPr>
        <w:t xml:space="preserve">: </w:t>
      </w:r>
      <w:r w:rsidRPr="00AB1352">
        <w:rPr>
          <w:b/>
          <w:szCs w:val="20"/>
        </w:rPr>
        <w:t xml:space="preserve">Menor </w:t>
      </w:r>
      <w:r w:rsidR="00DC2BD2" w:rsidRPr="00AB1352">
        <w:rPr>
          <w:b/>
          <w:szCs w:val="20"/>
        </w:rPr>
        <w:t>Preço</w:t>
      </w:r>
      <w:r w:rsidRPr="00AB1352">
        <w:rPr>
          <w:szCs w:val="20"/>
        </w:rPr>
        <w:t xml:space="preserve">, de acordo com o </w:t>
      </w:r>
      <w:r w:rsidR="00623317" w:rsidRPr="00AB1352">
        <w:rPr>
          <w:szCs w:val="20"/>
        </w:rPr>
        <w:t>A</w:t>
      </w:r>
      <w:r w:rsidRPr="00AB1352">
        <w:rPr>
          <w:szCs w:val="20"/>
        </w:rPr>
        <w:t>rt.</w:t>
      </w:r>
      <w:r w:rsidR="008E703E" w:rsidRPr="00AB1352">
        <w:rPr>
          <w:szCs w:val="20"/>
        </w:rPr>
        <w:t>54</w:t>
      </w:r>
      <w:r w:rsidRPr="00AB1352">
        <w:rPr>
          <w:szCs w:val="20"/>
        </w:rPr>
        <w:t xml:space="preserve"> da Lei n.º </w:t>
      </w:r>
      <w:r w:rsidR="008E703E" w:rsidRPr="00AB1352">
        <w:rPr>
          <w:szCs w:val="20"/>
        </w:rPr>
        <w:t>13.303</w:t>
      </w:r>
      <w:r w:rsidRPr="00AB1352">
        <w:rPr>
          <w:szCs w:val="20"/>
        </w:rPr>
        <w:t>/201</w:t>
      </w:r>
      <w:r w:rsidR="008E703E" w:rsidRPr="00AB1352">
        <w:rPr>
          <w:szCs w:val="20"/>
        </w:rPr>
        <w:t>6</w:t>
      </w:r>
      <w:r w:rsidR="00A63189" w:rsidRPr="00AB1352">
        <w:rPr>
          <w:szCs w:val="20"/>
        </w:rPr>
        <w:t>.</w:t>
      </w:r>
    </w:p>
    <w:p w:rsidR="00214515" w:rsidRDefault="00214515" w:rsidP="000845A2">
      <w:pPr>
        <w:rPr>
          <w:szCs w:val="20"/>
        </w:rPr>
      </w:pPr>
    </w:p>
    <w:p w:rsidR="009D4A70" w:rsidRDefault="009D4A70" w:rsidP="000845A2">
      <w:pPr>
        <w:rPr>
          <w:szCs w:val="20"/>
        </w:rPr>
      </w:pPr>
    </w:p>
    <w:p w:rsidR="00214515" w:rsidRDefault="00214515" w:rsidP="000845A2">
      <w:pPr>
        <w:rPr>
          <w:szCs w:val="20"/>
        </w:rPr>
      </w:pPr>
      <w:r w:rsidRPr="00BD3BA9">
        <w:rPr>
          <w:b/>
          <w:szCs w:val="20"/>
          <w:u w:val="single"/>
        </w:rPr>
        <w:t>Divulgação do valor orçado</w:t>
      </w:r>
      <w:r w:rsidRPr="00BD3BA9">
        <w:rPr>
          <w:b/>
          <w:szCs w:val="20"/>
        </w:rPr>
        <w:t>:</w:t>
      </w:r>
      <w:r>
        <w:rPr>
          <w:szCs w:val="20"/>
        </w:rPr>
        <w:t xml:space="preserve"> </w:t>
      </w:r>
      <w:r w:rsidR="009D4A70">
        <w:rPr>
          <w:szCs w:val="20"/>
        </w:rPr>
        <w:t>Será divulgado o valor orçado para servir como base, t</w:t>
      </w:r>
      <w:r w:rsidRPr="00214515">
        <w:rPr>
          <w:szCs w:val="20"/>
        </w:rPr>
        <w:t xml:space="preserve">endo em vista que o critério de julgamento é de </w:t>
      </w:r>
      <w:r w:rsidR="00BD3BA9">
        <w:rPr>
          <w:szCs w:val="20"/>
        </w:rPr>
        <w:t>menor preço</w:t>
      </w:r>
      <w:r>
        <w:rPr>
          <w:szCs w:val="20"/>
        </w:rPr>
        <w:t>.</w:t>
      </w:r>
    </w:p>
    <w:p w:rsidR="00623317" w:rsidRDefault="00623317" w:rsidP="000845A2">
      <w:pPr>
        <w:rPr>
          <w:szCs w:val="20"/>
        </w:rPr>
      </w:pPr>
    </w:p>
    <w:p w:rsidR="009D4A70" w:rsidRDefault="009D4A70" w:rsidP="000845A2">
      <w:pPr>
        <w:rPr>
          <w:szCs w:val="20"/>
        </w:rPr>
      </w:pPr>
    </w:p>
    <w:p w:rsidR="00623317" w:rsidRDefault="00623317" w:rsidP="00623317">
      <w:pPr>
        <w:rPr>
          <w:szCs w:val="20"/>
        </w:rPr>
      </w:pPr>
      <w:r w:rsidRPr="00623317">
        <w:rPr>
          <w:b/>
          <w:szCs w:val="20"/>
          <w:u w:val="single"/>
        </w:rPr>
        <w:t>Garantia do Objeto</w:t>
      </w:r>
      <w:r>
        <w:rPr>
          <w:szCs w:val="20"/>
        </w:rPr>
        <w:t xml:space="preserve">: A </w:t>
      </w:r>
      <w:r w:rsidRPr="000845A2">
        <w:rPr>
          <w:szCs w:val="20"/>
        </w:rPr>
        <w:t xml:space="preserve">garantia do objeto deverá obedecer ao prazo definido no Art. 618 do Código Civil, Lei </w:t>
      </w:r>
      <w:r>
        <w:rPr>
          <w:szCs w:val="20"/>
        </w:rPr>
        <w:t xml:space="preserve">nº </w:t>
      </w:r>
      <w:r w:rsidRPr="000845A2">
        <w:rPr>
          <w:szCs w:val="20"/>
        </w:rPr>
        <w:t>10.406 de 10 de janeiro de 2002.</w:t>
      </w:r>
      <w:r w:rsidR="00BD3BA9">
        <w:rPr>
          <w:szCs w:val="20"/>
        </w:rPr>
        <w:t xml:space="preserve"> </w:t>
      </w:r>
      <w:r w:rsidRPr="000845A2">
        <w:rPr>
          <w:szCs w:val="20"/>
        </w:rPr>
        <w:t>O empreiteiro responderá durante cinco anos, pela solidez e segurança do trabalho.</w:t>
      </w:r>
    </w:p>
    <w:p w:rsidR="009D4A70" w:rsidRPr="000845A2" w:rsidRDefault="009D4A70" w:rsidP="00623317">
      <w:pPr>
        <w:rPr>
          <w:szCs w:val="20"/>
        </w:rPr>
      </w:pPr>
    </w:p>
    <w:p w:rsidR="00623317" w:rsidRPr="000845A2" w:rsidRDefault="00623317" w:rsidP="00623317">
      <w:pPr>
        <w:rPr>
          <w:szCs w:val="20"/>
        </w:rPr>
      </w:pPr>
    </w:p>
    <w:p w:rsidR="000845A2" w:rsidRPr="000845A2" w:rsidRDefault="000845A2" w:rsidP="000845A2">
      <w:pPr>
        <w:rPr>
          <w:szCs w:val="20"/>
        </w:rPr>
      </w:pPr>
      <w:r w:rsidRPr="00623317">
        <w:rPr>
          <w:b/>
          <w:szCs w:val="20"/>
          <w:u w:val="single"/>
        </w:rPr>
        <w:t>Garantia de Execução (caução)</w:t>
      </w:r>
      <w:r w:rsidR="00623317">
        <w:rPr>
          <w:szCs w:val="20"/>
        </w:rPr>
        <w:t xml:space="preserve">: </w:t>
      </w:r>
      <w:r w:rsidRPr="000845A2">
        <w:rPr>
          <w:szCs w:val="20"/>
        </w:rPr>
        <w:t xml:space="preserve">É necessário para fins de emissão da Ordem de </w:t>
      </w:r>
      <w:r w:rsidR="00EE36E7">
        <w:rPr>
          <w:szCs w:val="20"/>
        </w:rPr>
        <w:t>Serviço que a empresa contratada</w:t>
      </w:r>
      <w:r w:rsidRPr="000845A2">
        <w:rPr>
          <w:szCs w:val="20"/>
        </w:rPr>
        <w:t xml:space="preserve"> tenha apresentado a Garantia de Execução do Contrato</w:t>
      </w:r>
    </w:p>
    <w:p w:rsidR="000845A2" w:rsidRDefault="000845A2" w:rsidP="000845A2">
      <w:pPr>
        <w:rPr>
          <w:szCs w:val="20"/>
        </w:rPr>
      </w:pPr>
    </w:p>
    <w:p w:rsidR="009D4A70" w:rsidRPr="000845A2" w:rsidRDefault="009D4A70" w:rsidP="000845A2">
      <w:pPr>
        <w:rPr>
          <w:szCs w:val="20"/>
        </w:rPr>
      </w:pPr>
    </w:p>
    <w:p w:rsidR="000845A2" w:rsidRPr="00DF2976" w:rsidRDefault="000845A2" w:rsidP="000845A2">
      <w:pPr>
        <w:rPr>
          <w:color w:val="FF0000"/>
          <w:szCs w:val="20"/>
        </w:rPr>
      </w:pPr>
      <w:r w:rsidRPr="00623317">
        <w:rPr>
          <w:b/>
          <w:szCs w:val="20"/>
          <w:u w:val="single"/>
        </w:rPr>
        <w:t xml:space="preserve">Aprovação do </w:t>
      </w:r>
      <w:r w:rsidR="00623317">
        <w:rPr>
          <w:b/>
          <w:szCs w:val="20"/>
          <w:u w:val="single"/>
        </w:rPr>
        <w:t>P</w:t>
      </w:r>
      <w:r w:rsidRPr="00623317">
        <w:rPr>
          <w:b/>
          <w:szCs w:val="20"/>
          <w:u w:val="single"/>
        </w:rPr>
        <w:t xml:space="preserve">rojeto </w:t>
      </w:r>
      <w:r w:rsidR="00623317">
        <w:rPr>
          <w:b/>
          <w:szCs w:val="20"/>
          <w:u w:val="single"/>
        </w:rPr>
        <w:t>B</w:t>
      </w:r>
      <w:r w:rsidRPr="00623317">
        <w:rPr>
          <w:b/>
          <w:szCs w:val="20"/>
          <w:u w:val="single"/>
        </w:rPr>
        <w:t>ásico</w:t>
      </w:r>
      <w:r w:rsidR="00317435">
        <w:rPr>
          <w:b/>
          <w:szCs w:val="20"/>
          <w:u w:val="single"/>
        </w:rPr>
        <w:t xml:space="preserve"> e Planilhas Orçamentárias (Custo)</w:t>
      </w:r>
      <w:r w:rsidR="00623317">
        <w:rPr>
          <w:szCs w:val="20"/>
        </w:rPr>
        <w:t>:</w:t>
      </w:r>
      <w:r w:rsidR="00623317" w:rsidRPr="00317435">
        <w:rPr>
          <w:szCs w:val="20"/>
        </w:rPr>
        <w:t xml:space="preserve"> </w:t>
      </w:r>
      <w:r w:rsidR="00BD3BA9" w:rsidRPr="00317435">
        <w:rPr>
          <w:szCs w:val="20"/>
        </w:rPr>
        <w:t>Aprovo o</w:t>
      </w:r>
      <w:r w:rsidRPr="00317435">
        <w:rPr>
          <w:szCs w:val="20"/>
        </w:rPr>
        <w:t xml:space="preserve"> projeto básico </w:t>
      </w:r>
      <w:r w:rsidR="00BD3BA9" w:rsidRPr="00317435">
        <w:rPr>
          <w:szCs w:val="20"/>
        </w:rPr>
        <w:t>presente nesse Termo de Referência</w:t>
      </w:r>
      <w:r w:rsidR="00803773" w:rsidRPr="00317435">
        <w:rPr>
          <w:szCs w:val="20"/>
        </w:rPr>
        <w:t>.</w:t>
      </w:r>
      <w:r w:rsidR="00BD3BA9" w:rsidRPr="00317435">
        <w:rPr>
          <w:szCs w:val="20"/>
        </w:rPr>
        <w:t xml:space="preserve"> Aprovo também os custos apresentados nas Planilhas Orçamentárias (Anexo</w:t>
      </w:r>
      <w:r w:rsidR="00317435">
        <w:rPr>
          <w:szCs w:val="20"/>
        </w:rPr>
        <w:t xml:space="preserve"> </w:t>
      </w:r>
      <w:r w:rsidR="00BD3BA9" w:rsidRPr="00317435">
        <w:rPr>
          <w:szCs w:val="20"/>
        </w:rPr>
        <w:t>VI), sendo condizentes com os de mercado e referenciados nas planilhas oficiais de custo, conforme Decreto n</w:t>
      </w:r>
      <w:r w:rsidR="00BD3BA9" w:rsidRPr="00317435">
        <w:rPr>
          <w:szCs w:val="20"/>
          <w:vertAlign w:val="superscript"/>
        </w:rPr>
        <w:t>o</w:t>
      </w:r>
      <w:r w:rsidR="00BD3BA9" w:rsidRPr="00317435">
        <w:rPr>
          <w:szCs w:val="20"/>
        </w:rPr>
        <w:t xml:space="preserve"> 7.983 de 08.04.2013, </w:t>
      </w:r>
      <w:r w:rsidR="00E95658">
        <w:rPr>
          <w:szCs w:val="20"/>
        </w:rPr>
        <w:t xml:space="preserve">no valor de </w:t>
      </w:r>
      <w:r w:rsidR="0086511E" w:rsidRPr="0086511E">
        <w:rPr>
          <w:lang w:eastAsia="pt-BR"/>
        </w:rPr>
        <w:t>R$ 18.310.514,50 (dezoito milhões, trezentos e dez mil, quinhentos e quatorze reais e cinquenta centavos)</w:t>
      </w:r>
      <w:r w:rsidR="0086511E">
        <w:rPr>
          <w:lang w:eastAsia="pt-BR"/>
        </w:rPr>
        <w:t xml:space="preserve">, </w:t>
      </w:r>
      <w:r w:rsidR="00BD3BA9" w:rsidRPr="00AB1352">
        <w:rPr>
          <w:szCs w:val="20"/>
        </w:rPr>
        <w:t xml:space="preserve">com data-base de </w:t>
      </w:r>
      <w:r w:rsidR="00C251E5">
        <w:rPr>
          <w:szCs w:val="20"/>
        </w:rPr>
        <w:t>maio/2019</w:t>
      </w:r>
      <w:r w:rsidR="00BD3BA9" w:rsidRPr="00AB1352">
        <w:rPr>
          <w:szCs w:val="20"/>
        </w:rPr>
        <w:t>.</w:t>
      </w:r>
    </w:p>
    <w:p w:rsidR="00803773" w:rsidRDefault="00803773" w:rsidP="000845A2">
      <w:pPr>
        <w:rPr>
          <w:color w:val="0070C0"/>
          <w:szCs w:val="20"/>
        </w:rPr>
      </w:pPr>
    </w:p>
    <w:p w:rsidR="009D4A70" w:rsidRDefault="009D4A70" w:rsidP="000845A2">
      <w:pPr>
        <w:rPr>
          <w:color w:val="0070C0"/>
          <w:szCs w:val="20"/>
        </w:rPr>
      </w:pPr>
    </w:p>
    <w:p w:rsidR="00FC2146" w:rsidRPr="0047236C" w:rsidRDefault="00083632" w:rsidP="00FC2146">
      <w:pPr>
        <w:rPr>
          <w:color w:val="FF0000"/>
          <w:szCs w:val="20"/>
        </w:rPr>
      </w:pPr>
      <w:r>
        <w:rPr>
          <w:b/>
          <w:szCs w:val="20"/>
          <w:u w:val="single"/>
        </w:rPr>
        <w:t>Qualificação Técnica</w:t>
      </w:r>
      <w:r w:rsidRPr="009D4A70">
        <w:rPr>
          <w:b/>
          <w:szCs w:val="20"/>
        </w:rPr>
        <w:t xml:space="preserve">: </w:t>
      </w:r>
      <w:r w:rsidR="00FC2146" w:rsidRPr="00134C56">
        <w:rPr>
          <w:szCs w:val="20"/>
        </w:rPr>
        <w:t xml:space="preserve">As exigências técnicas são imprescindíveis para que a vencedora do certame em questão tenha total capacidade técnica de executar </w:t>
      </w:r>
      <w:r w:rsidR="00A91F02">
        <w:rPr>
          <w:szCs w:val="20"/>
        </w:rPr>
        <w:t>os serviços de engenharia</w:t>
      </w:r>
      <w:r w:rsidR="00FC2146" w:rsidRPr="00134C56">
        <w:rPr>
          <w:szCs w:val="20"/>
        </w:rPr>
        <w:t xml:space="preserve"> com a segurança e a qualidade esperada para o empreendimento.</w:t>
      </w:r>
    </w:p>
    <w:p w:rsidR="00FC2146" w:rsidRDefault="00FC2146" w:rsidP="00FC2146">
      <w:pPr>
        <w:rPr>
          <w:szCs w:val="20"/>
        </w:rPr>
      </w:pPr>
    </w:p>
    <w:p w:rsidR="009D4A70" w:rsidRPr="009D4A70" w:rsidRDefault="009D4A70" w:rsidP="00FC2146">
      <w:pPr>
        <w:rPr>
          <w:szCs w:val="20"/>
        </w:rPr>
      </w:pPr>
    </w:p>
    <w:p w:rsidR="00FF2E0D" w:rsidRPr="009D4A70" w:rsidRDefault="00FC2146" w:rsidP="00FC2146">
      <w:pPr>
        <w:rPr>
          <w:szCs w:val="20"/>
        </w:rPr>
      </w:pPr>
      <w:r w:rsidRPr="009D4A70">
        <w:rPr>
          <w:b/>
          <w:szCs w:val="20"/>
          <w:u w:val="single"/>
        </w:rPr>
        <w:t>Licença Ambiental</w:t>
      </w:r>
      <w:r w:rsidRPr="009D4A70">
        <w:rPr>
          <w:b/>
          <w:szCs w:val="20"/>
        </w:rPr>
        <w:t>:</w:t>
      </w:r>
      <w:r w:rsidRPr="009D4A70">
        <w:rPr>
          <w:szCs w:val="20"/>
        </w:rPr>
        <w:t xml:space="preserve"> </w:t>
      </w:r>
      <w:r w:rsidR="009D4A70" w:rsidRPr="009D4A70">
        <w:rPr>
          <w:szCs w:val="20"/>
        </w:rPr>
        <w:t xml:space="preserve">Deverá ser </w:t>
      </w:r>
      <w:r w:rsidR="00541599" w:rsidRPr="009D4A70">
        <w:rPr>
          <w:szCs w:val="20"/>
        </w:rPr>
        <w:t>solicita</w:t>
      </w:r>
      <w:r w:rsidR="00F72F73" w:rsidRPr="009D4A70">
        <w:rPr>
          <w:szCs w:val="20"/>
        </w:rPr>
        <w:t>d</w:t>
      </w:r>
      <w:r w:rsidR="009D4A70" w:rsidRPr="009D4A70">
        <w:rPr>
          <w:szCs w:val="20"/>
        </w:rPr>
        <w:t>a</w:t>
      </w:r>
      <w:r w:rsidRPr="009D4A70">
        <w:rPr>
          <w:szCs w:val="20"/>
        </w:rPr>
        <w:t xml:space="preserve"> </w:t>
      </w:r>
      <w:r w:rsidR="009D4A70" w:rsidRPr="009D4A70">
        <w:rPr>
          <w:szCs w:val="20"/>
        </w:rPr>
        <w:t>Anuência Ambiental (</w:t>
      </w:r>
      <w:r w:rsidRPr="009D4A70">
        <w:rPr>
          <w:szCs w:val="20"/>
        </w:rPr>
        <w:t xml:space="preserve">Licença Ambiental </w:t>
      </w:r>
      <w:r w:rsidR="00F72F73" w:rsidRPr="009D4A70">
        <w:rPr>
          <w:szCs w:val="20"/>
        </w:rPr>
        <w:t xml:space="preserve">ou </w:t>
      </w:r>
      <w:r w:rsidR="009D4A70" w:rsidRPr="009D4A70">
        <w:rPr>
          <w:szCs w:val="20"/>
        </w:rPr>
        <w:t>D</w:t>
      </w:r>
      <w:r w:rsidR="00F72F73" w:rsidRPr="009D4A70">
        <w:rPr>
          <w:szCs w:val="20"/>
        </w:rPr>
        <w:t>ispensa</w:t>
      </w:r>
      <w:r w:rsidR="009D4A70" w:rsidRPr="009D4A70">
        <w:rPr>
          <w:szCs w:val="20"/>
        </w:rPr>
        <w:t xml:space="preserve"> de Licenciamento)</w:t>
      </w:r>
      <w:r w:rsidR="00F72F73" w:rsidRPr="009D4A70">
        <w:rPr>
          <w:szCs w:val="20"/>
        </w:rPr>
        <w:t xml:space="preserve"> </w:t>
      </w:r>
      <w:r w:rsidRPr="009D4A70">
        <w:rPr>
          <w:szCs w:val="20"/>
        </w:rPr>
        <w:t xml:space="preserve">junto </w:t>
      </w:r>
      <w:r w:rsidR="009D4A70" w:rsidRPr="009D4A70">
        <w:rPr>
          <w:szCs w:val="20"/>
        </w:rPr>
        <w:t>ao município ao qual serão executados os serviços de engenharia objeto desse TR</w:t>
      </w:r>
      <w:r w:rsidR="00541599" w:rsidRPr="009D4A70">
        <w:rPr>
          <w:szCs w:val="20"/>
        </w:rPr>
        <w:t xml:space="preserve">, </w:t>
      </w:r>
      <w:r w:rsidR="009D4A70" w:rsidRPr="009D4A70">
        <w:rPr>
          <w:szCs w:val="20"/>
        </w:rPr>
        <w:t>por meio d</w:t>
      </w:r>
      <w:r w:rsidR="00E80D32" w:rsidRPr="009D4A70">
        <w:rPr>
          <w:szCs w:val="20"/>
        </w:rPr>
        <w:t xml:space="preserve">o </w:t>
      </w:r>
      <w:r w:rsidR="00541599" w:rsidRPr="009D4A70">
        <w:rPr>
          <w:szCs w:val="20"/>
        </w:rPr>
        <w:t>ó</w:t>
      </w:r>
      <w:r w:rsidRPr="009D4A70">
        <w:rPr>
          <w:szCs w:val="20"/>
        </w:rPr>
        <w:t xml:space="preserve">rgão </w:t>
      </w:r>
      <w:r w:rsidR="00541599" w:rsidRPr="009D4A70">
        <w:rPr>
          <w:szCs w:val="20"/>
        </w:rPr>
        <w:t>r</w:t>
      </w:r>
      <w:r w:rsidRPr="009D4A70">
        <w:rPr>
          <w:szCs w:val="20"/>
        </w:rPr>
        <w:t xml:space="preserve">esponsável pela emissão da mesma. </w:t>
      </w:r>
      <w:r w:rsidR="009D4A70" w:rsidRPr="009D4A70">
        <w:rPr>
          <w:szCs w:val="20"/>
        </w:rPr>
        <w:t>A</w:t>
      </w:r>
      <w:r w:rsidR="00F72F73" w:rsidRPr="009D4A70">
        <w:rPr>
          <w:szCs w:val="20"/>
        </w:rPr>
        <w:t xml:space="preserve"> Ordem de Serviço somente será emitida após a obtenção da </w:t>
      </w:r>
      <w:r w:rsidR="009D4A70" w:rsidRPr="009D4A70">
        <w:rPr>
          <w:szCs w:val="20"/>
        </w:rPr>
        <w:t>citada Anuência Ambiental</w:t>
      </w:r>
      <w:r w:rsidRPr="009D4A70">
        <w:rPr>
          <w:szCs w:val="20"/>
        </w:rPr>
        <w:t>.</w:t>
      </w:r>
    </w:p>
    <w:p w:rsidR="00F72F73" w:rsidRDefault="00F72F73" w:rsidP="00FC2146">
      <w:pPr>
        <w:rPr>
          <w:b/>
          <w:szCs w:val="20"/>
        </w:rPr>
      </w:pPr>
    </w:p>
    <w:p w:rsidR="00F72F73" w:rsidRPr="009D4A70" w:rsidRDefault="00F72F73" w:rsidP="00FC2146">
      <w:pPr>
        <w:rPr>
          <w:szCs w:val="20"/>
        </w:rPr>
      </w:pPr>
      <w:r w:rsidRPr="009D4A70">
        <w:rPr>
          <w:szCs w:val="20"/>
        </w:rPr>
        <w:t>O</w:t>
      </w:r>
      <w:r w:rsidR="009D4A70">
        <w:rPr>
          <w:szCs w:val="20"/>
        </w:rPr>
        <w:t>bs.</w:t>
      </w:r>
      <w:r w:rsidRPr="009D4A70">
        <w:rPr>
          <w:szCs w:val="20"/>
        </w:rPr>
        <w:t xml:space="preserve">: Quando dispensável a licença </w:t>
      </w:r>
      <w:r w:rsidR="009D4A70">
        <w:rPr>
          <w:szCs w:val="20"/>
        </w:rPr>
        <w:t xml:space="preserve">deverá ser indicada, e anexada ao processo, </w:t>
      </w:r>
      <w:r w:rsidRPr="009D4A70">
        <w:rPr>
          <w:szCs w:val="20"/>
        </w:rPr>
        <w:t>a base legal da dispensa.</w:t>
      </w:r>
    </w:p>
    <w:p w:rsidR="00F72F73" w:rsidRDefault="00F72F73" w:rsidP="00FC2146">
      <w:pPr>
        <w:rPr>
          <w:b/>
          <w:szCs w:val="20"/>
        </w:rPr>
      </w:pPr>
    </w:p>
    <w:p w:rsidR="009D4A70" w:rsidRDefault="009D4A70" w:rsidP="00FC2146">
      <w:pPr>
        <w:rPr>
          <w:b/>
          <w:szCs w:val="20"/>
        </w:rPr>
      </w:pPr>
    </w:p>
    <w:p w:rsidR="00F72F73" w:rsidRDefault="00F72F73" w:rsidP="00FC2146">
      <w:pPr>
        <w:rPr>
          <w:b/>
          <w:szCs w:val="20"/>
          <w:u w:val="single"/>
        </w:rPr>
      </w:pPr>
      <w:r w:rsidRPr="00F72F73">
        <w:rPr>
          <w:b/>
          <w:szCs w:val="20"/>
          <w:u w:val="single"/>
        </w:rPr>
        <w:t>Justificativa Serviços Comuns para realização Pregão Eletrônico</w:t>
      </w:r>
      <w:r w:rsidR="00FE64B8">
        <w:rPr>
          <w:b/>
          <w:szCs w:val="20"/>
          <w:u w:val="single"/>
        </w:rPr>
        <w:t xml:space="preserve"> e aplicabilidade mediante Sistema de Registro de Preços - SRP</w:t>
      </w:r>
      <w:r w:rsidRPr="00C02086">
        <w:rPr>
          <w:b/>
          <w:szCs w:val="20"/>
        </w:rPr>
        <w:t>:</w:t>
      </w:r>
      <w:r w:rsidRPr="00F72F73">
        <w:rPr>
          <w:b/>
          <w:szCs w:val="20"/>
          <w:u w:val="single"/>
        </w:rPr>
        <w:t xml:space="preserve"> </w:t>
      </w:r>
    </w:p>
    <w:p w:rsidR="00343CFB" w:rsidRDefault="00343CFB" w:rsidP="00FC2146">
      <w:pPr>
        <w:rPr>
          <w:b/>
          <w:szCs w:val="20"/>
          <w:u w:val="single"/>
        </w:rPr>
      </w:pPr>
    </w:p>
    <w:p w:rsidR="00592D82" w:rsidRDefault="00F72F73" w:rsidP="00F72F73">
      <w:pPr>
        <w:spacing w:after="200" w:line="276" w:lineRule="auto"/>
        <w:rPr>
          <w:bCs/>
          <w:color w:val="000000" w:themeColor="text1"/>
          <w:szCs w:val="20"/>
        </w:rPr>
      </w:pPr>
      <w:r w:rsidRPr="00F72F73">
        <w:rPr>
          <w:bCs/>
          <w:color w:val="000000" w:themeColor="text1"/>
          <w:szCs w:val="20"/>
        </w:rPr>
        <w:t xml:space="preserve">Os serviços de </w:t>
      </w:r>
      <w:r w:rsidR="00DF2976" w:rsidRPr="00370BEF">
        <w:rPr>
          <w:bCs/>
          <w:szCs w:val="20"/>
        </w:rPr>
        <w:t>pavimentação em paralelepípedos</w:t>
      </w:r>
      <w:r w:rsidRPr="00370BEF">
        <w:rPr>
          <w:bCs/>
          <w:szCs w:val="20"/>
        </w:rPr>
        <w:t xml:space="preserve"> </w:t>
      </w:r>
      <w:r w:rsidRPr="00F72F73">
        <w:rPr>
          <w:bCs/>
          <w:color w:val="000000" w:themeColor="text1"/>
          <w:szCs w:val="20"/>
        </w:rPr>
        <w:t xml:space="preserve">em áreas localizadas em </w:t>
      </w:r>
      <w:r w:rsidR="00E40E3A">
        <w:rPr>
          <w:bCs/>
          <w:color w:val="000000" w:themeColor="text1"/>
          <w:szCs w:val="20"/>
        </w:rPr>
        <w:t>diversos municípios do Estado de</w:t>
      </w:r>
      <w:r w:rsidRPr="00F72F73">
        <w:rPr>
          <w:bCs/>
          <w:color w:val="000000" w:themeColor="text1"/>
          <w:szCs w:val="20"/>
        </w:rPr>
        <w:t xml:space="preserve"> </w:t>
      </w:r>
      <w:r w:rsidR="00E40E3A">
        <w:rPr>
          <w:bCs/>
          <w:color w:val="000000" w:themeColor="text1"/>
          <w:szCs w:val="20"/>
        </w:rPr>
        <w:t>Alagoas</w:t>
      </w:r>
      <w:r w:rsidRPr="00F72F73">
        <w:rPr>
          <w:bCs/>
          <w:color w:val="000000" w:themeColor="text1"/>
          <w:szCs w:val="20"/>
        </w:rPr>
        <w:t xml:space="preserve">, inseridos na área de atuação da </w:t>
      </w:r>
      <w:r w:rsidR="00E40E3A">
        <w:rPr>
          <w:bCs/>
          <w:color w:val="000000" w:themeColor="text1"/>
          <w:szCs w:val="20"/>
        </w:rPr>
        <w:t>5</w:t>
      </w:r>
      <w:r w:rsidRPr="00F72F73">
        <w:rPr>
          <w:bCs/>
          <w:color w:val="000000" w:themeColor="text1"/>
          <w:szCs w:val="20"/>
        </w:rPr>
        <w:t>ª Superintendência Regional</w:t>
      </w:r>
      <w:r w:rsidR="00C02086">
        <w:rPr>
          <w:bCs/>
          <w:color w:val="000000" w:themeColor="text1"/>
          <w:szCs w:val="20"/>
        </w:rPr>
        <w:t>,</w:t>
      </w:r>
      <w:r w:rsidRPr="00F72F73">
        <w:rPr>
          <w:bCs/>
          <w:color w:val="000000" w:themeColor="text1"/>
          <w:szCs w:val="20"/>
        </w:rPr>
        <w:t xml:space="preserve"> são serviços de engenharia que podem ser caracterizados tecnicamente como serviços comuns, por tratar-se de um</w:t>
      </w:r>
      <w:r w:rsidR="00DF2976">
        <w:rPr>
          <w:bCs/>
          <w:color w:val="000000" w:themeColor="text1"/>
          <w:szCs w:val="20"/>
        </w:rPr>
        <w:t>a</w:t>
      </w:r>
      <w:r w:rsidRPr="00F72F73">
        <w:rPr>
          <w:bCs/>
          <w:color w:val="000000" w:themeColor="text1"/>
          <w:szCs w:val="20"/>
        </w:rPr>
        <w:t xml:space="preserve"> atividade</w:t>
      </w:r>
      <w:r w:rsidR="00DF2976">
        <w:rPr>
          <w:bCs/>
          <w:color w:val="000000" w:themeColor="text1"/>
          <w:szCs w:val="20"/>
        </w:rPr>
        <w:t xml:space="preserve"> das</w:t>
      </w:r>
      <w:r w:rsidRPr="00F72F73">
        <w:rPr>
          <w:bCs/>
          <w:color w:val="000000" w:themeColor="text1"/>
          <w:szCs w:val="20"/>
        </w:rPr>
        <w:t xml:space="preserve"> mais simples, que pode ser objetivamente definida conforme especificações usuais de mercado, o que possui natureza padronizável e pouco complexa, visto que </w:t>
      </w:r>
      <w:r w:rsidR="00DF2976">
        <w:rPr>
          <w:bCs/>
          <w:color w:val="000000" w:themeColor="text1"/>
          <w:szCs w:val="20"/>
        </w:rPr>
        <w:t>é executada de forma rotineira no estado</w:t>
      </w:r>
      <w:r w:rsidRPr="00F72F73">
        <w:rPr>
          <w:bCs/>
          <w:color w:val="000000" w:themeColor="text1"/>
          <w:szCs w:val="20"/>
        </w:rPr>
        <w:t>, sendo indiferente o município a ser beneficiado</w:t>
      </w:r>
      <w:r w:rsidR="006E55DF">
        <w:rPr>
          <w:bCs/>
          <w:color w:val="000000" w:themeColor="text1"/>
          <w:szCs w:val="20"/>
        </w:rPr>
        <w:t>. A técnica envolvida na execução dos serviços objeto desta licitação é conhecida no mercado, possibilitando, por isso, sua descrição de forma objetiva de execução conforme consta das especificações técnicas.</w:t>
      </w:r>
    </w:p>
    <w:p w:rsidR="00592D82" w:rsidRDefault="00FE64B8" w:rsidP="00F72F73">
      <w:pPr>
        <w:spacing w:after="200" w:line="276" w:lineRule="auto"/>
        <w:rPr>
          <w:bCs/>
          <w:color w:val="000000" w:themeColor="text1"/>
          <w:szCs w:val="20"/>
        </w:rPr>
      </w:pPr>
      <w:r>
        <w:rPr>
          <w:bCs/>
          <w:color w:val="000000" w:themeColor="text1"/>
          <w:szCs w:val="20"/>
        </w:rPr>
        <w:lastRenderedPageBreak/>
        <w:t xml:space="preserve">Ademais, é oportuno citar o Acórdão TCU nº. 3.419/2013-Plenário, Rel. Min. José </w:t>
      </w:r>
      <w:proofErr w:type="spellStart"/>
      <w:r>
        <w:rPr>
          <w:bCs/>
          <w:color w:val="000000" w:themeColor="text1"/>
          <w:szCs w:val="20"/>
        </w:rPr>
        <w:t>Múcio</w:t>
      </w:r>
      <w:proofErr w:type="spellEnd"/>
      <w:r>
        <w:rPr>
          <w:bCs/>
          <w:color w:val="000000" w:themeColor="text1"/>
          <w:szCs w:val="20"/>
        </w:rPr>
        <w:t xml:space="preserve"> Monteiro, DOU de 12.12.2013, o qual, dentre outras situações, julgava também a adequação do objeto ao regime de contratação. Nos </w:t>
      </w:r>
      <w:r w:rsidR="00967B8F">
        <w:rPr>
          <w:bCs/>
          <w:color w:val="000000" w:themeColor="text1"/>
          <w:szCs w:val="20"/>
        </w:rPr>
        <w:t xml:space="preserve">itens 11 e 12 do Voto, o Relator diz: </w:t>
      </w:r>
      <w:r w:rsidR="00967B8F" w:rsidRPr="00A91F02">
        <w:rPr>
          <w:bCs/>
          <w:i/>
          <w:color w:val="000000" w:themeColor="text1"/>
          <w:szCs w:val="20"/>
        </w:rPr>
        <w:t>11.</w:t>
      </w:r>
      <w:r w:rsidR="00A91F02" w:rsidRPr="00A91F02">
        <w:rPr>
          <w:bCs/>
          <w:i/>
          <w:color w:val="000000" w:themeColor="text1"/>
          <w:szCs w:val="20"/>
        </w:rPr>
        <w:t xml:space="preserve"> “</w:t>
      </w:r>
      <w:r w:rsidR="00967B8F" w:rsidRPr="00A91F02">
        <w:rPr>
          <w:bCs/>
          <w:i/>
          <w:color w:val="000000" w:themeColor="text1"/>
          <w:szCs w:val="20"/>
        </w:rPr>
        <w:t>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00967B8F">
        <w:rPr>
          <w:bCs/>
          <w:color w:val="000000" w:themeColor="text1"/>
          <w:szCs w:val="20"/>
        </w:rPr>
        <w:t>.</w:t>
      </w:r>
      <w:r>
        <w:rPr>
          <w:bCs/>
          <w:color w:val="000000" w:themeColor="text1"/>
          <w:szCs w:val="20"/>
        </w:rPr>
        <w:t xml:space="preserve"> </w:t>
      </w:r>
    </w:p>
    <w:p w:rsidR="00EE4B14" w:rsidRDefault="00FE64B8" w:rsidP="00F72F73">
      <w:pPr>
        <w:spacing w:after="200" w:line="276" w:lineRule="auto"/>
        <w:rPr>
          <w:bCs/>
          <w:color w:val="000000" w:themeColor="text1"/>
          <w:szCs w:val="20"/>
        </w:rPr>
      </w:pPr>
      <w:r>
        <w:rPr>
          <w:bCs/>
          <w:color w:val="000000" w:themeColor="text1"/>
          <w:szCs w:val="20"/>
        </w:rPr>
        <w:t xml:space="preserve">A utilização do Sistema de Registro de Preços – SRP é aplicável ao objeto desta licitação considerando a imprevisibilidade do quantitativo e/ou do momento em que essas contratações se farão necessárias, e levando em consideração também da </w:t>
      </w:r>
      <w:r w:rsidR="00F71F87">
        <w:rPr>
          <w:bCs/>
          <w:color w:val="000000" w:themeColor="text1"/>
          <w:szCs w:val="20"/>
        </w:rPr>
        <w:t>imprevi</w:t>
      </w:r>
      <w:r w:rsidR="00F71F87" w:rsidRPr="00F71F87">
        <w:rPr>
          <w:bCs/>
          <w:color w:val="000000" w:themeColor="text1"/>
          <w:szCs w:val="20"/>
        </w:rPr>
        <w:t>sibilidade da disponibilidade de recursos orçamentários diante das necessidades frequentes da contratação desses serviços</w:t>
      </w:r>
      <w:r w:rsidR="00F71F87">
        <w:rPr>
          <w:bCs/>
          <w:color w:val="000000" w:themeColor="text1"/>
          <w:szCs w:val="20"/>
        </w:rPr>
        <w:t xml:space="preserve">. </w:t>
      </w:r>
      <w:r>
        <w:rPr>
          <w:bCs/>
          <w:color w:val="000000" w:themeColor="text1"/>
          <w:szCs w:val="20"/>
        </w:rPr>
        <w:t>Note-se que, dentre outros aspectos, e da necessidade frequente, bem como a inviabilidade de prévia definição da respectiva periodicidade e quantitativos inerentes a cada contratação, o que se presta ainda a justificar a constituição de SRP, em compatibilidade com o disposto no art. 3º, especialmente Incisos I e IV do Decreto nº. 7892/2013.</w:t>
      </w:r>
      <w:r w:rsidR="00EE4B14">
        <w:rPr>
          <w:bCs/>
          <w:color w:val="000000" w:themeColor="text1"/>
          <w:szCs w:val="20"/>
        </w:rPr>
        <w:br w:type="page"/>
      </w:r>
    </w:p>
    <w:p w:rsidR="00EA2B4C" w:rsidRDefault="00EA2B4C" w:rsidP="00F72F73">
      <w:pPr>
        <w:spacing w:after="200" w:line="276" w:lineRule="auto"/>
        <w:rPr>
          <w:bCs/>
          <w:color w:val="000000" w:themeColor="text1"/>
          <w:szCs w:val="20"/>
        </w:rPr>
      </w:pPr>
    </w:p>
    <w:p w:rsidR="005952E6" w:rsidRDefault="005952E6" w:rsidP="005952E6">
      <w:pPr>
        <w:pStyle w:val="Legenda"/>
      </w:pPr>
      <w:bookmarkStart w:id="47" w:name="_Ref450206017"/>
      <w:bookmarkStart w:id="48" w:name="_Ref450206149"/>
      <w:r>
        <w:t>Anexo II: Modelo de Declaração de Conhecimento do Local de Execução dos Serviços</w:t>
      </w:r>
    </w:p>
    <w:p w:rsidR="005952E6" w:rsidRDefault="005952E6" w:rsidP="005952E6">
      <w:pPr>
        <w:pStyle w:val="Legenda"/>
      </w:pPr>
    </w:p>
    <w:p w:rsidR="005952E6" w:rsidRDefault="005952E6" w:rsidP="005952E6">
      <w:pPr>
        <w:pStyle w:val="Legenda"/>
      </w:pPr>
    </w:p>
    <w:p w:rsidR="005952E6" w:rsidRDefault="005952E6" w:rsidP="005952E6">
      <w:pPr>
        <w:pStyle w:val="Legenda"/>
      </w:pPr>
    </w:p>
    <w:p w:rsidR="005952E6" w:rsidRDefault="005952E6" w:rsidP="005952E6">
      <w:pPr>
        <w:pStyle w:val="Legenda"/>
      </w:pPr>
      <w:r>
        <w:t>MODELO DE DECLARAÇÃO DE CONHECIMENTO DO LOCAL DE EXECUÇÃO DOS SERVIÇOS</w:t>
      </w:r>
    </w:p>
    <w:p w:rsidR="005952E6" w:rsidRDefault="005952E6" w:rsidP="005952E6">
      <w:pPr>
        <w:pStyle w:val="Legenda"/>
      </w:pPr>
    </w:p>
    <w:p w:rsidR="005952E6" w:rsidRDefault="005952E6" w:rsidP="00F72F73">
      <w:pPr>
        <w:pStyle w:val="Legenda"/>
        <w:jc w:val="both"/>
      </w:pPr>
    </w:p>
    <w:p w:rsidR="005952E6" w:rsidRDefault="005952E6" w:rsidP="00F72F73">
      <w:pPr>
        <w:pStyle w:val="Legenda"/>
        <w:jc w:val="both"/>
      </w:pPr>
      <w:r>
        <w:t xml:space="preserve">O Licitante (NOME DA EMPRESA), inscrito no CNPJ/MF nº (CNPJ DA EMPRESA), por seu representante legal (ou responsável técnico) abaixo assinado, declara, sob as penalidades da lei, de que conhece o local onde serão executadas </w:t>
      </w:r>
      <w:r w:rsidR="00A91F02">
        <w:t>os serviços de engenharia</w:t>
      </w:r>
      <w:r>
        <w:t>, se inteirou dos dados indispensáveis à apresentação da proposta, e que os preços a serem propostos cobrirão quaisquer despesas que incidam ou venham a incidir sobre a execução d</w:t>
      </w:r>
      <w:r w:rsidR="00A91F02">
        <w:t>os serviços</w:t>
      </w:r>
      <w:r>
        <w:t>, tendo obtido todas as informações necessárias para a elaboração da proposta e execução do contrato.</w:t>
      </w:r>
    </w:p>
    <w:p w:rsidR="005952E6" w:rsidRDefault="005952E6" w:rsidP="00F72F73">
      <w:pPr>
        <w:pStyle w:val="Legenda"/>
        <w:jc w:val="both"/>
      </w:pPr>
    </w:p>
    <w:p w:rsidR="005952E6" w:rsidRDefault="005952E6" w:rsidP="00F72F73">
      <w:pPr>
        <w:pStyle w:val="Legenda"/>
        <w:jc w:val="both"/>
      </w:pPr>
    </w:p>
    <w:p w:rsidR="005952E6" w:rsidRDefault="005952E6" w:rsidP="005952E6">
      <w:pPr>
        <w:pStyle w:val="Legenda"/>
      </w:pPr>
      <w:r>
        <w:t>Cidade, ___/___/201___</w:t>
      </w:r>
    </w:p>
    <w:p w:rsidR="005952E6" w:rsidRDefault="005952E6" w:rsidP="005952E6">
      <w:pPr>
        <w:pStyle w:val="Legenda"/>
      </w:pPr>
    </w:p>
    <w:p w:rsidR="005952E6" w:rsidRDefault="005952E6" w:rsidP="005952E6">
      <w:pPr>
        <w:pStyle w:val="Legenda"/>
      </w:pPr>
      <w:r>
        <w:t>____________________________________</w:t>
      </w:r>
    </w:p>
    <w:p w:rsidR="005952E6" w:rsidRDefault="005952E6" w:rsidP="005952E6">
      <w:pPr>
        <w:pStyle w:val="Legenda"/>
      </w:pPr>
      <w:r>
        <w:t>Assinatura do representante legal</w:t>
      </w:r>
    </w:p>
    <w:p w:rsidR="005952E6" w:rsidRDefault="005952E6" w:rsidP="005952E6">
      <w:pPr>
        <w:pStyle w:val="Legenda"/>
      </w:pPr>
    </w:p>
    <w:p w:rsidR="005952E6" w:rsidRDefault="005952E6" w:rsidP="005952E6">
      <w:pPr>
        <w:pStyle w:val="Legenda"/>
      </w:pPr>
      <w:r>
        <w:t>Nome: _____________________________</w:t>
      </w:r>
    </w:p>
    <w:p w:rsidR="005952E6" w:rsidRDefault="005952E6" w:rsidP="005952E6">
      <w:pPr>
        <w:pStyle w:val="Legenda"/>
      </w:pPr>
    </w:p>
    <w:p w:rsidR="005952E6" w:rsidRDefault="005952E6" w:rsidP="005952E6">
      <w:pPr>
        <w:pStyle w:val="Legenda"/>
      </w:pPr>
      <w:r>
        <w:t>Função: ____________________________</w:t>
      </w:r>
    </w:p>
    <w:p w:rsidR="005952E6" w:rsidRDefault="005952E6" w:rsidP="005952E6">
      <w:pPr>
        <w:pStyle w:val="Legenda"/>
      </w:pPr>
    </w:p>
    <w:p w:rsidR="007D3D85" w:rsidRDefault="007D3D85" w:rsidP="00123C9F">
      <w:pPr>
        <w:pStyle w:val="Legenda"/>
      </w:pPr>
    </w:p>
    <w:p w:rsidR="00EE4B14" w:rsidRDefault="00EE4B14" w:rsidP="005952E6">
      <w:pPr>
        <w:rPr>
          <w:rFonts w:ascii="Arial Negrito" w:hAnsi="Arial Negrito"/>
          <w:b/>
          <w:bCs/>
          <w:noProof/>
          <w:szCs w:val="18"/>
        </w:rPr>
      </w:pPr>
      <w:r>
        <w:rPr>
          <w:rFonts w:ascii="Arial Negrito" w:hAnsi="Arial Negrito"/>
          <w:b/>
          <w:bCs/>
          <w:noProof/>
          <w:szCs w:val="18"/>
        </w:rPr>
        <w:br w:type="page"/>
      </w:r>
    </w:p>
    <w:p w:rsidR="005952E6" w:rsidRPr="005952E6" w:rsidRDefault="005952E6" w:rsidP="005952E6"/>
    <w:p w:rsidR="00797B58" w:rsidRDefault="00123C9F" w:rsidP="00EE4B14">
      <w:pPr>
        <w:pStyle w:val="Legenda"/>
        <w:rPr>
          <w:szCs w:val="20"/>
        </w:rPr>
      </w:pPr>
      <w:r>
        <w:t xml:space="preserve">Anexo </w:t>
      </w:r>
      <w:bookmarkEnd w:id="47"/>
      <w:r w:rsidR="005952E6">
        <w:t>I</w:t>
      </w:r>
      <w:r w:rsidR="000A7092">
        <w:t>II</w:t>
      </w:r>
      <w:r w:rsidR="0040590C">
        <w:rPr>
          <w:szCs w:val="20"/>
        </w:rPr>
        <w:t>: Detalhamento dos Encargos Sociais e do BDI</w:t>
      </w:r>
      <w:bookmarkEnd w:id="48"/>
    </w:p>
    <w:p w:rsidR="005863EA" w:rsidRDefault="005863EA" w:rsidP="005863EA"/>
    <w:p w:rsidR="005863EA" w:rsidRPr="005863EA" w:rsidRDefault="005863EA" w:rsidP="005863EA"/>
    <w:p w:rsidR="00797B58" w:rsidRDefault="00797B58" w:rsidP="00797B58">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w:t>
      </w:r>
      <w:r w:rsidR="007D3D85">
        <w:rPr>
          <w:b/>
          <w:szCs w:val="20"/>
          <w:lang w:eastAsia="pt-BR"/>
        </w:rPr>
        <w:t>ciais – Horista e Mensalista –</w:t>
      </w:r>
      <w:r w:rsidR="007D3D85" w:rsidRPr="007D3D85">
        <w:rPr>
          <w:b/>
          <w:color w:val="FF0000"/>
          <w:szCs w:val="20"/>
          <w:lang w:eastAsia="pt-BR"/>
        </w:rPr>
        <w:t xml:space="preserve"> </w:t>
      </w:r>
      <w:r w:rsidR="00AB1352">
        <w:rPr>
          <w:b/>
          <w:szCs w:val="20"/>
          <w:lang w:eastAsia="pt-BR"/>
        </w:rPr>
        <w:t>Sem</w:t>
      </w:r>
      <w:r w:rsidRPr="00FE7C3C">
        <w:rPr>
          <w:b/>
          <w:szCs w:val="20"/>
          <w:lang w:eastAsia="pt-BR"/>
        </w:rPr>
        <w:t xml:space="preserve"> D</w:t>
      </w:r>
      <w:r w:rsidRPr="00EB3286">
        <w:rPr>
          <w:b/>
          <w:szCs w:val="20"/>
          <w:lang w:eastAsia="pt-BR"/>
        </w:rPr>
        <w:t>esoneração (preenchido)</w:t>
      </w:r>
    </w:p>
    <w:p w:rsidR="005863EA" w:rsidRPr="00EB3286" w:rsidRDefault="005863EA" w:rsidP="00797B58">
      <w:pPr>
        <w:jc w:val="center"/>
        <w:rPr>
          <w:b/>
          <w:szCs w:val="20"/>
        </w:rPr>
      </w:pPr>
    </w:p>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AB1352" w:rsidRPr="00EB3286" w:rsidTr="003B4D7D">
        <w:trPr>
          <w:trHeight w:val="113"/>
          <w:jc w:val="center"/>
        </w:trPr>
        <w:tc>
          <w:tcPr>
            <w:tcW w:w="5993" w:type="dxa"/>
            <w:gridSpan w:val="2"/>
            <w:vMerge w:val="restart"/>
            <w:shd w:val="clear" w:color="auto" w:fill="auto"/>
            <w:vAlign w:val="center"/>
          </w:tcPr>
          <w:p w:rsidR="00AB1352" w:rsidRPr="00EB3286" w:rsidRDefault="00AB1352" w:rsidP="003B4D7D">
            <w:pPr>
              <w:jc w:val="center"/>
              <w:rPr>
                <w:b/>
                <w:szCs w:val="20"/>
              </w:rPr>
            </w:pPr>
            <w:r w:rsidRPr="00EB3286">
              <w:rPr>
                <w:b/>
                <w:szCs w:val="20"/>
              </w:rPr>
              <w:t>DISCRIMINAÇÃO</w:t>
            </w:r>
          </w:p>
        </w:tc>
        <w:tc>
          <w:tcPr>
            <w:tcW w:w="1416" w:type="dxa"/>
            <w:shd w:val="clear" w:color="auto" w:fill="auto"/>
            <w:vAlign w:val="center"/>
          </w:tcPr>
          <w:p w:rsidR="00AB1352" w:rsidRPr="00EB3286" w:rsidRDefault="00AB1352" w:rsidP="003B4D7D">
            <w:pPr>
              <w:jc w:val="center"/>
              <w:rPr>
                <w:b/>
                <w:szCs w:val="20"/>
              </w:rPr>
            </w:pPr>
            <w:r w:rsidRPr="00EB3286">
              <w:rPr>
                <w:b/>
                <w:szCs w:val="20"/>
              </w:rPr>
              <w:t>HORISTA</w:t>
            </w:r>
          </w:p>
        </w:tc>
        <w:tc>
          <w:tcPr>
            <w:tcW w:w="1776" w:type="dxa"/>
            <w:shd w:val="clear" w:color="auto" w:fill="auto"/>
            <w:vAlign w:val="center"/>
          </w:tcPr>
          <w:p w:rsidR="00AB1352" w:rsidRPr="00EB3286" w:rsidRDefault="00AB1352" w:rsidP="003B4D7D">
            <w:pPr>
              <w:jc w:val="center"/>
              <w:rPr>
                <w:b/>
                <w:szCs w:val="20"/>
              </w:rPr>
            </w:pPr>
            <w:r w:rsidRPr="00EB3286">
              <w:rPr>
                <w:b/>
                <w:szCs w:val="20"/>
              </w:rPr>
              <w:t>MENSALISTA</w:t>
            </w:r>
          </w:p>
        </w:tc>
      </w:tr>
      <w:tr w:rsidR="00AB1352" w:rsidRPr="00EB3286" w:rsidTr="003B4D7D">
        <w:trPr>
          <w:trHeight w:val="113"/>
          <w:jc w:val="center"/>
        </w:trPr>
        <w:tc>
          <w:tcPr>
            <w:tcW w:w="5993" w:type="dxa"/>
            <w:gridSpan w:val="2"/>
            <w:vMerge/>
            <w:shd w:val="clear" w:color="auto" w:fill="auto"/>
            <w:vAlign w:val="center"/>
          </w:tcPr>
          <w:p w:rsidR="00AB1352" w:rsidRPr="00EB3286" w:rsidRDefault="00AB1352" w:rsidP="003B4D7D">
            <w:pPr>
              <w:rPr>
                <w:szCs w:val="20"/>
              </w:rPr>
            </w:pPr>
          </w:p>
        </w:tc>
        <w:tc>
          <w:tcPr>
            <w:tcW w:w="1416" w:type="dxa"/>
            <w:shd w:val="clear" w:color="auto" w:fill="auto"/>
            <w:vAlign w:val="center"/>
          </w:tcPr>
          <w:p w:rsidR="00AB1352" w:rsidRPr="00EB3286" w:rsidRDefault="00AB1352" w:rsidP="003B4D7D">
            <w:pPr>
              <w:jc w:val="center"/>
              <w:rPr>
                <w:b/>
                <w:szCs w:val="20"/>
              </w:rPr>
            </w:pPr>
            <w:r w:rsidRPr="00EB3286">
              <w:rPr>
                <w:b/>
                <w:szCs w:val="20"/>
              </w:rPr>
              <w:t>%</w:t>
            </w:r>
          </w:p>
        </w:tc>
        <w:tc>
          <w:tcPr>
            <w:tcW w:w="1776" w:type="dxa"/>
            <w:shd w:val="clear" w:color="auto" w:fill="auto"/>
            <w:vAlign w:val="center"/>
          </w:tcPr>
          <w:p w:rsidR="00AB1352" w:rsidRPr="00EB3286" w:rsidRDefault="00AB1352" w:rsidP="003B4D7D">
            <w:pPr>
              <w:jc w:val="center"/>
              <w:rPr>
                <w:b/>
                <w:szCs w:val="20"/>
              </w:rPr>
            </w:pPr>
            <w:r w:rsidRPr="00EB3286">
              <w:rPr>
                <w:b/>
                <w:szCs w:val="20"/>
              </w:rPr>
              <w:t>%</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b/>
                <w:szCs w:val="20"/>
              </w:rPr>
            </w:pPr>
            <w:r w:rsidRPr="00EB3286">
              <w:rPr>
                <w:b/>
                <w:szCs w:val="20"/>
              </w:rPr>
              <w:t>A</w:t>
            </w:r>
          </w:p>
        </w:tc>
        <w:tc>
          <w:tcPr>
            <w:tcW w:w="8541" w:type="dxa"/>
            <w:gridSpan w:val="3"/>
            <w:shd w:val="clear" w:color="auto" w:fill="auto"/>
            <w:vAlign w:val="center"/>
          </w:tcPr>
          <w:p w:rsidR="00AB1352" w:rsidRPr="00EB3286" w:rsidRDefault="00AB1352" w:rsidP="003B4D7D">
            <w:pPr>
              <w:rPr>
                <w:b/>
                <w:szCs w:val="20"/>
              </w:rPr>
            </w:pPr>
            <w:r w:rsidRPr="00EB3286">
              <w:rPr>
                <w:b/>
                <w:szCs w:val="20"/>
              </w:rPr>
              <w:t>ENCARGOS SOCIAIS BÁSICOS</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A1</w:t>
            </w:r>
          </w:p>
        </w:tc>
        <w:tc>
          <w:tcPr>
            <w:tcW w:w="5349" w:type="dxa"/>
            <w:shd w:val="clear" w:color="auto" w:fill="auto"/>
            <w:vAlign w:val="center"/>
          </w:tcPr>
          <w:p w:rsidR="00AB1352" w:rsidRPr="00EB3286" w:rsidRDefault="00AB1352" w:rsidP="003B4D7D">
            <w:pPr>
              <w:rPr>
                <w:szCs w:val="20"/>
              </w:rPr>
            </w:pPr>
            <w:r w:rsidRPr="00EB3286">
              <w:rPr>
                <w:szCs w:val="20"/>
              </w:rPr>
              <w:t>INSS</w:t>
            </w:r>
          </w:p>
        </w:tc>
        <w:tc>
          <w:tcPr>
            <w:tcW w:w="1416" w:type="dxa"/>
            <w:shd w:val="clear" w:color="auto" w:fill="auto"/>
            <w:vAlign w:val="center"/>
          </w:tcPr>
          <w:p w:rsidR="00AB1352" w:rsidRPr="00EB3286" w:rsidRDefault="00AB1352" w:rsidP="003B4D7D">
            <w:pPr>
              <w:jc w:val="center"/>
              <w:rPr>
                <w:szCs w:val="20"/>
              </w:rPr>
            </w:pPr>
            <w:r w:rsidRPr="00EB3286">
              <w:rPr>
                <w:szCs w:val="20"/>
              </w:rPr>
              <w:t>20,00</w:t>
            </w:r>
          </w:p>
        </w:tc>
        <w:tc>
          <w:tcPr>
            <w:tcW w:w="1776" w:type="dxa"/>
            <w:shd w:val="clear" w:color="auto" w:fill="auto"/>
            <w:vAlign w:val="center"/>
          </w:tcPr>
          <w:p w:rsidR="00AB1352" w:rsidRPr="00EB3286" w:rsidRDefault="00AB1352" w:rsidP="003B4D7D">
            <w:pPr>
              <w:jc w:val="center"/>
              <w:rPr>
                <w:szCs w:val="20"/>
              </w:rPr>
            </w:pPr>
            <w:r w:rsidRPr="00EB3286">
              <w:rPr>
                <w:szCs w:val="20"/>
              </w:rPr>
              <w:t>20,00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A2</w:t>
            </w:r>
          </w:p>
        </w:tc>
        <w:tc>
          <w:tcPr>
            <w:tcW w:w="5349" w:type="dxa"/>
            <w:shd w:val="clear" w:color="auto" w:fill="auto"/>
            <w:vAlign w:val="center"/>
          </w:tcPr>
          <w:p w:rsidR="00AB1352" w:rsidRPr="00EB3286" w:rsidRDefault="00AB1352" w:rsidP="003B4D7D">
            <w:pPr>
              <w:rPr>
                <w:szCs w:val="20"/>
              </w:rPr>
            </w:pPr>
            <w:r w:rsidRPr="00EB3286">
              <w:rPr>
                <w:szCs w:val="20"/>
              </w:rPr>
              <w:t>SESI</w:t>
            </w:r>
          </w:p>
        </w:tc>
        <w:tc>
          <w:tcPr>
            <w:tcW w:w="1416" w:type="dxa"/>
            <w:shd w:val="clear" w:color="auto" w:fill="auto"/>
            <w:vAlign w:val="center"/>
          </w:tcPr>
          <w:p w:rsidR="00AB1352" w:rsidRPr="00EB3286" w:rsidRDefault="00AB1352" w:rsidP="003B4D7D">
            <w:pPr>
              <w:jc w:val="center"/>
              <w:rPr>
                <w:szCs w:val="20"/>
              </w:rPr>
            </w:pPr>
            <w:r w:rsidRPr="00EB3286">
              <w:rPr>
                <w:szCs w:val="20"/>
              </w:rPr>
              <w:t>1,50</w:t>
            </w:r>
          </w:p>
        </w:tc>
        <w:tc>
          <w:tcPr>
            <w:tcW w:w="1776" w:type="dxa"/>
            <w:shd w:val="clear" w:color="auto" w:fill="auto"/>
            <w:vAlign w:val="center"/>
          </w:tcPr>
          <w:p w:rsidR="00AB1352" w:rsidRPr="00EB3286" w:rsidRDefault="00AB1352" w:rsidP="003B4D7D">
            <w:pPr>
              <w:jc w:val="center"/>
              <w:rPr>
                <w:szCs w:val="20"/>
              </w:rPr>
            </w:pPr>
            <w:r w:rsidRPr="00EB3286">
              <w:rPr>
                <w:szCs w:val="20"/>
              </w:rPr>
              <w:t>1,50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A3</w:t>
            </w:r>
          </w:p>
        </w:tc>
        <w:tc>
          <w:tcPr>
            <w:tcW w:w="5349" w:type="dxa"/>
            <w:shd w:val="clear" w:color="auto" w:fill="auto"/>
            <w:vAlign w:val="center"/>
          </w:tcPr>
          <w:p w:rsidR="00AB1352" w:rsidRPr="00EB3286" w:rsidRDefault="00AB1352" w:rsidP="003B4D7D">
            <w:pPr>
              <w:rPr>
                <w:szCs w:val="20"/>
              </w:rPr>
            </w:pPr>
            <w:r w:rsidRPr="00EB3286">
              <w:rPr>
                <w:szCs w:val="20"/>
              </w:rPr>
              <w:t>SENAI</w:t>
            </w:r>
          </w:p>
        </w:tc>
        <w:tc>
          <w:tcPr>
            <w:tcW w:w="1416" w:type="dxa"/>
            <w:shd w:val="clear" w:color="auto" w:fill="auto"/>
            <w:vAlign w:val="center"/>
          </w:tcPr>
          <w:p w:rsidR="00AB1352" w:rsidRPr="00EB3286" w:rsidRDefault="00AB1352" w:rsidP="003B4D7D">
            <w:pPr>
              <w:jc w:val="center"/>
              <w:rPr>
                <w:szCs w:val="20"/>
              </w:rPr>
            </w:pPr>
            <w:r w:rsidRPr="00EB3286">
              <w:rPr>
                <w:szCs w:val="20"/>
              </w:rPr>
              <w:t>1,00</w:t>
            </w:r>
          </w:p>
        </w:tc>
        <w:tc>
          <w:tcPr>
            <w:tcW w:w="1776" w:type="dxa"/>
            <w:shd w:val="clear" w:color="auto" w:fill="auto"/>
            <w:vAlign w:val="center"/>
          </w:tcPr>
          <w:p w:rsidR="00AB1352" w:rsidRPr="00EB3286" w:rsidRDefault="00AB1352" w:rsidP="003B4D7D">
            <w:pPr>
              <w:jc w:val="center"/>
              <w:rPr>
                <w:szCs w:val="20"/>
              </w:rPr>
            </w:pPr>
            <w:r w:rsidRPr="00EB3286">
              <w:rPr>
                <w:szCs w:val="20"/>
              </w:rPr>
              <w:t>1,00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A4</w:t>
            </w:r>
          </w:p>
        </w:tc>
        <w:tc>
          <w:tcPr>
            <w:tcW w:w="5349" w:type="dxa"/>
            <w:shd w:val="clear" w:color="auto" w:fill="auto"/>
            <w:vAlign w:val="center"/>
          </w:tcPr>
          <w:p w:rsidR="00AB1352" w:rsidRPr="00EB3286" w:rsidRDefault="00AB1352" w:rsidP="003B4D7D">
            <w:pPr>
              <w:rPr>
                <w:szCs w:val="20"/>
              </w:rPr>
            </w:pPr>
            <w:r w:rsidRPr="00EB3286">
              <w:rPr>
                <w:szCs w:val="20"/>
              </w:rPr>
              <w:t>INCRA</w:t>
            </w:r>
          </w:p>
        </w:tc>
        <w:tc>
          <w:tcPr>
            <w:tcW w:w="1416" w:type="dxa"/>
            <w:shd w:val="clear" w:color="auto" w:fill="auto"/>
            <w:vAlign w:val="center"/>
          </w:tcPr>
          <w:p w:rsidR="00AB1352" w:rsidRPr="00EB3286" w:rsidRDefault="00AB1352" w:rsidP="003B4D7D">
            <w:pPr>
              <w:jc w:val="center"/>
              <w:rPr>
                <w:szCs w:val="20"/>
              </w:rPr>
            </w:pPr>
            <w:r w:rsidRPr="00EB3286">
              <w:rPr>
                <w:szCs w:val="20"/>
              </w:rPr>
              <w:t>0,20</w:t>
            </w:r>
          </w:p>
        </w:tc>
        <w:tc>
          <w:tcPr>
            <w:tcW w:w="1776" w:type="dxa"/>
            <w:shd w:val="clear" w:color="auto" w:fill="auto"/>
            <w:vAlign w:val="center"/>
          </w:tcPr>
          <w:p w:rsidR="00AB1352" w:rsidRPr="00EB3286" w:rsidRDefault="00AB1352" w:rsidP="003B4D7D">
            <w:pPr>
              <w:jc w:val="center"/>
              <w:rPr>
                <w:szCs w:val="20"/>
              </w:rPr>
            </w:pPr>
            <w:r w:rsidRPr="00EB3286">
              <w:rPr>
                <w:szCs w:val="20"/>
              </w:rPr>
              <w:t>0,20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A5</w:t>
            </w:r>
          </w:p>
        </w:tc>
        <w:tc>
          <w:tcPr>
            <w:tcW w:w="5349" w:type="dxa"/>
            <w:shd w:val="clear" w:color="auto" w:fill="auto"/>
            <w:vAlign w:val="center"/>
          </w:tcPr>
          <w:p w:rsidR="00AB1352" w:rsidRPr="00EB3286" w:rsidRDefault="00AB1352" w:rsidP="003B4D7D">
            <w:pPr>
              <w:rPr>
                <w:szCs w:val="20"/>
              </w:rPr>
            </w:pPr>
            <w:r w:rsidRPr="00EB3286">
              <w:rPr>
                <w:szCs w:val="20"/>
              </w:rPr>
              <w:t>SEBRAE</w:t>
            </w:r>
          </w:p>
        </w:tc>
        <w:tc>
          <w:tcPr>
            <w:tcW w:w="1416" w:type="dxa"/>
            <w:shd w:val="clear" w:color="auto" w:fill="auto"/>
            <w:vAlign w:val="center"/>
          </w:tcPr>
          <w:p w:rsidR="00AB1352" w:rsidRPr="00EB3286" w:rsidRDefault="00AB1352" w:rsidP="003B4D7D">
            <w:pPr>
              <w:jc w:val="center"/>
              <w:rPr>
                <w:szCs w:val="20"/>
              </w:rPr>
            </w:pPr>
            <w:r w:rsidRPr="00EB3286">
              <w:rPr>
                <w:szCs w:val="20"/>
              </w:rPr>
              <w:t>0,60</w:t>
            </w:r>
          </w:p>
        </w:tc>
        <w:tc>
          <w:tcPr>
            <w:tcW w:w="1776" w:type="dxa"/>
            <w:shd w:val="clear" w:color="auto" w:fill="auto"/>
            <w:vAlign w:val="center"/>
          </w:tcPr>
          <w:p w:rsidR="00AB1352" w:rsidRPr="00EB3286" w:rsidRDefault="00AB1352" w:rsidP="003B4D7D">
            <w:pPr>
              <w:jc w:val="center"/>
              <w:rPr>
                <w:szCs w:val="20"/>
              </w:rPr>
            </w:pPr>
            <w:r w:rsidRPr="00EB3286">
              <w:rPr>
                <w:szCs w:val="20"/>
              </w:rPr>
              <w:t>0,60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A6</w:t>
            </w:r>
          </w:p>
        </w:tc>
        <w:tc>
          <w:tcPr>
            <w:tcW w:w="5349" w:type="dxa"/>
            <w:shd w:val="clear" w:color="auto" w:fill="auto"/>
            <w:vAlign w:val="center"/>
          </w:tcPr>
          <w:p w:rsidR="00AB1352" w:rsidRPr="00EB3286" w:rsidRDefault="00AB1352" w:rsidP="003B4D7D">
            <w:pPr>
              <w:rPr>
                <w:szCs w:val="20"/>
              </w:rPr>
            </w:pPr>
            <w:r w:rsidRPr="00EB3286">
              <w:rPr>
                <w:szCs w:val="20"/>
              </w:rPr>
              <w:t>Salário Educação</w:t>
            </w:r>
          </w:p>
        </w:tc>
        <w:tc>
          <w:tcPr>
            <w:tcW w:w="1416" w:type="dxa"/>
            <w:shd w:val="clear" w:color="auto" w:fill="auto"/>
            <w:vAlign w:val="center"/>
          </w:tcPr>
          <w:p w:rsidR="00AB1352" w:rsidRPr="00EB3286" w:rsidRDefault="00AB1352" w:rsidP="003B4D7D">
            <w:pPr>
              <w:jc w:val="center"/>
              <w:rPr>
                <w:szCs w:val="20"/>
              </w:rPr>
            </w:pPr>
            <w:r w:rsidRPr="00EB3286">
              <w:rPr>
                <w:szCs w:val="20"/>
              </w:rPr>
              <w:t>2,50</w:t>
            </w:r>
          </w:p>
        </w:tc>
        <w:tc>
          <w:tcPr>
            <w:tcW w:w="1776" w:type="dxa"/>
            <w:shd w:val="clear" w:color="auto" w:fill="auto"/>
            <w:vAlign w:val="center"/>
          </w:tcPr>
          <w:p w:rsidR="00AB1352" w:rsidRPr="00EB3286" w:rsidRDefault="00AB1352" w:rsidP="003B4D7D">
            <w:pPr>
              <w:jc w:val="center"/>
              <w:rPr>
                <w:szCs w:val="20"/>
              </w:rPr>
            </w:pPr>
            <w:r w:rsidRPr="00EB3286">
              <w:rPr>
                <w:szCs w:val="20"/>
              </w:rPr>
              <w:t>2,50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A7</w:t>
            </w:r>
          </w:p>
        </w:tc>
        <w:tc>
          <w:tcPr>
            <w:tcW w:w="5349" w:type="dxa"/>
            <w:shd w:val="clear" w:color="auto" w:fill="auto"/>
            <w:vAlign w:val="center"/>
          </w:tcPr>
          <w:p w:rsidR="00AB1352" w:rsidRPr="00EB3286" w:rsidRDefault="00AB1352" w:rsidP="003B4D7D">
            <w:pPr>
              <w:rPr>
                <w:szCs w:val="20"/>
              </w:rPr>
            </w:pPr>
            <w:r w:rsidRPr="00EB3286">
              <w:rPr>
                <w:szCs w:val="20"/>
              </w:rPr>
              <w:t>Seguro Contra Acidente de Trabalho</w:t>
            </w:r>
          </w:p>
        </w:tc>
        <w:tc>
          <w:tcPr>
            <w:tcW w:w="1416" w:type="dxa"/>
            <w:shd w:val="clear" w:color="auto" w:fill="auto"/>
            <w:vAlign w:val="center"/>
          </w:tcPr>
          <w:p w:rsidR="00AB1352" w:rsidRPr="00EB3286" w:rsidRDefault="00AB1352" w:rsidP="003B4D7D">
            <w:pPr>
              <w:jc w:val="center"/>
              <w:rPr>
                <w:szCs w:val="20"/>
              </w:rPr>
            </w:pPr>
            <w:r w:rsidRPr="00EB3286">
              <w:rPr>
                <w:szCs w:val="20"/>
              </w:rPr>
              <w:t>3,00</w:t>
            </w:r>
          </w:p>
        </w:tc>
        <w:tc>
          <w:tcPr>
            <w:tcW w:w="1776" w:type="dxa"/>
            <w:shd w:val="clear" w:color="auto" w:fill="auto"/>
            <w:vAlign w:val="center"/>
          </w:tcPr>
          <w:p w:rsidR="00AB1352" w:rsidRPr="00EB3286" w:rsidRDefault="00AB1352" w:rsidP="003B4D7D">
            <w:pPr>
              <w:jc w:val="center"/>
              <w:rPr>
                <w:szCs w:val="20"/>
              </w:rPr>
            </w:pPr>
            <w:r w:rsidRPr="00EB3286">
              <w:rPr>
                <w:szCs w:val="20"/>
              </w:rPr>
              <w:t>3,00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A8</w:t>
            </w:r>
          </w:p>
        </w:tc>
        <w:tc>
          <w:tcPr>
            <w:tcW w:w="5349" w:type="dxa"/>
            <w:shd w:val="clear" w:color="auto" w:fill="auto"/>
            <w:vAlign w:val="center"/>
          </w:tcPr>
          <w:p w:rsidR="00AB1352" w:rsidRPr="00EB3286" w:rsidRDefault="00AB1352" w:rsidP="003B4D7D">
            <w:pPr>
              <w:rPr>
                <w:szCs w:val="20"/>
              </w:rPr>
            </w:pPr>
            <w:r w:rsidRPr="00EB3286">
              <w:rPr>
                <w:szCs w:val="20"/>
              </w:rPr>
              <w:t>FGTS</w:t>
            </w:r>
          </w:p>
        </w:tc>
        <w:tc>
          <w:tcPr>
            <w:tcW w:w="1416" w:type="dxa"/>
            <w:shd w:val="clear" w:color="auto" w:fill="auto"/>
            <w:vAlign w:val="center"/>
          </w:tcPr>
          <w:p w:rsidR="00AB1352" w:rsidRPr="00EB3286" w:rsidRDefault="00AB1352" w:rsidP="003B4D7D">
            <w:pPr>
              <w:jc w:val="center"/>
              <w:rPr>
                <w:szCs w:val="20"/>
              </w:rPr>
            </w:pPr>
            <w:r w:rsidRPr="00EB3286">
              <w:rPr>
                <w:szCs w:val="20"/>
              </w:rPr>
              <w:t>8,00</w:t>
            </w:r>
          </w:p>
        </w:tc>
        <w:tc>
          <w:tcPr>
            <w:tcW w:w="1776" w:type="dxa"/>
            <w:shd w:val="clear" w:color="auto" w:fill="auto"/>
            <w:vAlign w:val="center"/>
          </w:tcPr>
          <w:p w:rsidR="00AB1352" w:rsidRPr="00EB3286" w:rsidRDefault="00AB1352" w:rsidP="003B4D7D">
            <w:pPr>
              <w:jc w:val="center"/>
              <w:rPr>
                <w:szCs w:val="20"/>
              </w:rPr>
            </w:pPr>
            <w:r w:rsidRPr="00EB3286">
              <w:rPr>
                <w:szCs w:val="20"/>
              </w:rPr>
              <w:t>8,00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A9</w:t>
            </w:r>
          </w:p>
        </w:tc>
        <w:tc>
          <w:tcPr>
            <w:tcW w:w="5349" w:type="dxa"/>
            <w:shd w:val="clear" w:color="auto" w:fill="auto"/>
            <w:vAlign w:val="center"/>
          </w:tcPr>
          <w:p w:rsidR="00AB1352" w:rsidRPr="00EB3286" w:rsidRDefault="00AB1352" w:rsidP="003B4D7D">
            <w:pPr>
              <w:rPr>
                <w:szCs w:val="20"/>
              </w:rPr>
            </w:pPr>
            <w:r w:rsidRPr="00EB3286">
              <w:rPr>
                <w:szCs w:val="20"/>
              </w:rPr>
              <w:t>SECONCI</w:t>
            </w:r>
          </w:p>
        </w:tc>
        <w:tc>
          <w:tcPr>
            <w:tcW w:w="1416" w:type="dxa"/>
            <w:shd w:val="clear" w:color="auto" w:fill="auto"/>
            <w:vAlign w:val="center"/>
          </w:tcPr>
          <w:p w:rsidR="00AB1352" w:rsidRPr="00EB3286" w:rsidRDefault="00AB1352" w:rsidP="003B4D7D">
            <w:pPr>
              <w:jc w:val="center"/>
              <w:rPr>
                <w:szCs w:val="20"/>
              </w:rPr>
            </w:pPr>
            <w:r>
              <w:rPr>
                <w:szCs w:val="20"/>
              </w:rPr>
              <w:t>0</w:t>
            </w:r>
            <w:r w:rsidRPr="00EB3286">
              <w:rPr>
                <w:szCs w:val="20"/>
              </w:rPr>
              <w:t>,</w:t>
            </w:r>
            <w:r>
              <w:rPr>
                <w:szCs w:val="20"/>
              </w:rPr>
              <w:t>0</w:t>
            </w:r>
            <w:r w:rsidRPr="00EB3286">
              <w:rPr>
                <w:szCs w:val="20"/>
              </w:rPr>
              <w:t>0</w:t>
            </w:r>
          </w:p>
        </w:tc>
        <w:tc>
          <w:tcPr>
            <w:tcW w:w="1776" w:type="dxa"/>
            <w:shd w:val="clear" w:color="auto" w:fill="auto"/>
            <w:vAlign w:val="center"/>
          </w:tcPr>
          <w:p w:rsidR="00AB1352" w:rsidRPr="00EB3286" w:rsidRDefault="00AB1352" w:rsidP="003B4D7D">
            <w:pPr>
              <w:jc w:val="center"/>
              <w:rPr>
                <w:szCs w:val="20"/>
              </w:rPr>
            </w:pPr>
            <w:r>
              <w:rPr>
                <w:szCs w:val="20"/>
              </w:rPr>
              <w:t>0</w:t>
            </w:r>
            <w:r w:rsidRPr="00EB3286">
              <w:rPr>
                <w:szCs w:val="20"/>
              </w:rPr>
              <w:t>,</w:t>
            </w:r>
            <w:r>
              <w:rPr>
                <w:szCs w:val="20"/>
              </w:rPr>
              <w:t>0</w:t>
            </w:r>
            <w:r w:rsidRPr="00EB3286">
              <w:rPr>
                <w:szCs w:val="20"/>
              </w:rPr>
              <w:t>0</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SUBTOTAL DE “A”:</w:t>
            </w:r>
          </w:p>
        </w:tc>
        <w:tc>
          <w:tcPr>
            <w:tcW w:w="1416" w:type="dxa"/>
            <w:shd w:val="clear" w:color="auto" w:fill="auto"/>
            <w:vAlign w:val="center"/>
          </w:tcPr>
          <w:p w:rsidR="00AB1352" w:rsidRPr="00EB3286" w:rsidRDefault="00AB1352" w:rsidP="003B4D7D">
            <w:pPr>
              <w:jc w:val="center"/>
              <w:rPr>
                <w:b/>
                <w:szCs w:val="20"/>
              </w:rPr>
            </w:pPr>
            <w:r w:rsidRPr="00EB3286">
              <w:rPr>
                <w:b/>
                <w:szCs w:val="20"/>
              </w:rPr>
              <w:t>3</w:t>
            </w:r>
            <w:r>
              <w:rPr>
                <w:b/>
                <w:szCs w:val="20"/>
              </w:rPr>
              <w:t>6</w:t>
            </w:r>
            <w:r w:rsidRPr="00EB3286">
              <w:rPr>
                <w:b/>
                <w:szCs w:val="20"/>
              </w:rPr>
              <w:t>,</w:t>
            </w:r>
            <w:r>
              <w:rPr>
                <w:b/>
                <w:szCs w:val="20"/>
              </w:rPr>
              <w:t>8</w:t>
            </w:r>
            <w:r w:rsidRPr="00EB3286">
              <w:rPr>
                <w:b/>
                <w:szCs w:val="20"/>
              </w:rPr>
              <w:t>0</w:t>
            </w:r>
          </w:p>
        </w:tc>
        <w:tc>
          <w:tcPr>
            <w:tcW w:w="1776" w:type="dxa"/>
            <w:shd w:val="clear" w:color="auto" w:fill="auto"/>
            <w:vAlign w:val="center"/>
          </w:tcPr>
          <w:p w:rsidR="00AB1352" w:rsidRPr="00EB3286" w:rsidRDefault="00AB1352" w:rsidP="003B4D7D">
            <w:pPr>
              <w:jc w:val="center"/>
              <w:rPr>
                <w:b/>
                <w:szCs w:val="20"/>
              </w:rPr>
            </w:pPr>
            <w:r w:rsidRPr="00EB3286">
              <w:rPr>
                <w:b/>
                <w:szCs w:val="20"/>
              </w:rPr>
              <w:t>3</w:t>
            </w:r>
            <w:r>
              <w:rPr>
                <w:b/>
                <w:szCs w:val="20"/>
              </w:rPr>
              <w:t>6</w:t>
            </w:r>
            <w:r w:rsidRPr="00EB3286">
              <w:rPr>
                <w:b/>
                <w:szCs w:val="20"/>
              </w:rPr>
              <w:t>,</w:t>
            </w:r>
            <w:r>
              <w:rPr>
                <w:b/>
                <w:szCs w:val="20"/>
              </w:rPr>
              <w:t>8</w:t>
            </w:r>
            <w:r w:rsidRPr="00EB3286">
              <w:rPr>
                <w:b/>
                <w:szCs w:val="20"/>
              </w:rPr>
              <w:t>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b/>
                <w:szCs w:val="20"/>
              </w:rPr>
            </w:pPr>
            <w:r w:rsidRPr="00EB3286">
              <w:rPr>
                <w:b/>
                <w:szCs w:val="20"/>
              </w:rPr>
              <w:t>B</w:t>
            </w:r>
          </w:p>
        </w:tc>
        <w:tc>
          <w:tcPr>
            <w:tcW w:w="8541" w:type="dxa"/>
            <w:gridSpan w:val="3"/>
            <w:shd w:val="clear" w:color="auto" w:fill="auto"/>
            <w:vAlign w:val="center"/>
          </w:tcPr>
          <w:p w:rsidR="00AB1352" w:rsidRPr="00EB3286" w:rsidRDefault="00AB1352" w:rsidP="003B4D7D">
            <w:pPr>
              <w:rPr>
                <w:b/>
                <w:szCs w:val="20"/>
              </w:rPr>
            </w:pPr>
            <w:r w:rsidRPr="00EB3286">
              <w:rPr>
                <w:b/>
                <w:szCs w:val="20"/>
              </w:rPr>
              <w:t>ENCARGOS SOCIAIS QUE RECEBEM INCIDÊNCIA DE “A”</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B1</w:t>
            </w:r>
          </w:p>
        </w:tc>
        <w:tc>
          <w:tcPr>
            <w:tcW w:w="5349" w:type="dxa"/>
            <w:shd w:val="clear" w:color="auto" w:fill="auto"/>
            <w:vAlign w:val="center"/>
          </w:tcPr>
          <w:p w:rsidR="00AB1352" w:rsidRPr="00EB3286" w:rsidRDefault="00AB1352" w:rsidP="003B4D7D">
            <w:pPr>
              <w:rPr>
                <w:szCs w:val="20"/>
              </w:rPr>
            </w:pPr>
            <w:r w:rsidRPr="00EB3286">
              <w:rPr>
                <w:szCs w:val="20"/>
              </w:rPr>
              <w:t>Repouso Semanal Remunerado</w:t>
            </w:r>
          </w:p>
        </w:tc>
        <w:tc>
          <w:tcPr>
            <w:tcW w:w="1416" w:type="dxa"/>
            <w:shd w:val="clear" w:color="auto" w:fill="auto"/>
            <w:vAlign w:val="center"/>
          </w:tcPr>
          <w:p w:rsidR="00AB1352" w:rsidRPr="00EB3286" w:rsidRDefault="00AB1352" w:rsidP="003B4D7D">
            <w:pPr>
              <w:jc w:val="center"/>
              <w:rPr>
                <w:szCs w:val="20"/>
              </w:rPr>
            </w:pPr>
            <w:r w:rsidRPr="00EB3286">
              <w:rPr>
                <w:szCs w:val="20"/>
              </w:rPr>
              <w:t>1</w:t>
            </w:r>
            <w:r>
              <w:rPr>
                <w:szCs w:val="20"/>
              </w:rPr>
              <w:t>8</w:t>
            </w:r>
            <w:r w:rsidRPr="00EB3286">
              <w:rPr>
                <w:szCs w:val="20"/>
              </w:rPr>
              <w:t>,</w:t>
            </w:r>
            <w:r>
              <w:rPr>
                <w:szCs w:val="20"/>
              </w:rPr>
              <w:t>10</w:t>
            </w:r>
          </w:p>
        </w:tc>
        <w:tc>
          <w:tcPr>
            <w:tcW w:w="1776" w:type="dxa"/>
            <w:shd w:val="clear" w:color="auto" w:fill="auto"/>
            <w:vAlign w:val="center"/>
          </w:tcPr>
          <w:p w:rsidR="00AB1352" w:rsidRPr="00EB3286" w:rsidRDefault="00AB1352" w:rsidP="003B4D7D">
            <w:pPr>
              <w:jc w:val="center"/>
              <w:rPr>
                <w:szCs w:val="20"/>
              </w:rPr>
            </w:pPr>
            <w:r w:rsidRPr="00EB3286">
              <w:rPr>
                <w:szCs w:val="20"/>
              </w:rPr>
              <w:t>Não incide</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B2</w:t>
            </w:r>
          </w:p>
        </w:tc>
        <w:tc>
          <w:tcPr>
            <w:tcW w:w="5349" w:type="dxa"/>
            <w:shd w:val="clear" w:color="auto" w:fill="auto"/>
            <w:vAlign w:val="center"/>
          </w:tcPr>
          <w:p w:rsidR="00AB1352" w:rsidRPr="00EB3286" w:rsidRDefault="00AB1352" w:rsidP="003B4D7D">
            <w:pPr>
              <w:rPr>
                <w:szCs w:val="20"/>
              </w:rPr>
            </w:pPr>
            <w:r w:rsidRPr="00EB3286">
              <w:rPr>
                <w:szCs w:val="20"/>
              </w:rPr>
              <w:t>Feriados</w:t>
            </w:r>
          </w:p>
        </w:tc>
        <w:tc>
          <w:tcPr>
            <w:tcW w:w="1416" w:type="dxa"/>
            <w:shd w:val="clear" w:color="auto" w:fill="auto"/>
            <w:vAlign w:val="center"/>
          </w:tcPr>
          <w:p w:rsidR="00AB1352" w:rsidRPr="00EB3286" w:rsidRDefault="00AB1352" w:rsidP="003B4D7D">
            <w:pPr>
              <w:jc w:val="center"/>
              <w:rPr>
                <w:szCs w:val="20"/>
              </w:rPr>
            </w:pPr>
            <w:r>
              <w:rPr>
                <w:szCs w:val="20"/>
              </w:rPr>
              <w:t>4</w:t>
            </w:r>
            <w:r w:rsidRPr="00EB3286">
              <w:rPr>
                <w:szCs w:val="20"/>
              </w:rPr>
              <w:t>,69</w:t>
            </w:r>
          </w:p>
        </w:tc>
        <w:tc>
          <w:tcPr>
            <w:tcW w:w="1776" w:type="dxa"/>
            <w:shd w:val="clear" w:color="auto" w:fill="auto"/>
            <w:vAlign w:val="center"/>
          </w:tcPr>
          <w:p w:rsidR="00AB1352" w:rsidRPr="00EB3286" w:rsidRDefault="00AB1352" w:rsidP="003B4D7D">
            <w:pPr>
              <w:jc w:val="center"/>
              <w:rPr>
                <w:szCs w:val="20"/>
              </w:rPr>
            </w:pPr>
            <w:r w:rsidRPr="00EB3286">
              <w:rPr>
                <w:szCs w:val="20"/>
              </w:rPr>
              <w:t>Não incide</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B3</w:t>
            </w:r>
          </w:p>
        </w:tc>
        <w:tc>
          <w:tcPr>
            <w:tcW w:w="5349" w:type="dxa"/>
            <w:shd w:val="clear" w:color="auto" w:fill="auto"/>
            <w:vAlign w:val="center"/>
          </w:tcPr>
          <w:p w:rsidR="00AB1352" w:rsidRPr="00EB3286" w:rsidRDefault="00AB1352" w:rsidP="003B4D7D">
            <w:pPr>
              <w:rPr>
                <w:szCs w:val="20"/>
              </w:rPr>
            </w:pPr>
            <w:r w:rsidRPr="00EB3286">
              <w:rPr>
                <w:szCs w:val="20"/>
              </w:rPr>
              <w:t>Auxílio-Enfermidade</w:t>
            </w:r>
          </w:p>
        </w:tc>
        <w:tc>
          <w:tcPr>
            <w:tcW w:w="1416" w:type="dxa"/>
            <w:shd w:val="clear" w:color="auto" w:fill="auto"/>
            <w:vAlign w:val="center"/>
          </w:tcPr>
          <w:p w:rsidR="00AB1352" w:rsidRPr="00EB3286" w:rsidRDefault="00AB1352" w:rsidP="003B4D7D">
            <w:pPr>
              <w:jc w:val="center"/>
              <w:rPr>
                <w:szCs w:val="20"/>
              </w:rPr>
            </w:pPr>
            <w:r w:rsidRPr="00EB3286">
              <w:rPr>
                <w:szCs w:val="20"/>
              </w:rPr>
              <w:t>0,92</w:t>
            </w:r>
          </w:p>
        </w:tc>
        <w:tc>
          <w:tcPr>
            <w:tcW w:w="1776" w:type="dxa"/>
            <w:shd w:val="clear" w:color="auto" w:fill="auto"/>
            <w:vAlign w:val="center"/>
          </w:tcPr>
          <w:p w:rsidR="00AB1352" w:rsidRPr="00EB3286" w:rsidRDefault="00AB1352" w:rsidP="003B4D7D">
            <w:pPr>
              <w:jc w:val="center"/>
              <w:rPr>
                <w:szCs w:val="20"/>
              </w:rPr>
            </w:pPr>
            <w:r w:rsidRPr="00EB3286">
              <w:rPr>
                <w:szCs w:val="20"/>
              </w:rPr>
              <w:t>0,</w:t>
            </w:r>
            <w:r>
              <w:rPr>
                <w:szCs w:val="20"/>
              </w:rPr>
              <w:t>70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B4</w:t>
            </w:r>
          </w:p>
        </w:tc>
        <w:tc>
          <w:tcPr>
            <w:tcW w:w="5349" w:type="dxa"/>
            <w:shd w:val="clear" w:color="auto" w:fill="auto"/>
            <w:vAlign w:val="center"/>
          </w:tcPr>
          <w:p w:rsidR="00AB1352" w:rsidRPr="00EB3286" w:rsidRDefault="00AB1352" w:rsidP="003B4D7D">
            <w:pPr>
              <w:rPr>
                <w:szCs w:val="20"/>
              </w:rPr>
            </w:pPr>
            <w:r w:rsidRPr="00EB3286">
              <w:rPr>
                <w:szCs w:val="20"/>
              </w:rPr>
              <w:t>13º Salário</w:t>
            </w:r>
          </w:p>
        </w:tc>
        <w:tc>
          <w:tcPr>
            <w:tcW w:w="1416" w:type="dxa"/>
            <w:shd w:val="clear" w:color="auto" w:fill="auto"/>
            <w:vAlign w:val="center"/>
          </w:tcPr>
          <w:p w:rsidR="00AB1352" w:rsidRPr="00EB3286" w:rsidRDefault="00AB1352" w:rsidP="003B4D7D">
            <w:pPr>
              <w:jc w:val="center"/>
              <w:rPr>
                <w:szCs w:val="20"/>
              </w:rPr>
            </w:pPr>
            <w:r w:rsidRPr="00EB3286">
              <w:rPr>
                <w:szCs w:val="20"/>
              </w:rPr>
              <w:t>1</w:t>
            </w:r>
            <w:r>
              <w:rPr>
                <w:szCs w:val="20"/>
              </w:rPr>
              <w:t>0</w:t>
            </w:r>
            <w:r w:rsidRPr="00EB3286">
              <w:rPr>
                <w:szCs w:val="20"/>
              </w:rPr>
              <w:t>,</w:t>
            </w:r>
            <w:r>
              <w:rPr>
                <w:szCs w:val="20"/>
              </w:rPr>
              <w:t>94</w:t>
            </w:r>
          </w:p>
        </w:tc>
        <w:tc>
          <w:tcPr>
            <w:tcW w:w="1776" w:type="dxa"/>
            <w:shd w:val="clear" w:color="auto" w:fill="auto"/>
            <w:vAlign w:val="center"/>
          </w:tcPr>
          <w:p w:rsidR="00AB1352" w:rsidRPr="00EB3286" w:rsidRDefault="00AB1352" w:rsidP="003B4D7D">
            <w:pPr>
              <w:jc w:val="center"/>
              <w:rPr>
                <w:szCs w:val="20"/>
              </w:rPr>
            </w:pPr>
            <w:r w:rsidRPr="00EB3286">
              <w:rPr>
                <w:szCs w:val="20"/>
              </w:rPr>
              <w:t>8,33</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B5</w:t>
            </w:r>
          </w:p>
        </w:tc>
        <w:tc>
          <w:tcPr>
            <w:tcW w:w="5349" w:type="dxa"/>
            <w:shd w:val="clear" w:color="auto" w:fill="auto"/>
            <w:vAlign w:val="center"/>
          </w:tcPr>
          <w:p w:rsidR="00AB1352" w:rsidRPr="00EB3286" w:rsidRDefault="00AB1352" w:rsidP="003B4D7D">
            <w:pPr>
              <w:rPr>
                <w:szCs w:val="20"/>
              </w:rPr>
            </w:pPr>
            <w:r w:rsidRPr="00EB3286">
              <w:rPr>
                <w:szCs w:val="20"/>
              </w:rPr>
              <w:t>Licença Paternidade</w:t>
            </w:r>
          </w:p>
        </w:tc>
        <w:tc>
          <w:tcPr>
            <w:tcW w:w="1416" w:type="dxa"/>
            <w:shd w:val="clear" w:color="auto" w:fill="auto"/>
            <w:vAlign w:val="center"/>
          </w:tcPr>
          <w:p w:rsidR="00AB1352" w:rsidRPr="00EB3286" w:rsidRDefault="00AB1352" w:rsidP="003B4D7D">
            <w:pPr>
              <w:jc w:val="center"/>
              <w:rPr>
                <w:szCs w:val="20"/>
              </w:rPr>
            </w:pPr>
            <w:r w:rsidRPr="00EB3286">
              <w:rPr>
                <w:szCs w:val="20"/>
              </w:rPr>
              <w:t>0,0</w:t>
            </w:r>
            <w:r>
              <w:rPr>
                <w:szCs w:val="20"/>
              </w:rPr>
              <w:t>7</w:t>
            </w:r>
          </w:p>
        </w:tc>
        <w:tc>
          <w:tcPr>
            <w:tcW w:w="1776" w:type="dxa"/>
            <w:shd w:val="clear" w:color="auto" w:fill="auto"/>
            <w:vAlign w:val="center"/>
          </w:tcPr>
          <w:p w:rsidR="00AB1352" w:rsidRPr="00EB3286" w:rsidRDefault="00AB1352" w:rsidP="003B4D7D">
            <w:pPr>
              <w:jc w:val="center"/>
              <w:rPr>
                <w:szCs w:val="20"/>
              </w:rPr>
            </w:pPr>
            <w:r w:rsidRPr="00EB3286">
              <w:rPr>
                <w:szCs w:val="20"/>
              </w:rPr>
              <w:t>0,0</w:t>
            </w:r>
            <w:r>
              <w:rPr>
                <w:szCs w:val="20"/>
              </w:rPr>
              <w:t>5</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B6</w:t>
            </w:r>
          </w:p>
        </w:tc>
        <w:tc>
          <w:tcPr>
            <w:tcW w:w="5349" w:type="dxa"/>
            <w:shd w:val="clear" w:color="auto" w:fill="auto"/>
            <w:vAlign w:val="center"/>
          </w:tcPr>
          <w:p w:rsidR="00AB1352" w:rsidRPr="00EB3286" w:rsidRDefault="00AB1352" w:rsidP="003B4D7D">
            <w:pPr>
              <w:rPr>
                <w:szCs w:val="20"/>
              </w:rPr>
            </w:pPr>
            <w:r w:rsidRPr="00EB3286">
              <w:rPr>
                <w:szCs w:val="20"/>
              </w:rPr>
              <w:t>Faltas Justificadas</w:t>
            </w:r>
          </w:p>
        </w:tc>
        <w:tc>
          <w:tcPr>
            <w:tcW w:w="1416" w:type="dxa"/>
            <w:shd w:val="clear" w:color="auto" w:fill="auto"/>
            <w:vAlign w:val="center"/>
          </w:tcPr>
          <w:p w:rsidR="00AB1352" w:rsidRPr="00EB3286" w:rsidRDefault="00AB1352" w:rsidP="003B4D7D">
            <w:pPr>
              <w:jc w:val="center"/>
              <w:rPr>
                <w:szCs w:val="20"/>
              </w:rPr>
            </w:pPr>
            <w:r w:rsidRPr="00EB3286">
              <w:rPr>
                <w:szCs w:val="20"/>
              </w:rPr>
              <w:t>0,73</w:t>
            </w:r>
          </w:p>
        </w:tc>
        <w:tc>
          <w:tcPr>
            <w:tcW w:w="1776" w:type="dxa"/>
            <w:shd w:val="clear" w:color="auto" w:fill="auto"/>
            <w:vAlign w:val="center"/>
          </w:tcPr>
          <w:p w:rsidR="00AB1352" w:rsidRPr="00EB3286" w:rsidRDefault="00AB1352" w:rsidP="003B4D7D">
            <w:pPr>
              <w:jc w:val="center"/>
              <w:rPr>
                <w:szCs w:val="20"/>
              </w:rPr>
            </w:pPr>
            <w:r w:rsidRPr="00EB3286">
              <w:rPr>
                <w:szCs w:val="20"/>
              </w:rPr>
              <w:t>0,56</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B7</w:t>
            </w:r>
          </w:p>
        </w:tc>
        <w:tc>
          <w:tcPr>
            <w:tcW w:w="5349" w:type="dxa"/>
            <w:shd w:val="clear" w:color="auto" w:fill="auto"/>
            <w:vAlign w:val="center"/>
          </w:tcPr>
          <w:p w:rsidR="00AB1352" w:rsidRPr="00EB3286" w:rsidRDefault="00AB1352" w:rsidP="003B4D7D">
            <w:pPr>
              <w:rPr>
                <w:szCs w:val="20"/>
              </w:rPr>
            </w:pPr>
            <w:r w:rsidRPr="00EB3286">
              <w:rPr>
                <w:szCs w:val="20"/>
              </w:rPr>
              <w:t>Dias de Chuva</w:t>
            </w:r>
          </w:p>
        </w:tc>
        <w:tc>
          <w:tcPr>
            <w:tcW w:w="1416" w:type="dxa"/>
            <w:shd w:val="clear" w:color="auto" w:fill="auto"/>
            <w:vAlign w:val="center"/>
          </w:tcPr>
          <w:p w:rsidR="00AB1352" w:rsidRPr="00EB3286" w:rsidRDefault="00AB1352" w:rsidP="003B4D7D">
            <w:pPr>
              <w:jc w:val="center"/>
              <w:rPr>
                <w:szCs w:val="20"/>
              </w:rPr>
            </w:pPr>
            <w:r>
              <w:rPr>
                <w:szCs w:val="20"/>
              </w:rPr>
              <w:t>2</w:t>
            </w:r>
            <w:r w:rsidRPr="00EB3286">
              <w:rPr>
                <w:szCs w:val="20"/>
              </w:rPr>
              <w:t>,</w:t>
            </w:r>
            <w:r>
              <w:rPr>
                <w:szCs w:val="20"/>
              </w:rPr>
              <w:t>04</w:t>
            </w:r>
          </w:p>
        </w:tc>
        <w:tc>
          <w:tcPr>
            <w:tcW w:w="1776" w:type="dxa"/>
            <w:shd w:val="clear" w:color="auto" w:fill="auto"/>
            <w:vAlign w:val="center"/>
          </w:tcPr>
          <w:p w:rsidR="00AB1352" w:rsidRPr="00EB3286" w:rsidRDefault="00AB1352" w:rsidP="003B4D7D">
            <w:pPr>
              <w:jc w:val="center"/>
              <w:rPr>
                <w:szCs w:val="20"/>
              </w:rPr>
            </w:pPr>
            <w:r w:rsidRPr="00EB3286">
              <w:rPr>
                <w:szCs w:val="20"/>
              </w:rPr>
              <w:t>Não incide</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B8</w:t>
            </w:r>
          </w:p>
        </w:tc>
        <w:tc>
          <w:tcPr>
            <w:tcW w:w="5349" w:type="dxa"/>
            <w:shd w:val="clear" w:color="auto" w:fill="auto"/>
            <w:vAlign w:val="center"/>
          </w:tcPr>
          <w:p w:rsidR="00AB1352" w:rsidRPr="00EB3286" w:rsidRDefault="00AB1352" w:rsidP="003B4D7D">
            <w:pPr>
              <w:rPr>
                <w:szCs w:val="20"/>
              </w:rPr>
            </w:pPr>
            <w:r w:rsidRPr="00EB3286">
              <w:rPr>
                <w:szCs w:val="20"/>
              </w:rPr>
              <w:t>Auxílio Acidente de Trabalho</w:t>
            </w:r>
          </w:p>
        </w:tc>
        <w:tc>
          <w:tcPr>
            <w:tcW w:w="1416" w:type="dxa"/>
            <w:shd w:val="clear" w:color="auto" w:fill="auto"/>
            <w:vAlign w:val="center"/>
          </w:tcPr>
          <w:p w:rsidR="00AB1352" w:rsidRPr="00EB3286" w:rsidRDefault="00AB1352" w:rsidP="003B4D7D">
            <w:pPr>
              <w:jc w:val="center"/>
              <w:rPr>
                <w:szCs w:val="20"/>
              </w:rPr>
            </w:pPr>
            <w:r w:rsidRPr="00EB3286">
              <w:rPr>
                <w:szCs w:val="20"/>
              </w:rPr>
              <w:t>0,1</w:t>
            </w:r>
            <w:r>
              <w:rPr>
                <w:szCs w:val="20"/>
              </w:rPr>
              <w:t>1</w:t>
            </w:r>
          </w:p>
        </w:tc>
        <w:tc>
          <w:tcPr>
            <w:tcW w:w="1776" w:type="dxa"/>
            <w:shd w:val="clear" w:color="auto" w:fill="auto"/>
            <w:vAlign w:val="center"/>
          </w:tcPr>
          <w:p w:rsidR="00AB1352" w:rsidRPr="00EB3286" w:rsidRDefault="00AB1352" w:rsidP="003B4D7D">
            <w:pPr>
              <w:jc w:val="center"/>
              <w:rPr>
                <w:szCs w:val="20"/>
              </w:rPr>
            </w:pPr>
            <w:r w:rsidRPr="00EB3286">
              <w:rPr>
                <w:szCs w:val="20"/>
              </w:rPr>
              <w:t>0,0</w:t>
            </w:r>
            <w:r>
              <w:rPr>
                <w:szCs w:val="20"/>
              </w:rPr>
              <w:t>8</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B9</w:t>
            </w:r>
          </w:p>
        </w:tc>
        <w:tc>
          <w:tcPr>
            <w:tcW w:w="5349" w:type="dxa"/>
            <w:shd w:val="clear" w:color="auto" w:fill="auto"/>
            <w:vAlign w:val="center"/>
          </w:tcPr>
          <w:p w:rsidR="00AB1352" w:rsidRPr="00EB3286" w:rsidRDefault="00AB1352" w:rsidP="003B4D7D">
            <w:pPr>
              <w:rPr>
                <w:szCs w:val="20"/>
              </w:rPr>
            </w:pPr>
            <w:r w:rsidRPr="00EB3286">
              <w:rPr>
                <w:szCs w:val="20"/>
              </w:rPr>
              <w:t>Férias Gozadas</w:t>
            </w:r>
          </w:p>
        </w:tc>
        <w:tc>
          <w:tcPr>
            <w:tcW w:w="1416" w:type="dxa"/>
            <w:shd w:val="clear" w:color="auto" w:fill="auto"/>
            <w:vAlign w:val="center"/>
          </w:tcPr>
          <w:p w:rsidR="00AB1352" w:rsidRPr="00EB3286" w:rsidRDefault="00AB1352" w:rsidP="003B4D7D">
            <w:pPr>
              <w:jc w:val="center"/>
              <w:rPr>
                <w:szCs w:val="20"/>
              </w:rPr>
            </w:pPr>
            <w:r>
              <w:rPr>
                <w:szCs w:val="20"/>
              </w:rPr>
              <w:t>8</w:t>
            </w:r>
            <w:r w:rsidRPr="00EB3286">
              <w:rPr>
                <w:szCs w:val="20"/>
              </w:rPr>
              <w:t>,</w:t>
            </w:r>
            <w:r>
              <w:rPr>
                <w:szCs w:val="20"/>
              </w:rPr>
              <w:t>76</w:t>
            </w:r>
          </w:p>
        </w:tc>
        <w:tc>
          <w:tcPr>
            <w:tcW w:w="1776" w:type="dxa"/>
            <w:shd w:val="clear" w:color="auto" w:fill="auto"/>
            <w:vAlign w:val="center"/>
          </w:tcPr>
          <w:p w:rsidR="00AB1352" w:rsidRPr="00EB3286" w:rsidRDefault="00AB1352" w:rsidP="003B4D7D">
            <w:pPr>
              <w:jc w:val="center"/>
              <w:rPr>
                <w:szCs w:val="20"/>
              </w:rPr>
            </w:pPr>
            <w:r>
              <w:rPr>
                <w:szCs w:val="20"/>
              </w:rPr>
              <w:t>6</w:t>
            </w:r>
            <w:r w:rsidRPr="00EB3286">
              <w:rPr>
                <w:szCs w:val="20"/>
              </w:rPr>
              <w:t>,</w:t>
            </w:r>
            <w:r>
              <w:rPr>
                <w:szCs w:val="20"/>
              </w:rPr>
              <w:t>67</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B10</w:t>
            </w:r>
          </w:p>
        </w:tc>
        <w:tc>
          <w:tcPr>
            <w:tcW w:w="5349" w:type="dxa"/>
            <w:shd w:val="clear" w:color="auto" w:fill="auto"/>
            <w:vAlign w:val="center"/>
          </w:tcPr>
          <w:p w:rsidR="00AB1352" w:rsidRPr="00EB3286" w:rsidRDefault="00AB1352" w:rsidP="003B4D7D">
            <w:pPr>
              <w:rPr>
                <w:szCs w:val="20"/>
              </w:rPr>
            </w:pPr>
            <w:r w:rsidRPr="00EB3286">
              <w:rPr>
                <w:szCs w:val="20"/>
              </w:rPr>
              <w:t>Salário Maternidade</w:t>
            </w:r>
          </w:p>
        </w:tc>
        <w:tc>
          <w:tcPr>
            <w:tcW w:w="1416" w:type="dxa"/>
            <w:shd w:val="clear" w:color="auto" w:fill="auto"/>
            <w:vAlign w:val="center"/>
          </w:tcPr>
          <w:p w:rsidR="00AB1352" w:rsidRPr="00EB3286" w:rsidRDefault="00AB1352" w:rsidP="003B4D7D">
            <w:pPr>
              <w:jc w:val="center"/>
              <w:rPr>
                <w:szCs w:val="20"/>
              </w:rPr>
            </w:pPr>
            <w:r w:rsidRPr="00EB3286">
              <w:rPr>
                <w:szCs w:val="20"/>
              </w:rPr>
              <w:t>0,03</w:t>
            </w:r>
          </w:p>
        </w:tc>
        <w:tc>
          <w:tcPr>
            <w:tcW w:w="1776" w:type="dxa"/>
            <w:shd w:val="clear" w:color="auto" w:fill="auto"/>
            <w:vAlign w:val="center"/>
          </w:tcPr>
          <w:p w:rsidR="00AB1352" w:rsidRPr="00EB3286" w:rsidRDefault="00AB1352" w:rsidP="003B4D7D">
            <w:pPr>
              <w:jc w:val="center"/>
              <w:rPr>
                <w:szCs w:val="20"/>
              </w:rPr>
            </w:pPr>
            <w:r w:rsidRPr="00EB3286">
              <w:rPr>
                <w:szCs w:val="20"/>
              </w:rPr>
              <w:t>0,02</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SUBTOTAL DE “B”:</w:t>
            </w:r>
          </w:p>
        </w:tc>
        <w:tc>
          <w:tcPr>
            <w:tcW w:w="1416" w:type="dxa"/>
            <w:shd w:val="clear" w:color="auto" w:fill="auto"/>
            <w:vAlign w:val="center"/>
          </w:tcPr>
          <w:p w:rsidR="00AB1352" w:rsidRPr="00EB3286" w:rsidRDefault="00AB1352" w:rsidP="003B4D7D">
            <w:pPr>
              <w:jc w:val="center"/>
              <w:rPr>
                <w:b/>
                <w:szCs w:val="20"/>
              </w:rPr>
            </w:pPr>
            <w:r>
              <w:rPr>
                <w:b/>
                <w:szCs w:val="20"/>
              </w:rPr>
              <w:t>46</w:t>
            </w:r>
            <w:r w:rsidRPr="00EB3286">
              <w:rPr>
                <w:b/>
                <w:szCs w:val="20"/>
              </w:rPr>
              <w:t>,</w:t>
            </w:r>
            <w:r>
              <w:rPr>
                <w:b/>
                <w:szCs w:val="20"/>
              </w:rPr>
              <w:t>39</w:t>
            </w:r>
          </w:p>
        </w:tc>
        <w:tc>
          <w:tcPr>
            <w:tcW w:w="1776" w:type="dxa"/>
            <w:shd w:val="clear" w:color="auto" w:fill="auto"/>
            <w:vAlign w:val="center"/>
          </w:tcPr>
          <w:p w:rsidR="00AB1352" w:rsidRPr="00EB3286" w:rsidRDefault="00AB1352" w:rsidP="003B4D7D">
            <w:pPr>
              <w:jc w:val="center"/>
              <w:rPr>
                <w:b/>
                <w:szCs w:val="20"/>
              </w:rPr>
            </w:pPr>
            <w:r>
              <w:rPr>
                <w:b/>
                <w:szCs w:val="20"/>
              </w:rPr>
              <w:t>16</w:t>
            </w:r>
            <w:r w:rsidRPr="00EB3286">
              <w:rPr>
                <w:b/>
                <w:szCs w:val="20"/>
              </w:rPr>
              <w:t>,</w:t>
            </w:r>
            <w:r>
              <w:rPr>
                <w:b/>
                <w:szCs w:val="20"/>
              </w:rPr>
              <w:t>41</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b/>
                <w:szCs w:val="20"/>
              </w:rPr>
            </w:pPr>
            <w:r w:rsidRPr="00EB3286">
              <w:rPr>
                <w:b/>
                <w:szCs w:val="20"/>
              </w:rPr>
              <w:t>C</w:t>
            </w:r>
          </w:p>
        </w:tc>
        <w:tc>
          <w:tcPr>
            <w:tcW w:w="8541" w:type="dxa"/>
            <w:gridSpan w:val="3"/>
            <w:shd w:val="clear" w:color="auto" w:fill="auto"/>
            <w:vAlign w:val="center"/>
          </w:tcPr>
          <w:p w:rsidR="00AB1352" w:rsidRPr="00EB3286" w:rsidRDefault="00AB1352" w:rsidP="003B4D7D">
            <w:pPr>
              <w:rPr>
                <w:b/>
                <w:szCs w:val="20"/>
              </w:rPr>
            </w:pPr>
            <w:r w:rsidRPr="00EB3286">
              <w:rPr>
                <w:b/>
                <w:szCs w:val="20"/>
              </w:rPr>
              <w:t>ENCARGOS SOCIAIS QUE NÃO RECEBEM INCIDÊNCIA DE “A”</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C1</w:t>
            </w:r>
          </w:p>
        </w:tc>
        <w:tc>
          <w:tcPr>
            <w:tcW w:w="5349" w:type="dxa"/>
            <w:shd w:val="clear" w:color="auto" w:fill="auto"/>
            <w:vAlign w:val="center"/>
          </w:tcPr>
          <w:p w:rsidR="00AB1352" w:rsidRPr="00EB3286" w:rsidRDefault="00AB1352" w:rsidP="003B4D7D">
            <w:pPr>
              <w:rPr>
                <w:szCs w:val="20"/>
              </w:rPr>
            </w:pPr>
            <w:r w:rsidRPr="00EB3286">
              <w:rPr>
                <w:szCs w:val="20"/>
              </w:rPr>
              <w:t>Aviso Prévio Indenizado</w:t>
            </w:r>
          </w:p>
        </w:tc>
        <w:tc>
          <w:tcPr>
            <w:tcW w:w="1416" w:type="dxa"/>
            <w:shd w:val="clear" w:color="auto" w:fill="auto"/>
            <w:vAlign w:val="center"/>
          </w:tcPr>
          <w:p w:rsidR="00AB1352" w:rsidRPr="00EB3286" w:rsidRDefault="00AB1352" w:rsidP="003B4D7D">
            <w:pPr>
              <w:jc w:val="center"/>
              <w:rPr>
                <w:szCs w:val="20"/>
              </w:rPr>
            </w:pPr>
            <w:r>
              <w:rPr>
                <w:szCs w:val="20"/>
              </w:rPr>
              <w:t>5</w:t>
            </w:r>
            <w:r w:rsidRPr="00EB3286">
              <w:rPr>
                <w:szCs w:val="20"/>
              </w:rPr>
              <w:t>,</w:t>
            </w:r>
            <w:r>
              <w:rPr>
                <w:szCs w:val="20"/>
              </w:rPr>
              <w:t>07</w:t>
            </w:r>
          </w:p>
        </w:tc>
        <w:tc>
          <w:tcPr>
            <w:tcW w:w="1776" w:type="dxa"/>
            <w:shd w:val="clear" w:color="auto" w:fill="auto"/>
            <w:vAlign w:val="center"/>
          </w:tcPr>
          <w:p w:rsidR="00AB1352" w:rsidRPr="00EB3286" w:rsidRDefault="00AB1352" w:rsidP="003B4D7D">
            <w:pPr>
              <w:jc w:val="center"/>
              <w:rPr>
                <w:szCs w:val="20"/>
              </w:rPr>
            </w:pPr>
            <w:r>
              <w:rPr>
                <w:szCs w:val="20"/>
              </w:rPr>
              <w:t>3</w:t>
            </w:r>
            <w:r w:rsidRPr="00EB3286">
              <w:rPr>
                <w:szCs w:val="20"/>
              </w:rPr>
              <w:t>,</w:t>
            </w:r>
            <w:r>
              <w:rPr>
                <w:szCs w:val="20"/>
              </w:rPr>
              <w:t>86</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C2</w:t>
            </w:r>
          </w:p>
        </w:tc>
        <w:tc>
          <w:tcPr>
            <w:tcW w:w="5349" w:type="dxa"/>
            <w:shd w:val="clear" w:color="auto" w:fill="auto"/>
            <w:vAlign w:val="center"/>
          </w:tcPr>
          <w:p w:rsidR="00AB1352" w:rsidRPr="00EB3286" w:rsidRDefault="00AB1352" w:rsidP="003B4D7D">
            <w:pPr>
              <w:rPr>
                <w:szCs w:val="20"/>
              </w:rPr>
            </w:pPr>
            <w:r w:rsidRPr="00EB3286">
              <w:rPr>
                <w:szCs w:val="20"/>
              </w:rPr>
              <w:t>Aviso Prévio Trabalhado</w:t>
            </w:r>
          </w:p>
        </w:tc>
        <w:tc>
          <w:tcPr>
            <w:tcW w:w="1416" w:type="dxa"/>
            <w:shd w:val="clear" w:color="auto" w:fill="auto"/>
            <w:vAlign w:val="center"/>
          </w:tcPr>
          <w:p w:rsidR="00AB1352" w:rsidRPr="00EB3286" w:rsidRDefault="00AB1352" w:rsidP="003B4D7D">
            <w:pPr>
              <w:jc w:val="center"/>
              <w:rPr>
                <w:szCs w:val="20"/>
              </w:rPr>
            </w:pPr>
            <w:r w:rsidRPr="00EB3286">
              <w:rPr>
                <w:szCs w:val="20"/>
              </w:rPr>
              <w:t>0,</w:t>
            </w:r>
            <w:r>
              <w:rPr>
                <w:szCs w:val="20"/>
              </w:rPr>
              <w:t>12</w:t>
            </w:r>
          </w:p>
        </w:tc>
        <w:tc>
          <w:tcPr>
            <w:tcW w:w="1776" w:type="dxa"/>
            <w:shd w:val="clear" w:color="auto" w:fill="auto"/>
            <w:vAlign w:val="center"/>
          </w:tcPr>
          <w:p w:rsidR="00AB1352" w:rsidRPr="00EB3286" w:rsidRDefault="00AB1352" w:rsidP="003B4D7D">
            <w:pPr>
              <w:jc w:val="center"/>
              <w:rPr>
                <w:szCs w:val="20"/>
              </w:rPr>
            </w:pPr>
            <w:r w:rsidRPr="00EB3286">
              <w:rPr>
                <w:szCs w:val="20"/>
              </w:rPr>
              <w:t>0,</w:t>
            </w:r>
            <w:r>
              <w:rPr>
                <w:szCs w:val="20"/>
              </w:rPr>
              <w:t>09</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C3</w:t>
            </w:r>
          </w:p>
        </w:tc>
        <w:tc>
          <w:tcPr>
            <w:tcW w:w="5349" w:type="dxa"/>
            <w:shd w:val="clear" w:color="auto" w:fill="auto"/>
            <w:vAlign w:val="center"/>
          </w:tcPr>
          <w:p w:rsidR="00AB1352" w:rsidRPr="00EB3286" w:rsidRDefault="00AB1352" w:rsidP="003B4D7D">
            <w:pPr>
              <w:rPr>
                <w:szCs w:val="20"/>
              </w:rPr>
            </w:pPr>
            <w:proofErr w:type="gramStart"/>
            <w:r w:rsidRPr="00EB3286">
              <w:rPr>
                <w:szCs w:val="20"/>
              </w:rPr>
              <w:t>Férias Indenizadas</w:t>
            </w:r>
            <w:proofErr w:type="gramEnd"/>
          </w:p>
        </w:tc>
        <w:tc>
          <w:tcPr>
            <w:tcW w:w="1416" w:type="dxa"/>
            <w:shd w:val="clear" w:color="auto" w:fill="auto"/>
            <w:vAlign w:val="center"/>
          </w:tcPr>
          <w:p w:rsidR="00AB1352" w:rsidRPr="00EB3286" w:rsidRDefault="00AB1352" w:rsidP="003B4D7D">
            <w:pPr>
              <w:jc w:val="center"/>
              <w:rPr>
                <w:szCs w:val="20"/>
              </w:rPr>
            </w:pPr>
            <w:r>
              <w:rPr>
                <w:szCs w:val="20"/>
              </w:rPr>
              <w:t>4</w:t>
            </w:r>
            <w:r w:rsidRPr="00EB3286">
              <w:rPr>
                <w:szCs w:val="20"/>
              </w:rPr>
              <w:t>,</w:t>
            </w:r>
            <w:r>
              <w:rPr>
                <w:szCs w:val="20"/>
              </w:rPr>
              <w:t>55</w:t>
            </w:r>
          </w:p>
        </w:tc>
        <w:tc>
          <w:tcPr>
            <w:tcW w:w="1776" w:type="dxa"/>
            <w:shd w:val="clear" w:color="auto" w:fill="auto"/>
            <w:vAlign w:val="center"/>
          </w:tcPr>
          <w:p w:rsidR="00AB1352" w:rsidRPr="00EB3286" w:rsidRDefault="00AB1352" w:rsidP="003B4D7D">
            <w:pPr>
              <w:jc w:val="center"/>
              <w:rPr>
                <w:szCs w:val="20"/>
              </w:rPr>
            </w:pPr>
            <w:r>
              <w:rPr>
                <w:szCs w:val="20"/>
              </w:rPr>
              <w:t>3,47</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C4</w:t>
            </w:r>
          </w:p>
        </w:tc>
        <w:tc>
          <w:tcPr>
            <w:tcW w:w="5349" w:type="dxa"/>
            <w:shd w:val="clear" w:color="auto" w:fill="auto"/>
            <w:vAlign w:val="center"/>
          </w:tcPr>
          <w:p w:rsidR="00AB1352" w:rsidRPr="00EB3286" w:rsidRDefault="00AB1352" w:rsidP="003B4D7D">
            <w:pPr>
              <w:rPr>
                <w:szCs w:val="20"/>
              </w:rPr>
            </w:pPr>
            <w:r w:rsidRPr="00EB3286">
              <w:rPr>
                <w:szCs w:val="20"/>
              </w:rPr>
              <w:t>Depósito Rescisão Sem Justa Causa</w:t>
            </w:r>
          </w:p>
        </w:tc>
        <w:tc>
          <w:tcPr>
            <w:tcW w:w="1416" w:type="dxa"/>
            <w:shd w:val="clear" w:color="auto" w:fill="auto"/>
            <w:vAlign w:val="center"/>
          </w:tcPr>
          <w:p w:rsidR="00AB1352" w:rsidRPr="00EB3286" w:rsidRDefault="00AB1352" w:rsidP="003B4D7D">
            <w:pPr>
              <w:jc w:val="center"/>
              <w:rPr>
                <w:szCs w:val="20"/>
              </w:rPr>
            </w:pPr>
            <w:r w:rsidRPr="00EB3286">
              <w:rPr>
                <w:szCs w:val="20"/>
              </w:rPr>
              <w:t>4,</w:t>
            </w:r>
            <w:r>
              <w:rPr>
                <w:szCs w:val="20"/>
              </w:rPr>
              <w:t>6</w:t>
            </w:r>
            <w:r w:rsidRPr="00EB3286">
              <w:rPr>
                <w:szCs w:val="20"/>
              </w:rPr>
              <w:t>1</w:t>
            </w:r>
          </w:p>
        </w:tc>
        <w:tc>
          <w:tcPr>
            <w:tcW w:w="1776" w:type="dxa"/>
            <w:shd w:val="clear" w:color="auto" w:fill="auto"/>
            <w:vAlign w:val="center"/>
          </w:tcPr>
          <w:p w:rsidR="00AB1352" w:rsidRPr="00EB3286" w:rsidRDefault="00AB1352" w:rsidP="003B4D7D">
            <w:pPr>
              <w:jc w:val="center"/>
              <w:rPr>
                <w:szCs w:val="20"/>
              </w:rPr>
            </w:pPr>
            <w:r w:rsidRPr="00EB3286">
              <w:rPr>
                <w:szCs w:val="20"/>
              </w:rPr>
              <w:t>3,</w:t>
            </w:r>
            <w:r>
              <w:rPr>
                <w:szCs w:val="20"/>
              </w:rPr>
              <w:t>51</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C5</w:t>
            </w:r>
          </w:p>
        </w:tc>
        <w:tc>
          <w:tcPr>
            <w:tcW w:w="5349" w:type="dxa"/>
            <w:shd w:val="clear" w:color="auto" w:fill="auto"/>
            <w:vAlign w:val="center"/>
          </w:tcPr>
          <w:p w:rsidR="00AB1352" w:rsidRPr="00EB3286" w:rsidRDefault="00AB1352" w:rsidP="003B4D7D">
            <w:pPr>
              <w:rPr>
                <w:szCs w:val="20"/>
              </w:rPr>
            </w:pPr>
            <w:r w:rsidRPr="00EB3286">
              <w:rPr>
                <w:szCs w:val="20"/>
              </w:rPr>
              <w:t>Indenização Adicional</w:t>
            </w:r>
          </w:p>
        </w:tc>
        <w:tc>
          <w:tcPr>
            <w:tcW w:w="1416" w:type="dxa"/>
            <w:shd w:val="clear" w:color="auto" w:fill="auto"/>
            <w:vAlign w:val="center"/>
          </w:tcPr>
          <w:p w:rsidR="00AB1352" w:rsidRPr="00EB3286" w:rsidRDefault="00AB1352" w:rsidP="003B4D7D">
            <w:pPr>
              <w:jc w:val="center"/>
              <w:rPr>
                <w:szCs w:val="20"/>
              </w:rPr>
            </w:pPr>
            <w:r w:rsidRPr="00EB3286">
              <w:rPr>
                <w:szCs w:val="20"/>
              </w:rPr>
              <w:t>0,</w:t>
            </w:r>
            <w:r>
              <w:rPr>
                <w:szCs w:val="20"/>
              </w:rPr>
              <w:t>43</w:t>
            </w:r>
          </w:p>
        </w:tc>
        <w:tc>
          <w:tcPr>
            <w:tcW w:w="1776" w:type="dxa"/>
            <w:shd w:val="clear" w:color="auto" w:fill="auto"/>
            <w:vAlign w:val="center"/>
          </w:tcPr>
          <w:p w:rsidR="00AB1352" w:rsidRPr="00EB3286" w:rsidRDefault="00AB1352" w:rsidP="003B4D7D">
            <w:pPr>
              <w:jc w:val="center"/>
              <w:rPr>
                <w:szCs w:val="20"/>
              </w:rPr>
            </w:pPr>
            <w:r w:rsidRPr="00EB3286">
              <w:rPr>
                <w:szCs w:val="20"/>
              </w:rPr>
              <w:t>0,</w:t>
            </w:r>
            <w:r>
              <w:rPr>
                <w:szCs w:val="20"/>
              </w:rPr>
              <w:t>32</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SUBTOTAL DE “C”:</w:t>
            </w:r>
          </w:p>
        </w:tc>
        <w:tc>
          <w:tcPr>
            <w:tcW w:w="1416" w:type="dxa"/>
            <w:shd w:val="clear" w:color="auto" w:fill="auto"/>
            <w:vAlign w:val="center"/>
          </w:tcPr>
          <w:p w:rsidR="00AB1352" w:rsidRPr="00EB3286" w:rsidRDefault="00AB1352" w:rsidP="003B4D7D">
            <w:pPr>
              <w:jc w:val="center"/>
              <w:rPr>
                <w:b/>
                <w:szCs w:val="20"/>
              </w:rPr>
            </w:pPr>
            <w:r w:rsidRPr="00EB3286">
              <w:rPr>
                <w:b/>
                <w:szCs w:val="20"/>
              </w:rPr>
              <w:t>1</w:t>
            </w:r>
            <w:r>
              <w:rPr>
                <w:b/>
                <w:szCs w:val="20"/>
              </w:rPr>
              <w:t>4</w:t>
            </w:r>
            <w:r w:rsidRPr="00EB3286">
              <w:rPr>
                <w:b/>
                <w:szCs w:val="20"/>
              </w:rPr>
              <w:t>,</w:t>
            </w:r>
            <w:r>
              <w:rPr>
                <w:b/>
                <w:szCs w:val="20"/>
              </w:rPr>
              <w:t>78</w:t>
            </w:r>
          </w:p>
        </w:tc>
        <w:tc>
          <w:tcPr>
            <w:tcW w:w="1776" w:type="dxa"/>
            <w:shd w:val="clear" w:color="auto" w:fill="auto"/>
            <w:vAlign w:val="center"/>
          </w:tcPr>
          <w:p w:rsidR="00AB1352" w:rsidRPr="00EB3286" w:rsidRDefault="00AB1352" w:rsidP="003B4D7D">
            <w:pPr>
              <w:jc w:val="center"/>
              <w:rPr>
                <w:b/>
                <w:szCs w:val="20"/>
              </w:rPr>
            </w:pPr>
            <w:r w:rsidRPr="00EB3286">
              <w:rPr>
                <w:b/>
                <w:szCs w:val="20"/>
              </w:rPr>
              <w:t>11,</w:t>
            </w:r>
            <w:r>
              <w:rPr>
                <w:b/>
                <w:szCs w:val="20"/>
              </w:rPr>
              <w:t>25</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b/>
                <w:szCs w:val="20"/>
              </w:rPr>
            </w:pPr>
            <w:r w:rsidRPr="00EB3286">
              <w:rPr>
                <w:b/>
                <w:szCs w:val="20"/>
              </w:rPr>
              <w:t>D</w:t>
            </w:r>
          </w:p>
        </w:tc>
        <w:tc>
          <w:tcPr>
            <w:tcW w:w="8541" w:type="dxa"/>
            <w:gridSpan w:val="3"/>
            <w:shd w:val="clear" w:color="auto" w:fill="auto"/>
            <w:vAlign w:val="center"/>
          </w:tcPr>
          <w:p w:rsidR="00AB1352" w:rsidRPr="00EB3286" w:rsidRDefault="00AB1352" w:rsidP="003B4D7D">
            <w:pPr>
              <w:rPr>
                <w:b/>
                <w:szCs w:val="20"/>
              </w:rPr>
            </w:pPr>
            <w:r w:rsidRPr="00EB3286">
              <w:rPr>
                <w:b/>
                <w:szCs w:val="20"/>
              </w:rPr>
              <w:t>REINCIDÊNCIAS DE UM GRUPO SOBRE O OUTRO</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D1</w:t>
            </w:r>
          </w:p>
        </w:tc>
        <w:tc>
          <w:tcPr>
            <w:tcW w:w="5349" w:type="dxa"/>
            <w:shd w:val="clear" w:color="auto" w:fill="auto"/>
            <w:vAlign w:val="center"/>
          </w:tcPr>
          <w:p w:rsidR="00AB1352" w:rsidRPr="00EB3286" w:rsidRDefault="00AB1352" w:rsidP="003B4D7D">
            <w:pPr>
              <w:rPr>
                <w:szCs w:val="20"/>
              </w:rPr>
            </w:pPr>
            <w:r w:rsidRPr="00EB3286">
              <w:rPr>
                <w:szCs w:val="20"/>
              </w:rPr>
              <w:t>Reincidência de “A” sobre “B”</w:t>
            </w:r>
          </w:p>
        </w:tc>
        <w:tc>
          <w:tcPr>
            <w:tcW w:w="1416" w:type="dxa"/>
            <w:shd w:val="clear" w:color="auto" w:fill="auto"/>
            <w:vAlign w:val="center"/>
          </w:tcPr>
          <w:p w:rsidR="00AB1352" w:rsidRPr="00EB3286" w:rsidRDefault="00AB1352" w:rsidP="003B4D7D">
            <w:pPr>
              <w:jc w:val="center"/>
              <w:rPr>
                <w:szCs w:val="20"/>
              </w:rPr>
            </w:pPr>
            <w:r w:rsidRPr="00EB3286">
              <w:rPr>
                <w:szCs w:val="20"/>
              </w:rPr>
              <w:t>1</w:t>
            </w:r>
            <w:r>
              <w:rPr>
                <w:szCs w:val="20"/>
              </w:rPr>
              <w:t>7</w:t>
            </w:r>
            <w:r w:rsidRPr="00EB3286">
              <w:rPr>
                <w:szCs w:val="20"/>
              </w:rPr>
              <w:t>,</w:t>
            </w:r>
            <w:r>
              <w:rPr>
                <w:szCs w:val="20"/>
              </w:rPr>
              <w:t>07</w:t>
            </w:r>
          </w:p>
        </w:tc>
        <w:tc>
          <w:tcPr>
            <w:tcW w:w="1776" w:type="dxa"/>
            <w:shd w:val="clear" w:color="auto" w:fill="auto"/>
            <w:vAlign w:val="center"/>
          </w:tcPr>
          <w:p w:rsidR="00AB1352" w:rsidRPr="00EB3286" w:rsidRDefault="00AB1352" w:rsidP="003B4D7D">
            <w:pPr>
              <w:jc w:val="center"/>
              <w:rPr>
                <w:szCs w:val="20"/>
              </w:rPr>
            </w:pPr>
            <w:r>
              <w:rPr>
                <w:szCs w:val="20"/>
              </w:rPr>
              <w:t>6</w:t>
            </w:r>
            <w:r w:rsidRPr="00EB3286">
              <w:rPr>
                <w:szCs w:val="20"/>
              </w:rPr>
              <w:t>,</w:t>
            </w:r>
            <w:r>
              <w:rPr>
                <w:szCs w:val="20"/>
              </w:rPr>
              <w:t>04</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D2</w:t>
            </w:r>
          </w:p>
        </w:tc>
        <w:tc>
          <w:tcPr>
            <w:tcW w:w="5349" w:type="dxa"/>
            <w:shd w:val="clear" w:color="auto" w:fill="auto"/>
            <w:vAlign w:val="center"/>
          </w:tcPr>
          <w:p w:rsidR="00AB1352" w:rsidRPr="00EB3286" w:rsidRDefault="00AB1352" w:rsidP="003B4D7D">
            <w:pPr>
              <w:rPr>
                <w:szCs w:val="20"/>
              </w:rPr>
            </w:pPr>
            <w:r w:rsidRPr="00EB3286">
              <w:rPr>
                <w:szCs w:val="20"/>
              </w:rPr>
              <w:t>Reincidência de Grupo A sobre Aviso Prévio Trabalhado e Reincidência do FGTS sobre Aviso Prévio Indenizado</w:t>
            </w:r>
          </w:p>
        </w:tc>
        <w:tc>
          <w:tcPr>
            <w:tcW w:w="1416" w:type="dxa"/>
            <w:shd w:val="clear" w:color="auto" w:fill="auto"/>
            <w:vAlign w:val="center"/>
          </w:tcPr>
          <w:p w:rsidR="00AB1352" w:rsidRPr="00EB3286" w:rsidRDefault="00AB1352" w:rsidP="003B4D7D">
            <w:pPr>
              <w:jc w:val="center"/>
              <w:rPr>
                <w:szCs w:val="20"/>
              </w:rPr>
            </w:pPr>
            <w:r w:rsidRPr="00EB3286">
              <w:rPr>
                <w:szCs w:val="20"/>
              </w:rPr>
              <w:t>0,</w:t>
            </w:r>
            <w:r>
              <w:rPr>
                <w:szCs w:val="20"/>
              </w:rPr>
              <w:t>45</w:t>
            </w:r>
          </w:p>
        </w:tc>
        <w:tc>
          <w:tcPr>
            <w:tcW w:w="1776" w:type="dxa"/>
            <w:shd w:val="clear" w:color="auto" w:fill="auto"/>
            <w:vAlign w:val="center"/>
          </w:tcPr>
          <w:p w:rsidR="00AB1352" w:rsidRPr="00EB3286" w:rsidRDefault="00AB1352" w:rsidP="003B4D7D">
            <w:pPr>
              <w:jc w:val="center"/>
              <w:rPr>
                <w:szCs w:val="20"/>
              </w:rPr>
            </w:pPr>
            <w:r w:rsidRPr="00EB3286">
              <w:rPr>
                <w:szCs w:val="20"/>
              </w:rPr>
              <w:t>0,</w:t>
            </w:r>
            <w:r>
              <w:rPr>
                <w:szCs w:val="20"/>
              </w:rPr>
              <w:t>34</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SUBTOTAL DE “D”:</w:t>
            </w:r>
          </w:p>
        </w:tc>
        <w:tc>
          <w:tcPr>
            <w:tcW w:w="1416" w:type="dxa"/>
            <w:shd w:val="clear" w:color="auto" w:fill="auto"/>
            <w:vAlign w:val="center"/>
          </w:tcPr>
          <w:p w:rsidR="00AB1352" w:rsidRPr="00EB3286" w:rsidRDefault="00AB1352" w:rsidP="003B4D7D">
            <w:pPr>
              <w:jc w:val="center"/>
              <w:rPr>
                <w:b/>
                <w:szCs w:val="20"/>
              </w:rPr>
            </w:pPr>
            <w:r>
              <w:rPr>
                <w:b/>
                <w:szCs w:val="20"/>
              </w:rPr>
              <w:t>17</w:t>
            </w:r>
            <w:r w:rsidRPr="00EB3286">
              <w:rPr>
                <w:b/>
                <w:szCs w:val="20"/>
              </w:rPr>
              <w:t>,</w:t>
            </w:r>
            <w:r>
              <w:rPr>
                <w:b/>
                <w:szCs w:val="20"/>
              </w:rPr>
              <w:t>52</w:t>
            </w:r>
          </w:p>
        </w:tc>
        <w:tc>
          <w:tcPr>
            <w:tcW w:w="1776" w:type="dxa"/>
            <w:shd w:val="clear" w:color="auto" w:fill="auto"/>
            <w:vAlign w:val="center"/>
          </w:tcPr>
          <w:p w:rsidR="00AB1352" w:rsidRPr="00EB3286" w:rsidRDefault="00AB1352" w:rsidP="003B4D7D">
            <w:pPr>
              <w:jc w:val="center"/>
              <w:rPr>
                <w:b/>
                <w:szCs w:val="20"/>
              </w:rPr>
            </w:pPr>
            <w:r>
              <w:rPr>
                <w:b/>
                <w:szCs w:val="20"/>
              </w:rPr>
              <w:t>6</w:t>
            </w:r>
            <w:r w:rsidRPr="00EB3286">
              <w:rPr>
                <w:b/>
                <w:szCs w:val="20"/>
              </w:rPr>
              <w:t>,</w:t>
            </w:r>
            <w:r>
              <w:rPr>
                <w:b/>
                <w:szCs w:val="20"/>
              </w:rPr>
              <w:t>38</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TOTAIS DE ENCARGOS SOCIAIS:</w:t>
            </w:r>
          </w:p>
        </w:tc>
        <w:tc>
          <w:tcPr>
            <w:tcW w:w="1416" w:type="dxa"/>
            <w:shd w:val="clear" w:color="auto" w:fill="auto"/>
            <w:vAlign w:val="center"/>
          </w:tcPr>
          <w:p w:rsidR="00AB1352" w:rsidRPr="00EB3286" w:rsidRDefault="00AB1352" w:rsidP="003B4D7D">
            <w:pPr>
              <w:jc w:val="center"/>
              <w:rPr>
                <w:b/>
                <w:szCs w:val="20"/>
              </w:rPr>
            </w:pPr>
            <w:r w:rsidRPr="00EB3286">
              <w:rPr>
                <w:b/>
                <w:szCs w:val="20"/>
              </w:rPr>
              <w:t>1</w:t>
            </w:r>
            <w:r>
              <w:rPr>
                <w:b/>
                <w:szCs w:val="20"/>
              </w:rPr>
              <w:t>15</w:t>
            </w:r>
            <w:r w:rsidRPr="00EB3286">
              <w:rPr>
                <w:b/>
                <w:szCs w:val="20"/>
              </w:rPr>
              <w:t>,</w:t>
            </w:r>
            <w:r>
              <w:rPr>
                <w:b/>
                <w:szCs w:val="20"/>
              </w:rPr>
              <w:t>49</w:t>
            </w:r>
          </w:p>
        </w:tc>
        <w:tc>
          <w:tcPr>
            <w:tcW w:w="1776" w:type="dxa"/>
            <w:shd w:val="clear" w:color="auto" w:fill="auto"/>
            <w:vAlign w:val="center"/>
          </w:tcPr>
          <w:p w:rsidR="00AB1352" w:rsidRPr="00EB3286" w:rsidRDefault="00AB1352" w:rsidP="003B4D7D">
            <w:pPr>
              <w:jc w:val="center"/>
              <w:rPr>
                <w:b/>
                <w:szCs w:val="20"/>
              </w:rPr>
            </w:pPr>
            <w:r w:rsidRPr="00EB3286">
              <w:rPr>
                <w:b/>
                <w:szCs w:val="20"/>
              </w:rPr>
              <w:t>7</w:t>
            </w:r>
            <w:r>
              <w:rPr>
                <w:b/>
                <w:szCs w:val="20"/>
              </w:rPr>
              <w:t>0</w:t>
            </w:r>
            <w:r w:rsidRPr="00EB3286">
              <w:rPr>
                <w:b/>
                <w:szCs w:val="20"/>
              </w:rPr>
              <w:t>,</w:t>
            </w:r>
            <w:r>
              <w:rPr>
                <w:b/>
                <w:szCs w:val="20"/>
              </w:rPr>
              <w:t>84</w:t>
            </w:r>
          </w:p>
        </w:tc>
      </w:tr>
    </w:tbl>
    <w:p w:rsidR="00AB1352" w:rsidRDefault="00AB1352" w:rsidP="00AB1352">
      <w:pPr>
        <w:rPr>
          <w:szCs w:val="20"/>
        </w:rPr>
      </w:pPr>
    </w:p>
    <w:p w:rsidR="00797B58" w:rsidRDefault="00AB1352" w:rsidP="00AB1352">
      <w:pPr>
        <w:rPr>
          <w:szCs w:val="20"/>
        </w:rPr>
      </w:pPr>
      <w:r w:rsidRPr="00EB3286">
        <w:rPr>
          <w:szCs w:val="20"/>
        </w:rPr>
        <w:br w:type="page"/>
      </w:r>
    </w:p>
    <w:p w:rsidR="005863EA" w:rsidRDefault="005863EA" w:rsidP="00797B58">
      <w:pPr>
        <w:jc w:val="center"/>
        <w:rPr>
          <w:szCs w:val="20"/>
        </w:rPr>
      </w:pPr>
    </w:p>
    <w:p w:rsidR="005863EA" w:rsidRDefault="005863EA" w:rsidP="00797B58">
      <w:pPr>
        <w:jc w:val="center"/>
        <w:rPr>
          <w:szCs w:val="20"/>
        </w:rPr>
      </w:pPr>
    </w:p>
    <w:p w:rsidR="00797B58" w:rsidRDefault="00797B58" w:rsidP="00797B58">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(em branco)</w:t>
      </w:r>
    </w:p>
    <w:p w:rsidR="005863EA" w:rsidRPr="00EB3286" w:rsidRDefault="005863EA" w:rsidP="00797B58">
      <w:pPr>
        <w:jc w:val="center"/>
        <w:rPr>
          <w:b/>
          <w:szCs w:val="20"/>
          <w:lang w:eastAsia="pt-BR"/>
        </w:rPr>
      </w:pPr>
    </w:p>
    <w:p w:rsidR="00797B58" w:rsidRPr="00EB3286"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EB3286"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p w:rsidR="00797B58" w:rsidRPr="00EB3286" w:rsidRDefault="00797B58" w:rsidP="00614A18">
            <w:pPr>
              <w:rPr>
                <w:szCs w:val="20"/>
                <w:lang w:eastAsia="pt-BR"/>
              </w:rPr>
            </w:pPr>
          </w:p>
        </w:tc>
      </w:tr>
      <w:tr w:rsidR="00797B58" w:rsidRPr="00EB3286"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EB3286" w:rsidRDefault="00797B58" w:rsidP="00614A18">
            <w:pPr>
              <w:rPr>
                <w:szCs w:val="20"/>
                <w:lang w:eastAsia="pt-BR"/>
              </w:rPr>
            </w:pPr>
            <w:r w:rsidRPr="00EB328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______/201</w:t>
            </w:r>
            <w:r w:rsidR="000A7092">
              <w:rPr>
                <w:szCs w:val="20"/>
                <w:lang w:eastAsia="pt-BR"/>
              </w:rPr>
              <w:t>8</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EB3286" w:rsidTr="00614A18">
        <w:trPr>
          <w:trHeight w:val="113"/>
          <w:jc w:val="center"/>
        </w:trPr>
        <w:tc>
          <w:tcPr>
            <w:tcW w:w="5993" w:type="dxa"/>
            <w:gridSpan w:val="2"/>
            <w:vMerge w:val="restart"/>
            <w:shd w:val="clear" w:color="auto" w:fill="auto"/>
            <w:vAlign w:val="center"/>
          </w:tcPr>
          <w:p w:rsidR="00797B58" w:rsidRPr="00EB3286" w:rsidRDefault="00797B58" w:rsidP="00614A18">
            <w:pPr>
              <w:jc w:val="center"/>
              <w:rPr>
                <w:b/>
                <w:szCs w:val="20"/>
              </w:rPr>
            </w:pPr>
            <w:r w:rsidRPr="00EB3286">
              <w:rPr>
                <w:b/>
                <w:szCs w:val="20"/>
              </w:rPr>
              <w:t>DISCRIMINAÇÃO</w:t>
            </w:r>
          </w:p>
        </w:tc>
        <w:tc>
          <w:tcPr>
            <w:tcW w:w="1416" w:type="dxa"/>
            <w:shd w:val="clear" w:color="auto" w:fill="auto"/>
            <w:vAlign w:val="center"/>
          </w:tcPr>
          <w:p w:rsidR="00797B58" w:rsidRPr="00EB3286" w:rsidRDefault="00797B58" w:rsidP="00614A18">
            <w:pPr>
              <w:jc w:val="center"/>
              <w:rPr>
                <w:b/>
                <w:szCs w:val="20"/>
              </w:rPr>
            </w:pPr>
            <w:r w:rsidRPr="00EB3286">
              <w:rPr>
                <w:b/>
                <w:szCs w:val="20"/>
              </w:rPr>
              <w:t>HORISTA</w:t>
            </w:r>
          </w:p>
        </w:tc>
        <w:tc>
          <w:tcPr>
            <w:tcW w:w="1776" w:type="dxa"/>
            <w:shd w:val="clear" w:color="auto" w:fill="auto"/>
            <w:vAlign w:val="center"/>
          </w:tcPr>
          <w:p w:rsidR="00797B58" w:rsidRPr="00EB3286" w:rsidRDefault="00797B58" w:rsidP="00614A18">
            <w:pPr>
              <w:jc w:val="center"/>
              <w:rPr>
                <w:b/>
                <w:szCs w:val="20"/>
              </w:rPr>
            </w:pPr>
            <w:r w:rsidRPr="00EB3286">
              <w:rPr>
                <w:b/>
                <w:szCs w:val="20"/>
              </w:rPr>
              <w:t>MENSALISTA</w:t>
            </w:r>
          </w:p>
        </w:tc>
      </w:tr>
      <w:tr w:rsidR="00797B58" w:rsidRPr="00EB3286" w:rsidTr="00614A18">
        <w:trPr>
          <w:trHeight w:val="113"/>
          <w:jc w:val="center"/>
        </w:trPr>
        <w:tc>
          <w:tcPr>
            <w:tcW w:w="5993" w:type="dxa"/>
            <w:gridSpan w:val="2"/>
            <w:vMerge/>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b/>
                <w:szCs w:val="20"/>
              </w:rPr>
            </w:pPr>
            <w:r w:rsidRPr="00EB3286">
              <w:rPr>
                <w:b/>
                <w:szCs w:val="20"/>
              </w:rPr>
              <w:t>%</w:t>
            </w:r>
          </w:p>
        </w:tc>
        <w:tc>
          <w:tcPr>
            <w:tcW w:w="1776" w:type="dxa"/>
            <w:shd w:val="clear" w:color="auto" w:fill="auto"/>
            <w:vAlign w:val="center"/>
          </w:tcPr>
          <w:p w:rsidR="00797B58" w:rsidRPr="00EB3286" w:rsidRDefault="00797B58" w:rsidP="00614A18">
            <w:pPr>
              <w:jc w:val="center"/>
              <w:rPr>
                <w:b/>
                <w:szCs w:val="20"/>
              </w:rPr>
            </w:pPr>
            <w:r w:rsidRPr="00EB3286">
              <w:rPr>
                <w:b/>
                <w:szCs w:val="20"/>
              </w:rPr>
              <w:t>%</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A</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BÁSICOS</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“A”:</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B</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“B”:</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C</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NÃO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“C”:</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D</w:t>
            </w:r>
          </w:p>
        </w:tc>
        <w:tc>
          <w:tcPr>
            <w:tcW w:w="8541" w:type="dxa"/>
            <w:gridSpan w:val="3"/>
            <w:shd w:val="clear" w:color="auto" w:fill="auto"/>
            <w:vAlign w:val="center"/>
          </w:tcPr>
          <w:p w:rsidR="00797B58" w:rsidRPr="00EB3286" w:rsidRDefault="00797B58" w:rsidP="00614A18">
            <w:pPr>
              <w:rPr>
                <w:b/>
                <w:szCs w:val="20"/>
              </w:rPr>
            </w:pPr>
            <w:r w:rsidRPr="00EB3286">
              <w:rPr>
                <w:b/>
                <w:szCs w:val="20"/>
              </w:rPr>
              <w:t>REINCIDÊNCIAS DE UM GRUPO SOBRE O OUTRO</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“D”:</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TOTAIS DE ENCARGOS SOCIAIS:</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bl>
    <w:p w:rsidR="00797B58" w:rsidRPr="00EB3286" w:rsidRDefault="00797B58" w:rsidP="00797B58">
      <w:pPr>
        <w:rPr>
          <w:szCs w:val="20"/>
        </w:rPr>
      </w:pPr>
    </w:p>
    <w:p w:rsidR="00797B58" w:rsidRPr="00EB3286" w:rsidRDefault="00797B58" w:rsidP="00797B58">
      <w:pPr>
        <w:jc w:val="center"/>
        <w:rPr>
          <w:b/>
          <w:szCs w:val="20"/>
          <w:lang w:eastAsia="pt-BR"/>
        </w:rPr>
      </w:pPr>
      <w:r w:rsidRPr="00EB3286">
        <w:rPr>
          <w:szCs w:val="20"/>
        </w:rPr>
        <w:br w:type="page"/>
      </w:r>
      <w:r w:rsidR="000A7092" w:rsidRPr="00EB3286">
        <w:rPr>
          <w:b/>
          <w:szCs w:val="20"/>
          <w:lang w:eastAsia="pt-BR"/>
        </w:rPr>
        <w:lastRenderedPageBreak/>
        <w:t xml:space="preserve">PO-XV – </w:t>
      </w:r>
      <w:r w:rsidR="000A7092" w:rsidRPr="00EB3286">
        <w:rPr>
          <w:b/>
          <w:szCs w:val="20"/>
        </w:rPr>
        <w:t>Detalhamento</w:t>
      </w:r>
      <w:r w:rsidR="000A7092" w:rsidRPr="00EB3286">
        <w:rPr>
          <w:b/>
          <w:szCs w:val="20"/>
          <w:lang w:eastAsia="pt-BR"/>
        </w:rPr>
        <w:t xml:space="preserve"> do BDI– </w:t>
      </w:r>
      <w:r w:rsidR="000A7092">
        <w:rPr>
          <w:b/>
          <w:szCs w:val="20"/>
          <w:lang w:eastAsia="pt-BR"/>
        </w:rPr>
        <w:t>Com</w:t>
      </w:r>
      <w:r w:rsidR="000A7092" w:rsidRPr="00EB3286">
        <w:rPr>
          <w:b/>
          <w:szCs w:val="20"/>
          <w:lang w:eastAsia="pt-BR"/>
        </w:rPr>
        <w:t xml:space="preserve"> Desoneração</w:t>
      </w:r>
    </w:p>
    <w:p w:rsidR="00797B58" w:rsidRPr="00EB328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EB3286"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tc>
      </w:tr>
      <w:tr w:rsidR="00797B58" w:rsidRPr="00EB3286"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OBJETO:</w:t>
            </w:r>
          </w:p>
          <w:p w:rsidR="00797B58" w:rsidRPr="00EB328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______/201</w:t>
            </w:r>
            <w:r w:rsidR="000A7092">
              <w:rPr>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0A7092" w:rsidRPr="00EB3286" w:rsidTr="007F4614">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bCs/>
                <w:szCs w:val="20"/>
                <w:lang w:eastAsia="pt-BR"/>
              </w:rPr>
            </w:pPr>
            <w:r w:rsidRPr="00EB328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bCs/>
                <w:szCs w:val="20"/>
                <w:lang w:eastAsia="pt-BR"/>
              </w:rPr>
            </w:pPr>
            <w:r w:rsidRPr="00EB328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szCs w:val="20"/>
                <w:lang w:eastAsia="pt-BR"/>
              </w:rPr>
            </w:pPr>
            <w:r w:rsidRPr="00EB328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szCs w:val="20"/>
                <w:lang w:eastAsia="pt-BR"/>
              </w:rPr>
            </w:pPr>
            <w:r w:rsidRPr="00EB3286">
              <w:rPr>
                <w:szCs w:val="20"/>
                <w:lang w:eastAsia="pt-BR"/>
              </w:rPr>
              <w:t>% CD</w:t>
            </w:r>
          </w:p>
        </w:tc>
      </w:tr>
      <w:tr w:rsidR="000A7092" w:rsidRPr="00EB3286" w:rsidTr="007F4614">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0A7092" w:rsidRPr="00370BEF" w:rsidRDefault="000A7092" w:rsidP="007F4614">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0A7092" w:rsidRPr="00370BEF" w:rsidRDefault="000A7092" w:rsidP="007F4614">
            <w:pPr>
              <w:jc w:val="center"/>
              <w:rPr>
                <w:bCs/>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BEF" w:rsidP="00370BEF">
            <w:pPr>
              <w:jc w:val="center"/>
              <w:rPr>
                <w:bCs/>
                <w:szCs w:val="20"/>
                <w:lang w:eastAsia="pt-BR"/>
              </w:rPr>
            </w:pPr>
            <w:r w:rsidRPr="00370BEF">
              <w:rPr>
                <w:bCs/>
                <w:szCs w:val="20"/>
                <w:lang w:eastAsia="pt-BR"/>
              </w:rPr>
              <w:t>3</w:t>
            </w:r>
            <w:r w:rsidR="000A7092" w:rsidRPr="00370BEF">
              <w:rPr>
                <w:bCs/>
                <w:szCs w:val="20"/>
                <w:lang w:eastAsia="pt-BR"/>
              </w:rPr>
              <w:t>,</w:t>
            </w:r>
            <w:r w:rsidRPr="00370BEF">
              <w:rPr>
                <w:bCs/>
                <w:szCs w:val="20"/>
                <w:lang w:eastAsia="pt-BR"/>
              </w:rPr>
              <w:t>80</w:t>
            </w:r>
            <w:r w:rsidR="000A7092" w:rsidRPr="00370BEF">
              <w:rPr>
                <w:bCs/>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r>
      <w:tr w:rsidR="005863EA"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5863EA">
            <w:pPr>
              <w:jc w:val="center"/>
              <w:rPr>
                <w:bCs/>
                <w:szCs w:val="20"/>
                <w:lang w:eastAsia="pt-BR"/>
              </w:rPr>
            </w:pPr>
            <w:r w:rsidRPr="00370BEF">
              <w:rPr>
                <w:bCs/>
                <w:szCs w:val="20"/>
                <w:lang w:eastAsia="pt-BR"/>
              </w:rPr>
              <w:t>1</w:t>
            </w:r>
            <w:r w:rsidR="005863EA" w:rsidRPr="00370BEF">
              <w:rPr>
                <w:bCs/>
                <w:szCs w:val="20"/>
                <w:lang w:eastAsia="pt-BR"/>
              </w:rPr>
              <w:t>3</w:t>
            </w:r>
            <w:r w:rsidRPr="00370BEF">
              <w:rPr>
                <w:bCs/>
                <w:szCs w:val="20"/>
                <w:lang w:eastAsia="pt-BR"/>
              </w:rPr>
              <w:t>,</w:t>
            </w:r>
            <w:r w:rsidR="00370DBC" w:rsidRPr="00370BEF">
              <w:rPr>
                <w:bCs/>
                <w:szCs w:val="20"/>
                <w:lang w:eastAsia="pt-BR"/>
              </w:rPr>
              <w:t>1</w:t>
            </w:r>
            <w:r w:rsidRPr="00370BEF">
              <w:rPr>
                <w:bCs/>
                <w:szCs w:val="20"/>
                <w:lang w:eastAsia="pt-BR"/>
              </w:rPr>
              <w:t>5%</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bCs/>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5863EA" w:rsidP="007F4614">
            <w:pPr>
              <w:jc w:val="center"/>
              <w:rPr>
                <w:szCs w:val="20"/>
                <w:lang w:eastAsia="pt-BR"/>
              </w:rPr>
            </w:pPr>
            <w:r w:rsidRPr="00370BEF">
              <w:rPr>
                <w:szCs w:val="20"/>
                <w:lang w:eastAsia="pt-BR"/>
              </w:rPr>
              <w:t>5</w:t>
            </w:r>
            <w:r w:rsidR="00370DBC" w:rsidRPr="00370BEF">
              <w:rPr>
                <w:szCs w:val="20"/>
                <w:lang w:eastAsia="pt-BR"/>
              </w:rPr>
              <w:t>,0</w:t>
            </w:r>
            <w:r w:rsidR="000A7092" w:rsidRPr="00370BEF">
              <w:rPr>
                <w:szCs w:val="20"/>
                <w:lang w:eastAsia="pt-BR"/>
              </w:rPr>
              <w:t>0%</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r w:rsidRPr="00370BEF">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roofErr w:type="spellStart"/>
            <w:r w:rsidRPr="00EB3286">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r w:rsidRPr="00370BEF">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C</w:t>
            </w:r>
            <w:r>
              <w:rPr>
                <w:szCs w:val="20"/>
                <w:lang w:eastAsia="pt-BR"/>
              </w:rPr>
              <w:t>PRB</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r w:rsidRPr="00370BEF">
              <w:rPr>
                <w:szCs w:val="20"/>
                <w:lang w:eastAsia="pt-BR"/>
              </w:rPr>
              <w:t>4,50%</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0A7092" w:rsidRPr="00EB3286" w:rsidRDefault="000A7092" w:rsidP="007F4614">
            <w:pPr>
              <w:jc w:val="left"/>
              <w:rPr>
                <w:bCs/>
                <w:szCs w:val="20"/>
                <w:lang w:eastAsia="pt-BR"/>
              </w:rPr>
            </w:pPr>
            <w:r w:rsidRPr="00EB328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BEF" w:rsidP="00370BEF">
            <w:pPr>
              <w:jc w:val="center"/>
              <w:rPr>
                <w:bCs/>
                <w:szCs w:val="20"/>
                <w:lang w:eastAsia="pt-BR"/>
              </w:rPr>
            </w:pPr>
            <w:r w:rsidRPr="00370BEF">
              <w:rPr>
                <w:bCs/>
                <w:szCs w:val="20"/>
                <w:lang w:eastAsia="pt-BR"/>
              </w:rPr>
              <w:t>0</w:t>
            </w:r>
            <w:r w:rsidR="000A7092" w:rsidRPr="00370BEF">
              <w:rPr>
                <w:bCs/>
                <w:szCs w:val="20"/>
                <w:lang w:eastAsia="pt-BR"/>
              </w:rPr>
              <w:t>,</w:t>
            </w:r>
            <w:r w:rsidRPr="00370BEF">
              <w:rPr>
                <w:bCs/>
                <w:szCs w:val="20"/>
                <w:lang w:eastAsia="pt-BR"/>
              </w:rPr>
              <w:t>82</w:t>
            </w:r>
            <w:r w:rsidR="000A7092" w:rsidRPr="00370BEF">
              <w:rPr>
                <w:bCs/>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DBC" w:rsidP="00370BEF">
            <w:pPr>
              <w:jc w:val="center"/>
              <w:rPr>
                <w:szCs w:val="20"/>
                <w:lang w:eastAsia="pt-BR"/>
              </w:rPr>
            </w:pPr>
            <w:r w:rsidRPr="00370BEF">
              <w:rPr>
                <w:szCs w:val="20"/>
                <w:lang w:eastAsia="pt-BR"/>
              </w:rPr>
              <w:t>0,5</w:t>
            </w:r>
            <w:r w:rsidR="00370BEF" w:rsidRPr="00370BEF">
              <w:rPr>
                <w:szCs w:val="20"/>
                <w:lang w:eastAsia="pt-BR"/>
              </w:rPr>
              <w:t>0</w:t>
            </w:r>
            <w:r w:rsidR="000A7092" w:rsidRPr="00370BEF">
              <w:rPr>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BEF" w:rsidP="007F4614">
            <w:pPr>
              <w:jc w:val="center"/>
              <w:rPr>
                <w:szCs w:val="20"/>
                <w:lang w:eastAsia="pt-BR"/>
              </w:rPr>
            </w:pPr>
            <w:r w:rsidRPr="00370BEF">
              <w:rPr>
                <w:szCs w:val="20"/>
                <w:lang w:eastAsia="pt-BR"/>
              </w:rPr>
              <w:t>0,32</w:t>
            </w:r>
            <w:r w:rsidR="000A7092" w:rsidRPr="00370BEF">
              <w:rPr>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DBC" w:rsidP="007F4614">
            <w:pPr>
              <w:jc w:val="center"/>
              <w:rPr>
                <w:szCs w:val="20"/>
                <w:lang w:eastAsia="pt-BR"/>
              </w:rPr>
            </w:pPr>
            <w:r w:rsidRPr="00370BEF">
              <w:rPr>
                <w:szCs w:val="20"/>
                <w:lang w:eastAsia="pt-BR"/>
              </w:rPr>
              <w:t>0,00</w:t>
            </w:r>
            <w:r w:rsidR="000A7092" w:rsidRPr="00370BEF">
              <w:rPr>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370BEF">
            <w:pPr>
              <w:jc w:val="center"/>
              <w:rPr>
                <w:bCs/>
                <w:szCs w:val="20"/>
                <w:lang w:eastAsia="pt-BR"/>
              </w:rPr>
            </w:pPr>
            <w:r w:rsidRPr="00370BEF">
              <w:rPr>
                <w:bCs/>
                <w:szCs w:val="20"/>
                <w:lang w:eastAsia="pt-BR"/>
              </w:rPr>
              <w:t>1,</w:t>
            </w:r>
            <w:r w:rsidR="00370BEF" w:rsidRPr="00370BEF">
              <w:rPr>
                <w:bCs/>
                <w:szCs w:val="20"/>
                <w:lang w:eastAsia="pt-BR"/>
              </w:rPr>
              <w:t>02</w:t>
            </w:r>
            <w:r w:rsidRPr="00370BEF">
              <w:rPr>
                <w:bCs/>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LUCRO (L)</w:t>
            </w:r>
          </w:p>
        </w:tc>
        <w:tc>
          <w:tcPr>
            <w:tcW w:w="2095" w:type="dxa"/>
            <w:tcBorders>
              <w:top w:val="nil"/>
              <w:left w:val="nil"/>
              <w:bottom w:val="nil"/>
              <w:right w:val="nil"/>
            </w:tcBorders>
            <w:shd w:val="clear" w:color="auto" w:fill="auto"/>
            <w:noWrap/>
            <w:vAlign w:val="center"/>
            <w:hideMark/>
          </w:tcPr>
          <w:p w:rsidR="000A7092" w:rsidRPr="00370BEF" w:rsidRDefault="000A7092" w:rsidP="007F4614">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0A7092" w:rsidRPr="00370BEF" w:rsidRDefault="00370BEF" w:rsidP="00370BEF">
            <w:pPr>
              <w:jc w:val="center"/>
              <w:rPr>
                <w:bCs/>
                <w:szCs w:val="20"/>
                <w:lang w:eastAsia="pt-BR"/>
              </w:rPr>
            </w:pPr>
            <w:r w:rsidRPr="00370BEF">
              <w:rPr>
                <w:bCs/>
                <w:szCs w:val="20"/>
                <w:lang w:eastAsia="pt-BR"/>
              </w:rPr>
              <w:t>6</w:t>
            </w:r>
            <w:r w:rsidR="000A7092" w:rsidRPr="00370BEF">
              <w:rPr>
                <w:bCs/>
                <w:szCs w:val="20"/>
                <w:lang w:eastAsia="pt-BR"/>
              </w:rPr>
              <w:t>,</w:t>
            </w:r>
            <w:r w:rsidRPr="00370BEF">
              <w:rPr>
                <w:bCs/>
                <w:szCs w:val="20"/>
                <w:lang w:eastAsia="pt-BR"/>
              </w:rPr>
              <w:t>64</w:t>
            </w:r>
            <w:r w:rsidR="000A7092" w:rsidRPr="00370BEF">
              <w:rPr>
                <w:bCs/>
                <w:szCs w:val="20"/>
                <w:lang w:eastAsia="pt-BR"/>
              </w:rPr>
              <w:t>%</w:t>
            </w:r>
          </w:p>
        </w:tc>
      </w:tr>
      <w:tr w:rsidR="000A7092" w:rsidRPr="005863EA" w:rsidTr="007F4614">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EB3286" w:rsidTr="007F4614">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370BEF" w:rsidRDefault="000A7092" w:rsidP="007F4614">
            <w:pPr>
              <w:jc w:val="center"/>
              <w:rPr>
                <w:bCs/>
                <w:szCs w:val="20"/>
                <w:lang w:eastAsia="pt-BR"/>
              </w:rPr>
            </w:pPr>
            <w:r w:rsidRPr="00370BEF">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370BEF" w:rsidRDefault="00370DBC" w:rsidP="00370BEF">
            <w:pPr>
              <w:jc w:val="center"/>
              <w:rPr>
                <w:bCs/>
                <w:szCs w:val="20"/>
                <w:lang w:eastAsia="pt-BR"/>
              </w:rPr>
            </w:pPr>
            <w:r w:rsidRPr="00370BEF">
              <w:rPr>
                <w:bCs/>
                <w:szCs w:val="20"/>
                <w:lang w:eastAsia="pt-BR"/>
              </w:rPr>
              <w:t>2</w:t>
            </w:r>
            <w:r w:rsidR="00370BEF" w:rsidRPr="00370BEF">
              <w:rPr>
                <w:bCs/>
                <w:szCs w:val="20"/>
                <w:lang w:eastAsia="pt-BR"/>
              </w:rPr>
              <w:t>9</w:t>
            </w:r>
            <w:r w:rsidR="000A7092" w:rsidRPr="00370BEF">
              <w:rPr>
                <w:bCs/>
                <w:szCs w:val="20"/>
                <w:lang w:eastAsia="pt-BR"/>
              </w:rPr>
              <w:t>,</w:t>
            </w:r>
            <w:r w:rsidR="00370BEF" w:rsidRPr="00370BEF">
              <w:rPr>
                <w:bCs/>
                <w:szCs w:val="20"/>
                <w:lang w:eastAsia="pt-BR"/>
              </w:rPr>
              <w:t>77</w:t>
            </w:r>
          </w:p>
        </w:tc>
      </w:tr>
    </w:tbl>
    <w:p w:rsidR="00797B58" w:rsidRPr="00EB3286" w:rsidRDefault="00797B58" w:rsidP="00797B58">
      <w:pPr>
        <w:rPr>
          <w:szCs w:val="20"/>
        </w:rPr>
      </w:pPr>
    </w:p>
    <w:p w:rsidR="00797B58" w:rsidRDefault="00370DBC" w:rsidP="00797B58">
      <w:pPr>
        <w:ind w:left="284"/>
        <w:rPr>
          <w:szCs w:val="20"/>
        </w:rPr>
      </w:pPr>
      <w:r w:rsidRPr="00370DBC">
        <w:rPr>
          <w:szCs w:val="20"/>
        </w:rPr>
        <w:t>Acórdão nº 2622/2013 - TCU /Plenário</w:t>
      </w:r>
    </w:p>
    <w:p w:rsidR="00797B58" w:rsidRPr="00EB3286" w:rsidRDefault="00797B58" w:rsidP="00797B58">
      <w:pPr>
        <w:ind w:left="284"/>
        <w:rPr>
          <w:szCs w:val="20"/>
        </w:rPr>
      </w:pPr>
      <w:r w:rsidRPr="00EB3286">
        <w:rPr>
          <w:szCs w:val="20"/>
        </w:rPr>
        <w:t>BDI (%) = (((1</w:t>
      </w:r>
      <w:proofErr w:type="gramStart"/>
      <w:r w:rsidRPr="00EB3286">
        <w:rPr>
          <w:szCs w:val="20"/>
        </w:rPr>
        <w:t>+(</w:t>
      </w:r>
      <w:proofErr w:type="gramEnd"/>
      <w:r w:rsidRPr="00EB3286">
        <w:rPr>
          <w:szCs w:val="20"/>
        </w:rPr>
        <w:t>AC+R+S+G))x(1+DF)x(1+L)/(1-I))-1)*100</w:t>
      </w:r>
    </w:p>
    <w:p w:rsidR="00797B58" w:rsidRPr="00EB3286" w:rsidRDefault="00797B58" w:rsidP="00797B58">
      <w:pPr>
        <w:ind w:left="284"/>
        <w:rPr>
          <w:szCs w:val="20"/>
        </w:rPr>
      </w:pPr>
      <w:r w:rsidRPr="00EB3286">
        <w:rPr>
          <w:szCs w:val="20"/>
        </w:rPr>
        <w:t>ISS municipal: 100% de 5,00% (maior valor do ISS dos municípios)</w:t>
      </w:r>
    </w:p>
    <w:p w:rsidR="00797B58" w:rsidRPr="00EB3286" w:rsidRDefault="00797B58" w:rsidP="00797B58">
      <w:pPr>
        <w:ind w:left="284"/>
        <w:rPr>
          <w:szCs w:val="20"/>
        </w:rPr>
      </w:pPr>
      <w:proofErr w:type="spellStart"/>
      <w:r w:rsidRPr="00EB3286">
        <w:rPr>
          <w:szCs w:val="20"/>
        </w:rPr>
        <w:t>Obs</w:t>
      </w:r>
      <w:proofErr w:type="spellEnd"/>
      <w:r w:rsidRPr="00EB3286">
        <w:rPr>
          <w:szCs w:val="20"/>
        </w:rPr>
        <w:t>: Utilizar ISS real do município: Lei complementar nº 029/2004</w:t>
      </w:r>
    </w:p>
    <w:p w:rsidR="009611ED" w:rsidRDefault="009611ED" w:rsidP="00797B58">
      <w:pPr>
        <w:rPr>
          <w:szCs w:val="20"/>
        </w:rPr>
      </w:pPr>
      <w:r>
        <w:rPr>
          <w:szCs w:val="20"/>
        </w:rPr>
        <w:br w:type="page"/>
      </w:r>
    </w:p>
    <w:p w:rsidR="00797B58" w:rsidRPr="00EB3286" w:rsidRDefault="00797B58" w:rsidP="00797B58">
      <w:pPr>
        <w:rPr>
          <w:szCs w:val="20"/>
        </w:rPr>
      </w:pPr>
    </w:p>
    <w:p w:rsidR="00797B58" w:rsidRPr="00EB3286" w:rsidRDefault="00123C9F" w:rsidP="00123C9F">
      <w:pPr>
        <w:pStyle w:val="Legenda"/>
        <w:rPr>
          <w:szCs w:val="20"/>
        </w:rPr>
      </w:pPr>
      <w:bookmarkStart w:id="49" w:name="_Ref450205759"/>
      <w:bookmarkStart w:id="50" w:name="_Ref450206152"/>
      <w:bookmarkStart w:id="51" w:name="_Toc352230698"/>
      <w:r>
        <w:t xml:space="preserve">Anexo </w:t>
      </w:r>
      <w:bookmarkEnd w:id="49"/>
      <w:r w:rsidR="009B3D65">
        <w:t>I</w:t>
      </w:r>
      <w:r w:rsidR="005952E6">
        <w:t>V</w:t>
      </w:r>
      <w:r w:rsidR="00D41CBA">
        <w:rPr>
          <w:szCs w:val="20"/>
        </w:rPr>
        <w:t>: Desenhos e memoriais</w:t>
      </w:r>
      <w:bookmarkEnd w:id="50"/>
    </w:p>
    <w:p w:rsidR="009611ED" w:rsidRDefault="009611ED" w:rsidP="00797B58">
      <w:pPr>
        <w:rPr>
          <w:szCs w:val="20"/>
        </w:rPr>
      </w:pPr>
      <w:r>
        <w:rPr>
          <w:szCs w:val="20"/>
        </w:rPr>
        <w:br w:type="page"/>
      </w:r>
    </w:p>
    <w:p w:rsidR="00797B58" w:rsidRPr="00EB3286" w:rsidRDefault="00797B58" w:rsidP="00797B58">
      <w:pPr>
        <w:rPr>
          <w:szCs w:val="20"/>
        </w:rPr>
      </w:pPr>
    </w:p>
    <w:bookmarkEnd w:id="51"/>
    <w:p w:rsidR="00797B58" w:rsidRPr="00EB3286" w:rsidRDefault="00797B58" w:rsidP="00797B58">
      <w:pPr>
        <w:jc w:val="center"/>
        <w:rPr>
          <w:b/>
          <w:szCs w:val="20"/>
        </w:rPr>
      </w:pPr>
      <w:r w:rsidRPr="00EB3286">
        <w:rPr>
          <w:b/>
          <w:szCs w:val="20"/>
        </w:rPr>
        <w:t>DESENHOS E MEMORIAIS – NORMAS/ESPECIFICAÇÕES TÉCNICAS</w:t>
      </w:r>
    </w:p>
    <w:p w:rsidR="00797B58" w:rsidRPr="00EB3286" w:rsidRDefault="00797B58" w:rsidP="00797B58">
      <w:pPr>
        <w:rPr>
          <w:szCs w:val="20"/>
        </w:rPr>
      </w:pPr>
    </w:p>
    <w:p w:rsidR="00797B58" w:rsidRPr="00EB3286" w:rsidRDefault="00797B58" w:rsidP="00797B58">
      <w:pPr>
        <w:rPr>
          <w:szCs w:val="20"/>
        </w:rPr>
      </w:pPr>
    </w:p>
    <w:p w:rsidR="004262A9" w:rsidRPr="009611ED" w:rsidRDefault="009611ED" w:rsidP="009611ED">
      <w:pPr>
        <w:jc w:val="center"/>
        <w:rPr>
          <w:b/>
          <w:szCs w:val="20"/>
        </w:rPr>
      </w:pPr>
      <w:r>
        <w:rPr>
          <w:b/>
          <w:szCs w:val="20"/>
        </w:rPr>
        <w:t>(GRAVADO EM ARQUIVO SEPARADO)</w:t>
      </w:r>
      <w:r w:rsidR="00797B58" w:rsidRPr="00EB3286">
        <w:rPr>
          <w:szCs w:val="20"/>
        </w:rPr>
        <w:br w:type="page"/>
      </w:r>
      <w:bookmarkStart w:id="52" w:name="_Ref450206111"/>
      <w:bookmarkStart w:id="53" w:name="_Ref450206154"/>
    </w:p>
    <w:p w:rsidR="004262A9" w:rsidRDefault="004262A9" w:rsidP="00123C9F">
      <w:pPr>
        <w:pStyle w:val="Legenda"/>
        <w:rPr>
          <w:szCs w:val="20"/>
        </w:rPr>
      </w:pPr>
    </w:p>
    <w:p w:rsidR="00797B58" w:rsidRPr="00EB3286" w:rsidRDefault="00123C9F" w:rsidP="00123C9F">
      <w:pPr>
        <w:pStyle w:val="Legenda"/>
        <w:rPr>
          <w:szCs w:val="20"/>
        </w:rPr>
      </w:pPr>
      <w:r>
        <w:t xml:space="preserve">Anexo </w:t>
      </w:r>
      <w:bookmarkEnd w:id="52"/>
      <w:r w:rsidR="009B3D65">
        <w:t>V</w:t>
      </w:r>
      <w:r w:rsidR="00D41CBA">
        <w:rPr>
          <w:szCs w:val="20"/>
        </w:rPr>
        <w:t>: Manual de Uso da Marca do Governo</w:t>
      </w:r>
      <w:bookmarkEnd w:id="53"/>
    </w:p>
    <w:p w:rsidR="009611ED" w:rsidRDefault="009611ED" w:rsidP="00797B58">
      <w:pPr>
        <w:rPr>
          <w:szCs w:val="20"/>
        </w:rPr>
      </w:pPr>
      <w:r>
        <w:rPr>
          <w:szCs w:val="20"/>
        </w:rPr>
        <w:br w:type="page"/>
      </w: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Manual de Uso da Marca do Governo Federal</w:t>
      </w:r>
    </w:p>
    <w:p w:rsidR="00797B58" w:rsidRPr="00EB3286" w:rsidRDefault="00797B58" w:rsidP="00797B58">
      <w:pPr>
        <w:jc w:val="center"/>
        <w:rPr>
          <w:b/>
          <w:szCs w:val="20"/>
        </w:rPr>
      </w:pPr>
      <w:r w:rsidRPr="00EB3286">
        <w:rPr>
          <w:b/>
          <w:szCs w:val="20"/>
        </w:rPr>
        <w:t xml:space="preserve">Obras (Modelo de Placas </w:t>
      </w:r>
      <w:proofErr w:type="spellStart"/>
      <w:r w:rsidR="00CF5060">
        <w:rPr>
          <w:b/>
          <w:szCs w:val="20"/>
        </w:rPr>
        <w:t>Codevasf</w:t>
      </w:r>
      <w:proofErr w:type="spellEnd"/>
      <w:r w:rsidRPr="00EB3286">
        <w:rPr>
          <w:b/>
          <w:szCs w:val="20"/>
        </w:rPr>
        <w:t>)</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4262A9" w:rsidRDefault="00797B58" w:rsidP="00123C9F">
      <w:pPr>
        <w:pStyle w:val="Legenda"/>
        <w:rPr>
          <w:szCs w:val="20"/>
        </w:rPr>
      </w:pPr>
      <w:r w:rsidRPr="00EB3286">
        <w:rPr>
          <w:szCs w:val="20"/>
        </w:rPr>
        <w:br w:type="page"/>
      </w:r>
      <w:bookmarkStart w:id="54" w:name="_Ref450205931"/>
      <w:bookmarkStart w:id="55" w:name="_Ref450206155"/>
      <w:bookmarkStart w:id="56" w:name="_Toc392675805"/>
      <w:bookmarkStart w:id="57" w:name="_Ref394332982"/>
      <w:bookmarkStart w:id="58" w:name="_Ref394333135"/>
      <w:bookmarkStart w:id="59" w:name="_Ref394333278"/>
      <w:bookmarkStart w:id="60" w:name="_Ref394393227"/>
    </w:p>
    <w:p w:rsidR="004262A9" w:rsidRDefault="004262A9" w:rsidP="00123C9F">
      <w:pPr>
        <w:pStyle w:val="Legenda"/>
        <w:rPr>
          <w:szCs w:val="20"/>
        </w:rPr>
      </w:pPr>
    </w:p>
    <w:p w:rsidR="005A7632" w:rsidRDefault="00123C9F" w:rsidP="00123C9F">
      <w:pPr>
        <w:pStyle w:val="Legenda"/>
        <w:rPr>
          <w:szCs w:val="20"/>
        </w:rPr>
      </w:pPr>
      <w:bookmarkStart w:id="61" w:name="_Ref450205763"/>
      <w:bookmarkStart w:id="62" w:name="_Ref462845951"/>
      <w:bookmarkStart w:id="63" w:name="_Ref450206160"/>
      <w:bookmarkEnd w:id="54"/>
      <w:bookmarkEnd w:id="55"/>
      <w:bookmarkEnd w:id="56"/>
      <w:bookmarkEnd w:id="57"/>
      <w:bookmarkEnd w:id="58"/>
      <w:bookmarkEnd w:id="59"/>
      <w:bookmarkEnd w:id="60"/>
      <w:r>
        <w:t xml:space="preserve">Anexo </w:t>
      </w:r>
      <w:bookmarkEnd w:id="61"/>
      <w:r w:rsidR="009B3D65">
        <w:t>V</w:t>
      </w:r>
      <w:r w:rsidR="00FC0ACF">
        <w:t>I</w:t>
      </w:r>
      <w:r w:rsidR="00D41CBA">
        <w:rPr>
          <w:szCs w:val="20"/>
        </w:rPr>
        <w:t xml:space="preserve">: Planilha </w:t>
      </w:r>
      <w:r w:rsidR="005A7632">
        <w:rPr>
          <w:szCs w:val="20"/>
        </w:rPr>
        <w:t>de Custos do Valor do Orçamento de Referência (Planilha Detalhada)</w:t>
      </w:r>
      <w:bookmarkEnd w:id="62"/>
    </w:p>
    <w:bookmarkEnd w:id="63"/>
    <w:p w:rsidR="009611ED" w:rsidRDefault="009611ED" w:rsidP="00797B58">
      <w:pPr>
        <w:rPr>
          <w:szCs w:val="20"/>
        </w:rPr>
      </w:pPr>
      <w:r>
        <w:rPr>
          <w:szCs w:val="20"/>
        </w:rPr>
        <w:br w:type="page"/>
      </w:r>
    </w:p>
    <w:p w:rsidR="00797B58" w:rsidRPr="00EB3286" w:rsidRDefault="00797B58" w:rsidP="00797B58">
      <w:pPr>
        <w:rPr>
          <w:szCs w:val="20"/>
        </w:rPr>
      </w:pPr>
    </w:p>
    <w:p w:rsidR="005A7632" w:rsidRDefault="00797B58" w:rsidP="00797B58">
      <w:pPr>
        <w:jc w:val="center"/>
        <w:rPr>
          <w:b/>
          <w:szCs w:val="20"/>
        </w:rPr>
      </w:pPr>
      <w:r w:rsidRPr="00EB3286">
        <w:rPr>
          <w:b/>
          <w:szCs w:val="20"/>
        </w:rPr>
        <w:t xml:space="preserve">PLANILHA </w:t>
      </w:r>
      <w:r w:rsidR="005A7632">
        <w:rPr>
          <w:b/>
          <w:szCs w:val="20"/>
        </w:rPr>
        <w:t>DE CUSTOS DO VALOR DO ORÇAMENTO DE REFERÊNCIA</w:t>
      </w:r>
    </w:p>
    <w:p w:rsidR="005A7632" w:rsidRDefault="005A7632" w:rsidP="00797B58">
      <w:pPr>
        <w:jc w:val="center"/>
        <w:rPr>
          <w:b/>
          <w:szCs w:val="20"/>
        </w:rPr>
      </w:pPr>
      <w:r>
        <w:rPr>
          <w:b/>
          <w:szCs w:val="20"/>
        </w:rPr>
        <w:t>(PLANILHA DETALHADA)</w:t>
      </w: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9611ED" w:rsidRDefault="009611ED">
      <w:pPr>
        <w:jc w:val="center"/>
        <w:rPr>
          <w:b/>
          <w:szCs w:val="20"/>
        </w:rPr>
      </w:pPr>
      <w:r>
        <w:rPr>
          <w:b/>
          <w:szCs w:val="20"/>
        </w:rPr>
        <w:br w:type="page"/>
      </w:r>
    </w:p>
    <w:p w:rsidR="005E1C91" w:rsidRDefault="005E1C91">
      <w:pPr>
        <w:jc w:val="center"/>
        <w:rPr>
          <w:b/>
          <w:szCs w:val="20"/>
        </w:rPr>
      </w:pPr>
    </w:p>
    <w:p w:rsidR="005E1C91" w:rsidRDefault="005E1C91" w:rsidP="005E1C91">
      <w:pPr>
        <w:pStyle w:val="Legenda"/>
        <w:rPr>
          <w:szCs w:val="20"/>
        </w:rPr>
      </w:pPr>
      <w:r>
        <w:t>Anexo VII</w:t>
      </w:r>
      <w:r>
        <w:rPr>
          <w:szCs w:val="20"/>
        </w:rPr>
        <w:t xml:space="preserve">: </w:t>
      </w:r>
      <w:r w:rsidR="008329C1">
        <w:rPr>
          <w:szCs w:val="20"/>
        </w:rPr>
        <w:t>Memorial e Especificações Tecnicas do Projeto Básico</w:t>
      </w:r>
    </w:p>
    <w:p w:rsidR="00FC0ACF" w:rsidRDefault="00FC0ACF" w:rsidP="005E1C91">
      <w:pPr>
        <w:rPr>
          <w:szCs w:val="20"/>
        </w:rPr>
      </w:pPr>
      <w:r>
        <w:rPr>
          <w:szCs w:val="20"/>
        </w:rPr>
        <w:br w:type="page"/>
      </w:r>
    </w:p>
    <w:p w:rsidR="005E1C91" w:rsidRPr="00EB3286" w:rsidRDefault="005E1C91" w:rsidP="005E1C91">
      <w:pPr>
        <w:rPr>
          <w:szCs w:val="20"/>
        </w:rPr>
      </w:pPr>
    </w:p>
    <w:p w:rsidR="008329C1" w:rsidRDefault="008329C1" w:rsidP="00FC0ACF">
      <w:pPr>
        <w:jc w:val="center"/>
        <w:rPr>
          <w:b/>
          <w:szCs w:val="20"/>
        </w:rPr>
      </w:pPr>
      <w:r>
        <w:rPr>
          <w:b/>
          <w:szCs w:val="20"/>
        </w:rPr>
        <w:t>MEMORAL DESCRITIVO E ESPECIFICAÇÕES TÉCNICAS DO PROJETO BÁSICO</w:t>
      </w:r>
    </w:p>
    <w:p w:rsidR="008329C1" w:rsidRPr="00EB3286" w:rsidRDefault="008329C1" w:rsidP="008329C1">
      <w:pPr>
        <w:rPr>
          <w:szCs w:val="20"/>
        </w:rPr>
      </w:pPr>
    </w:p>
    <w:p w:rsidR="005E1C91" w:rsidRPr="00EB3286" w:rsidRDefault="008329C1" w:rsidP="008329C1">
      <w:pPr>
        <w:jc w:val="center"/>
        <w:rPr>
          <w:b/>
          <w:szCs w:val="20"/>
        </w:rPr>
      </w:pPr>
      <w:r w:rsidRPr="00EB3286">
        <w:rPr>
          <w:b/>
          <w:szCs w:val="20"/>
        </w:rPr>
        <w:t>(GRAVADO EM ARQUIVO SEPARADO)</w:t>
      </w:r>
    </w:p>
    <w:sectPr w:rsidR="005E1C91" w:rsidRPr="00EB3286" w:rsidSect="008E7D66">
      <w:headerReference w:type="default" r:id="rId109"/>
      <w:footerReference w:type="default" r:id="rId1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618" w:rsidRDefault="00861618" w:rsidP="00A507E3">
      <w:r>
        <w:separator/>
      </w:r>
    </w:p>
  </w:endnote>
  <w:endnote w:type="continuationSeparator" w:id="0">
    <w:p w:rsidR="00861618" w:rsidRDefault="0086161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839344"/>
      <w:docPartObj>
        <w:docPartGallery w:val="Page Numbers (Bottom of Page)"/>
        <w:docPartUnique/>
      </w:docPartObj>
    </w:sdtPr>
    <w:sdtEndPr/>
    <w:sdtContent>
      <w:p w:rsidR="00773390" w:rsidRDefault="00773390">
        <w:pPr>
          <w:pStyle w:val="Rodap"/>
          <w:jc w:val="right"/>
        </w:pPr>
        <w:r>
          <w:fldChar w:fldCharType="begin"/>
        </w:r>
        <w:r>
          <w:instrText>PAGE   \* MERGEFORMAT</w:instrText>
        </w:r>
        <w:r>
          <w:fldChar w:fldCharType="separate"/>
        </w:r>
        <w:r w:rsidR="0086511E">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618" w:rsidRDefault="00861618" w:rsidP="00A507E3">
      <w:r>
        <w:separator/>
      </w:r>
    </w:p>
  </w:footnote>
  <w:footnote w:type="continuationSeparator" w:id="0">
    <w:p w:rsidR="00861618" w:rsidRDefault="00861618"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773390" w:rsidTr="00A507E3">
      <w:trPr>
        <w:trHeight w:val="113"/>
        <w:jc w:val="center"/>
      </w:trPr>
      <w:tc>
        <w:tcPr>
          <w:tcW w:w="2836" w:type="dxa"/>
          <w:vAlign w:val="center"/>
        </w:tcPr>
        <w:p w:rsidR="00773390" w:rsidRDefault="00773390">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773390" w:rsidRDefault="00773390">
          <w:pPr>
            <w:pStyle w:val="Cabealho"/>
            <w:rPr>
              <w:b/>
              <w:sz w:val="28"/>
              <w:szCs w:val="28"/>
            </w:rPr>
          </w:pPr>
          <w:r w:rsidRPr="00A507E3">
            <w:rPr>
              <w:b/>
              <w:sz w:val="28"/>
              <w:szCs w:val="28"/>
            </w:rPr>
            <w:t xml:space="preserve">Ministério </w:t>
          </w:r>
          <w:r w:rsidR="00E21220">
            <w:rPr>
              <w:b/>
              <w:sz w:val="28"/>
              <w:szCs w:val="28"/>
            </w:rPr>
            <w:t>do Desenvolvimento Regional – MDR</w:t>
          </w:r>
        </w:p>
        <w:p w:rsidR="00773390" w:rsidRPr="00A507E3" w:rsidRDefault="00773390" w:rsidP="00A507E3">
          <w:pPr>
            <w:pStyle w:val="Cabealho"/>
            <w:rPr>
              <w:b/>
              <w:sz w:val="19"/>
              <w:szCs w:val="19"/>
            </w:rPr>
          </w:pPr>
          <w:r w:rsidRPr="00A507E3">
            <w:rPr>
              <w:b/>
              <w:sz w:val="19"/>
              <w:szCs w:val="19"/>
            </w:rPr>
            <w:t>Companhia de Desenvolvimento dos Vales do São Francisco e do Parnaíba</w:t>
          </w:r>
        </w:p>
        <w:p w:rsidR="00773390" w:rsidRPr="005B7317" w:rsidRDefault="00773390" w:rsidP="005654CC">
          <w:pPr>
            <w:pStyle w:val="Cabealho"/>
            <w:rPr>
              <w:b/>
            </w:rPr>
          </w:pPr>
          <w:r>
            <w:rPr>
              <w:b/>
            </w:rPr>
            <w:t>5ª Superintendência Regional</w:t>
          </w:r>
        </w:p>
      </w:tc>
    </w:tr>
  </w:tbl>
  <w:p w:rsidR="00773390" w:rsidRPr="00A507E3" w:rsidRDefault="00773390">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4732268</wp:posOffset>
              </wp:positionH>
              <wp:positionV relativeFrom="paragraph">
                <wp:posOffset>-1142889</wp:posOffset>
              </wp:positionV>
              <wp:extent cx="1444239" cy="548640"/>
              <wp:effectExtent l="0" t="0" r="3810" b="381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4239" cy="54864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773390" w:rsidRPr="008E7D66" w:rsidRDefault="00773390" w:rsidP="008E7D66">
                          <w:pPr>
                            <w:spacing w:before="120"/>
                            <w:rPr>
                              <w:sz w:val="19"/>
                              <w:szCs w:val="19"/>
                            </w:rPr>
                          </w:pPr>
                          <w:proofErr w:type="gramStart"/>
                          <w:r w:rsidRPr="008E7D66">
                            <w:rPr>
                              <w:sz w:val="19"/>
                              <w:szCs w:val="19"/>
                            </w:rPr>
                            <w:t>Fls.:</w:t>
                          </w:r>
                          <w:proofErr w:type="gramEnd"/>
                          <w:r w:rsidRPr="008E7D66">
                            <w:rPr>
                              <w:sz w:val="19"/>
                              <w:szCs w:val="19"/>
                            </w:rPr>
                            <w:t xml:space="preserve"> ____________________</w:t>
                          </w:r>
                        </w:p>
                        <w:p w:rsidR="00773390" w:rsidRPr="008E7D66" w:rsidRDefault="00773390"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__________________</w:t>
                          </w:r>
                        </w:p>
                        <w:p w:rsidR="00773390" w:rsidRPr="003F40E4" w:rsidRDefault="00773390"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72.6pt;margin-top:-90pt;width:113.7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" o:allowincell="f" stroked="f" strokeweight="0">
              <v:textbox inset="0,0,0,0">
                <w:txbxContent>
                  <w:p w:rsidR="00773390" w:rsidRPr="008E7D66" w:rsidRDefault="00773390" w:rsidP="008E7D66">
                    <w:pPr>
                      <w:spacing w:before="120"/>
                      <w:rPr>
                        <w:sz w:val="19"/>
                        <w:szCs w:val="19"/>
                      </w:rPr>
                    </w:pPr>
                    <w:proofErr w:type="gramStart"/>
                    <w:r w:rsidRPr="008E7D66">
                      <w:rPr>
                        <w:sz w:val="19"/>
                        <w:szCs w:val="19"/>
                      </w:rPr>
                      <w:t>Fls.:</w:t>
                    </w:r>
                    <w:proofErr w:type="gramEnd"/>
                    <w:r w:rsidRPr="008E7D66">
                      <w:rPr>
                        <w:sz w:val="19"/>
                        <w:szCs w:val="19"/>
                      </w:rPr>
                      <w:t xml:space="preserve"> ____________________</w:t>
                    </w:r>
                  </w:p>
                  <w:p w:rsidR="00773390" w:rsidRPr="008E7D66" w:rsidRDefault="00773390"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__________________</w:t>
                    </w:r>
                  </w:p>
                  <w:p w:rsidR="00773390" w:rsidRPr="003F40E4" w:rsidRDefault="00773390"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7FD807E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5016AF"/>
    <w:multiLevelType w:val="hybridMultilevel"/>
    <w:tmpl w:val="AB72A6D4"/>
    <w:lvl w:ilvl="0" w:tplc="4D7AA97C">
      <w:start w:val="7"/>
      <w:numFmt w:val="upp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5726AE4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0"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3"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A879E6"/>
    <w:multiLevelType w:val="hybridMultilevel"/>
    <w:tmpl w:val="D14E4C2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7"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8"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8"/>
  </w:num>
  <w:num w:numId="3">
    <w:abstractNumId w:val="26"/>
  </w:num>
  <w:num w:numId="4">
    <w:abstractNumId w:val="41"/>
  </w:num>
  <w:num w:numId="5">
    <w:abstractNumId w:val="13"/>
  </w:num>
  <w:num w:numId="6">
    <w:abstractNumId w:val="40"/>
  </w:num>
  <w:num w:numId="7">
    <w:abstractNumId w:val="29"/>
  </w:num>
  <w:num w:numId="8">
    <w:abstractNumId w:val="6"/>
  </w:num>
  <w:num w:numId="9">
    <w:abstractNumId w:val="36"/>
  </w:num>
  <w:num w:numId="10">
    <w:abstractNumId w:val="12"/>
  </w:num>
  <w:num w:numId="11">
    <w:abstractNumId w:val="11"/>
  </w:num>
  <w:num w:numId="12">
    <w:abstractNumId w:val="20"/>
  </w:num>
  <w:num w:numId="13">
    <w:abstractNumId w:val="44"/>
  </w:num>
  <w:num w:numId="14">
    <w:abstractNumId w:val="16"/>
  </w:num>
  <w:num w:numId="15">
    <w:abstractNumId w:val="8"/>
  </w:num>
  <w:num w:numId="16">
    <w:abstractNumId w:val="21"/>
  </w:num>
  <w:num w:numId="17">
    <w:abstractNumId w:val="25"/>
  </w:num>
  <w:num w:numId="18">
    <w:abstractNumId w:val="30"/>
  </w:num>
  <w:num w:numId="19">
    <w:abstractNumId w:val="4"/>
  </w:num>
  <w:num w:numId="20">
    <w:abstractNumId w:val="27"/>
  </w:num>
  <w:num w:numId="21">
    <w:abstractNumId w:val="31"/>
  </w:num>
  <w:num w:numId="22">
    <w:abstractNumId w:val="42"/>
  </w:num>
  <w:num w:numId="23">
    <w:abstractNumId w:val="9"/>
  </w:num>
  <w:num w:numId="24">
    <w:abstractNumId w:val="7"/>
  </w:num>
  <w:num w:numId="25">
    <w:abstractNumId w:val="5"/>
  </w:num>
  <w:num w:numId="26">
    <w:abstractNumId w:val="37"/>
  </w:num>
  <w:num w:numId="27">
    <w:abstractNumId w:val="10"/>
  </w:num>
  <w:num w:numId="28">
    <w:abstractNumId w:val="43"/>
  </w:num>
  <w:num w:numId="29">
    <w:abstractNumId w:val="24"/>
  </w:num>
  <w:num w:numId="30">
    <w:abstractNumId w:val="18"/>
  </w:num>
  <w:num w:numId="31">
    <w:abstractNumId w:val="33"/>
  </w:num>
  <w:num w:numId="32">
    <w:abstractNumId w:val="28"/>
  </w:num>
  <w:num w:numId="33">
    <w:abstractNumId w:val="23"/>
  </w:num>
  <w:num w:numId="34">
    <w:abstractNumId w:val="39"/>
  </w:num>
  <w:num w:numId="35">
    <w:abstractNumId w:val="2"/>
  </w:num>
  <w:num w:numId="36">
    <w:abstractNumId w:val="14"/>
  </w:num>
  <w:num w:numId="37">
    <w:abstractNumId w:val="34"/>
  </w:num>
  <w:num w:numId="38">
    <w:abstractNumId w:val="32"/>
  </w:num>
  <w:num w:numId="39">
    <w:abstractNumId w:val="22"/>
  </w:num>
  <w:num w:numId="40">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9"/>
  </w:num>
  <w:num w:numId="44">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114F"/>
    <w:rsid w:val="00003567"/>
    <w:rsid w:val="000059AB"/>
    <w:rsid w:val="00007FB3"/>
    <w:rsid w:val="000105CA"/>
    <w:rsid w:val="0001193D"/>
    <w:rsid w:val="00014E2D"/>
    <w:rsid w:val="000157B9"/>
    <w:rsid w:val="000159E4"/>
    <w:rsid w:val="00017E28"/>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38AC"/>
    <w:rsid w:val="00043913"/>
    <w:rsid w:val="00043D7D"/>
    <w:rsid w:val="00043E93"/>
    <w:rsid w:val="00044664"/>
    <w:rsid w:val="00044E17"/>
    <w:rsid w:val="000459DF"/>
    <w:rsid w:val="00047F7E"/>
    <w:rsid w:val="000502D1"/>
    <w:rsid w:val="00053321"/>
    <w:rsid w:val="000538B8"/>
    <w:rsid w:val="0005640B"/>
    <w:rsid w:val="0005766E"/>
    <w:rsid w:val="00060CEB"/>
    <w:rsid w:val="0006294E"/>
    <w:rsid w:val="00064A7F"/>
    <w:rsid w:val="00065BB9"/>
    <w:rsid w:val="0006683E"/>
    <w:rsid w:val="00066B99"/>
    <w:rsid w:val="00066CCD"/>
    <w:rsid w:val="00072AAD"/>
    <w:rsid w:val="000755CB"/>
    <w:rsid w:val="00076A4A"/>
    <w:rsid w:val="00080575"/>
    <w:rsid w:val="00081121"/>
    <w:rsid w:val="00081604"/>
    <w:rsid w:val="0008226D"/>
    <w:rsid w:val="000823E6"/>
    <w:rsid w:val="00082B11"/>
    <w:rsid w:val="00082E03"/>
    <w:rsid w:val="00083632"/>
    <w:rsid w:val="0008374A"/>
    <w:rsid w:val="00084037"/>
    <w:rsid w:val="000845A2"/>
    <w:rsid w:val="00090561"/>
    <w:rsid w:val="00090AD3"/>
    <w:rsid w:val="000923BD"/>
    <w:rsid w:val="000928FC"/>
    <w:rsid w:val="00095CFA"/>
    <w:rsid w:val="000A0D86"/>
    <w:rsid w:val="000A1746"/>
    <w:rsid w:val="000A4863"/>
    <w:rsid w:val="000A56A6"/>
    <w:rsid w:val="000A5EC7"/>
    <w:rsid w:val="000A633A"/>
    <w:rsid w:val="000A6789"/>
    <w:rsid w:val="000A7092"/>
    <w:rsid w:val="000A762D"/>
    <w:rsid w:val="000A7723"/>
    <w:rsid w:val="000A7EAD"/>
    <w:rsid w:val="000B0263"/>
    <w:rsid w:val="000B0E94"/>
    <w:rsid w:val="000B197C"/>
    <w:rsid w:val="000B4E45"/>
    <w:rsid w:val="000B62E8"/>
    <w:rsid w:val="000B7017"/>
    <w:rsid w:val="000B762E"/>
    <w:rsid w:val="000B7E2B"/>
    <w:rsid w:val="000C31C9"/>
    <w:rsid w:val="000C646F"/>
    <w:rsid w:val="000C748B"/>
    <w:rsid w:val="000C759C"/>
    <w:rsid w:val="000D0544"/>
    <w:rsid w:val="000D222D"/>
    <w:rsid w:val="000D2742"/>
    <w:rsid w:val="000D2DB4"/>
    <w:rsid w:val="000D33C9"/>
    <w:rsid w:val="000D3EA6"/>
    <w:rsid w:val="000D4E10"/>
    <w:rsid w:val="000D4FBA"/>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34BF"/>
    <w:rsid w:val="00104997"/>
    <w:rsid w:val="00104DBE"/>
    <w:rsid w:val="0010505F"/>
    <w:rsid w:val="001057AE"/>
    <w:rsid w:val="0010799A"/>
    <w:rsid w:val="00110671"/>
    <w:rsid w:val="00110F48"/>
    <w:rsid w:val="001115EC"/>
    <w:rsid w:val="00111B75"/>
    <w:rsid w:val="001125CA"/>
    <w:rsid w:val="001138A3"/>
    <w:rsid w:val="00114BAD"/>
    <w:rsid w:val="00116DEC"/>
    <w:rsid w:val="00121A92"/>
    <w:rsid w:val="00122B9C"/>
    <w:rsid w:val="00122CAF"/>
    <w:rsid w:val="00123C9F"/>
    <w:rsid w:val="00124315"/>
    <w:rsid w:val="0012563E"/>
    <w:rsid w:val="00131CE1"/>
    <w:rsid w:val="001336EF"/>
    <w:rsid w:val="00135CD7"/>
    <w:rsid w:val="00137263"/>
    <w:rsid w:val="00141C2D"/>
    <w:rsid w:val="0014222D"/>
    <w:rsid w:val="0014395C"/>
    <w:rsid w:val="00144B66"/>
    <w:rsid w:val="00146419"/>
    <w:rsid w:val="001464AE"/>
    <w:rsid w:val="00146760"/>
    <w:rsid w:val="00151295"/>
    <w:rsid w:val="00151EA9"/>
    <w:rsid w:val="001526C7"/>
    <w:rsid w:val="00152DB1"/>
    <w:rsid w:val="00156826"/>
    <w:rsid w:val="00157183"/>
    <w:rsid w:val="00157272"/>
    <w:rsid w:val="001614AB"/>
    <w:rsid w:val="00161E06"/>
    <w:rsid w:val="00162830"/>
    <w:rsid w:val="001632C6"/>
    <w:rsid w:val="001634F9"/>
    <w:rsid w:val="00163DA3"/>
    <w:rsid w:val="00166457"/>
    <w:rsid w:val="001672E3"/>
    <w:rsid w:val="00170F2A"/>
    <w:rsid w:val="00171293"/>
    <w:rsid w:val="00173987"/>
    <w:rsid w:val="001745DC"/>
    <w:rsid w:val="0017471C"/>
    <w:rsid w:val="00175E98"/>
    <w:rsid w:val="00177EE3"/>
    <w:rsid w:val="001806E3"/>
    <w:rsid w:val="0018231E"/>
    <w:rsid w:val="00182CCE"/>
    <w:rsid w:val="00184943"/>
    <w:rsid w:val="0018698C"/>
    <w:rsid w:val="00186EB0"/>
    <w:rsid w:val="001876E6"/>
    <w:rsid w:val="001879F6"/>
    <w:rsid w:val="00187BC8"/>
    <w:rsid w:val="0019096E"/>
    <w:rsid w:val="00190F84"/>
    <w:rsid w:val="00192608"/>
    <w:rsid w:val="00193167"/>
    <w:rsid w:val="00197044"/>
    <w:rsid w:val="0019779B"/>
    <w:rsid w:val="001A0788"/>
    <w:rsid w:val="001A090E"/>
    <w:rsid w:val="001A126B"/>
    <w:rsid w:val="001A16CE"/>
    <w:rsid w:val="001A2136"/>
    <w:rsid w:val="001A3F38"/>
    <w:rsid w:val="001A5EF3"/>
    <w:rsid w:val="001A6FA0"/>
    <w:rsid w:val="001B17A7"/>
    <w:rsid w:val="001B19A2"/>
    <w:rsid w:val="001B1ED0"/>
    <w:rsid w:val="001B30C0"/>
    <w:rsid w:val="001B3A32"/>
    <w:rsid w:val="001B4DE7"/>
    <w:rsid w:val="001B68A7"/>
    <w:rsid w:val="001C0273"/>
    <w:rsid w:val="001C0D3F"/>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014B"/>
    <w:rsid w:val="001E07DA"/>
    <w:rsid w:val="001E1402"/>
    <w:rsid w:val="001E2AC1"/>
    <w:rsid w:val="001E306D"/>
    <w:rsid w:val="001E3217"/>
    <w:rsid w:val="001E3506"/>
    <w:rsid w:val="001E7C28"/>
    <w:rsid w:val="001E7E1D"/>
    <w:rsid w:val="001F2743"/>
    <w:rsid w:val="001F4A2F"/>
    <w:rsid w:val="001F5C0F"/>
    <w:rsid w:val="00200994"/>
    <w:rsid w:val="00200C7F"/>
    <w:rsid w:val="0020101F"/>
    <w:rsid w:val="002015D7"/>
    <w:rsid w:val="002045EA"/>
    <w:rsid w:val="0020668D"/>
    <w:rsid w:val="00211A6F"/>
    <w:rsid w:val="00211ADE"/>
    <w:rsid w:val="00211C05"/>
    <w:rsid w:val="00212334"/>
    <w:rsid w:val="00214515"/>
    <w:rsid w:val="00215784"/>
    <w:rsid w:val="0021758F"/>
    <w:rsid w:val="002205EC"/>
    <w:rsid w:val="00220A14"/>
    <w:rsid w:val="00220C30"/>
    <w:rsid w:val="0022348D"/>
    <w:rsid w:val="00225A72"/>
    <w:rsid w:val="00226186"/>
    <w:rsid w:val="00226D89"/>
    <w:rsid w:val="00227F33"/>
    <w:rsid w:val="00234E84"/>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3411"/>
    <w:rsid w:val="00263E34"/>
    <w:rsid w:val="00264C91"/>
    <w:rsid w:val="00271ABD"/>
    <w:rsid w:val="00272171"/>
    <w:rsid w:val="00272392"/>
    <w:rsid w:val="002726C4"/>
    <w:rsid w:val="00273CCA"/>
    <w:rsid w:val="00274B90"/>
    <w:rsid w:val="002762C6"/>
    <w:rsid w:val="00285D35"/>
    <w:rsid w:val="002860FD"/>
    <w:rsid w:val="00286D66"/>
    <w:rsid w:val="002873F4"/>
    <w:rsid w:val="002874CE"/>
    <w:rsid w:val="00291F30"/>
    <w:rsid w:val="002922E3"/>
    <w:rsid w:val="00294358"/>
    <w:rsid w:val="00295A64"/>
    <w:rsid w:val="002A048B"/>
    <w:rsid w:val="002A2784"/>
    <w:rsid w:val="002A28F8"/>
    <w:rsid w:val="002A2F86"/>
    <w:rsid w:val="002A61FD"/>
    <w:rsid w:val="002B1159"/>
    <w:rsid w:val="002B30C7"/>
    <w:rsid w:val="002B4924"/>
    <w:rsid w:val="002B4E09"/>
    <w:rsid w:val="002B6A9D"/>
    <w:rsid w:val="002B7C1E"/>
    <w:rsid w:val="002C39F4"/>
    <w:rsid w:val="002C463C"/>
    <w:rsid w:val="002C4BE5"/>
    <w:rsid w:val="002C69D7"/>
    <w:rsid w:val="002C6CCF"/>
    <w:rsid w:val="002C7918"/>
    <w:rsid w:val="002D0349"/>
    <w:rsid w:val="002D0844"/>
    <w:rsid w:val="002D7FFB"/>
    <w:rsid w:val="002E00DC"/>
    <w:rsid w:val="002E1712"/>
    <w:rsid w:val="002E4D82"/>
    <w:rsid w:val="002E6449"/>
    <w:rsid w:val="002E67B7"/>
    <w:rsid w:val="002E721C"/>
    <w:rsid w:val="002F0576"/>
    <w:rsid w:val="002F2633"/>
    <w:rsid w:val="002F4BEB"/>
    <w:rsid w:val="002F4D98"/>
    <w:rsid w:val="002F5E82"/>
    <w:rsid w:val="002F709B"/>
    <w:rsid w:val="002F714A"/>
    <w:rsid w:val="003010B3"/>
    <w:rsid w:val="00302DA3"/>
    <w:rsid w:val="0030588D"/>
    <w:rsid w:val="003060ED"/>
    <w:rsid w:val="003121D7"/>
    <w:rsid w:val="00312EA1"/>
    <w:rsid w:val="00315554"/>
    <w:rsid w:val="00316B2A"/>
    <w:rsid w:val="00317435"/>
    <w:rsid w:val="00320B86"/>
    <w:rsid w:val="0032131E"/>
    <w:rsid w:val="003247AE"/>
    <w:rsid w:val="00324AA6"/>
    <w:rsid w:val="00326CE1"/>
    <w:rsid w:val="0032796C"/>
    <w:rsid w:val="00327A4B"/>
    <w:rsid w:val="00330066"/>
    <w:rsid w:val="003317E1"/>
    <w:rsid w:val="00331D3D"/>
    <w:rsid w:val="00332073"/>
    <w:rsid w:val="003323E4"/>
    <w:rsid w:val="00332418"/>
    <w:rsid w:val="003348FB"/>
    <w:rsid w:val="00336531"/>
    <w:rsid w:val="003365DB"/>
    <w:rsid w:val="00336C8A"/>
    <w:rsid w:val="00337A36"/>
    <w:rsid w:val="00337B38"/>
    <w:rsid w:val="00343CFB"/>
    <w:rsid w:val="003445A9"/>
    <w:rsid w:val="003465A4"/>
    <w:rsid w:val="00346F13"/>
    <w:rsid w:val="003503D6"/>
    <w:rsid w:val="00350472"/>
    <w:rsid w:val="00352831"/>
    <w:rsid w:val="00353AB8"/>
    <w:rsid w:val="00353D20"/>
    <w:rsid w:val="00354255"/>
    <w:rsid w:val="00354CF8"/>
    <w:rsid w:val="00355853"/>
    <w:rsid w:val="00357E46"/>
    <w:rsid w:val="003602FA"/>
    <w:rsid w:val="0036184B"/>
    <w:rsid w:val="0036262E"/>
    <w:rsid w:val="00364772"/>
    <w:rsid w:val="00364C8E"/>
    <w:rsid w:val="0036583A"/>
    <w:rsid w:val="003659BE"/>
    <w:rsid w:val="00370BEF"/>
    <w:rsid w:val="00370DBC"/>
    <w:rsid w:val="00375E2B"/>
    <w:rsid w:val="0037609F"/>
    <w:rsid w:val="003760B9"/>
    <w:rsid w:val="00377901"/>
    <w:rsid w:val="00380022"/>
    <w:rsid w:val="0038016E"/>
    <w:rsid w:val="003806A4"/>
    <w:rsid w:val="00381079"/>
    <w:rsid w:val="00381174"/>
    <w:rsid w:val="00383FB7"/>
    <w:rsid w:val="003864AB"/>
    <w:rsid w:val="003864D6"/>
    <w:rsid w:val="003868F7"/>
    <w:rsid w:val="0038705A"/>
    <w:rsid w:val="00387DCB"/>
    <w:rsid w:val="00390B40"/>
    <w:rsid w:val="00391811"/>
    <w:rsid w:val="00397ECD"/>
    <w:rsid w:val="003A0108"/>
    <w:rsid w:val="003A032A"/>
    <w:rsid w:val="003A07E9"/>
    <w:rsid w:val="003A07FC"/>
    <w:rsid w:val="003A2D9B"/>
    <w:rsid w:val="003A7CFB"/>
    <w:rsid w:val="003B23A4"/>
    <w:rsid w:val="003B2BC4"/>
    <w:rsid w:val="003B316F"/>
    <w:rsid w:val="003B3506"/>
    <w:rsid w:val="003B38E8"/>
    <w:rsid w:val="003B4053"/>
    <w:rsid w:val="003B493D"/>
    <w:rsid w:val="003B4D7D"/>
    <w:rsid w:val="003B4D8A"/>
    <w:rsid w:val="003B6C0F"/>
    <w:rsid w:val="003B781B"/>
    <w:rsid w:val="003C0C3A"/>
    <w:rsid w:val="003C0E8D"/>
    <w:rsid w:val="003C191F"/>
    <w:rsid w:val="003C1BA9"/>
    <w:rsid w:val="003C1C06"/>
    <w:rsid w:val="003C2ED5"/>
    <w:rsid w:val="003C57EF"/>
    <w:rsid w:val="003C5B3B"/>
    <w:rsid w:val="003C5DDF"/>
    <w:rsid w:val="003C7B4C"/>
    <w:rsid w:val="003C7BB6"/>
    <w:rsid w:val="003D0A4B"/>
    <w:rsid w:val="003D1B60"/>
    <w:rsid w:val="003D2DF0"/>
    <w:rsid w:val="003D5526"/>
    <w:rsid w:val="003D5F9F"/>
    <w:rsid w:val="003D640B"/>
    <w:rsid w:val="003D6A42"/>
    <w:rsid w:val="003E0803"/>
    <w:rsid w:val="003E1567"/>
    <w:rsid w:val="003E36E6"/>
    <w:rsid w:val="003E532D"/>
    <w:rsid w:val="003E5806"/>
    <w:rsid w:val="003E6E67"/>
    <w:rsid w:val="003F294F"/>
    <w:rsid w:val="003F40E4"/>
    <w:rsid w:val="003F5009"/>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60FB"/>
    <w:rsid w:val="00407003"/>
    <w:rsid w:val="00407342"/>
    <w:rsid w:val="00407DEE"/>
    <w:rsid w:val="0041102D"/>
    <w:rsid w:val="004130C9"/>
    <w:rsid w:val="004148C4"/>
    <w:rsid w:val="00415726"/>
    <w:rsid w:val="0041576D"/>
    <w:rsid w:val="00416C6B"/>
    <w:rsid w:val="00424D67"/>
    <w:rsid w:val="004262A9"/>
    <w:rsid w:val="00426A80"/>
    <w:rsid w:val="00426B61"/>
    <w:rsid w:val="00437358"/>
    <w:rsid w:val="00440A91"/>
    <w:rsid w:val="00442788"/>
    <w:rsid w:val="00445C43"/>
    <w:rsid w:val="004469E0"/>
    <w:rsid w:val="004503BB"/>
    <w:rsid w:val="00455616"/>
    <w:rsid w:val="00455EF0"/>
    <w:rsid w:val="00457AC1"/>
    <w:rsid w:val="00457E2D"/>
    <w:rsid w:val="00461C05"/>
    <w:rsid w:val="0046313D"/>
    <w:rsid w:val="004631ED"/>
    <w:rsid w:val="004638C4"/>
    <w:rsid w:val="00464AC1"/>
    <w:rsid w:val="00464FF1"/>
    <w:rsid w:val="00467156"/>
    <w:rsid w:val="00467F65"/>
    <w:rsid w:val="004709C6"/>
    <w:rsid w:val="0047174A"/>
    <w:rsid w:val="0047455F"/>
    <w:rsid w:val="00475A79"/>
    <w:rsid w:val="00475A8E"/>
    <w:rsid w:val="00475DB3"/>
    <w:rsid w:val="00475EB8"/>
    <w:rsid w:val="00476340"/>
    <w:rsid w:val="004770BD"/>
    <w:rsid w:val="004772EA"/>
    <w:rsid w:val="00477DDC"/>
    <w:rsid w:val="00480C5F"/>
    <w:rsid w:val="004838DE"/>
    <w:rsid w:val="00483B4A"/>
    <w:rsid w:val="00484250"/>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050"/>
    <w:rsid w:val="004B321C"/>
    <w:rsid w:val="004B5B05"/>
    <w:rsid w:val="004B6F49"/>
    <w:rsid w:val="004B7037"/>
    <w:rsid w:val="004C061E"/>
    <w:rsid w:val="004C20AB"/>
    <w:rsid w:val="004C4440"/>
    <w:rsid w:val="004C4831"/>
    <w:rsid w:val="004D0521"/>
    <w:rsid w:val="004D11E2"/>
    <w:rsid w:val="004D16A0"/>
    <w:rsid w:val="004D33E2"/>
    <w:rsid w:val="004D3D12"/>
    <w:rsid w:val="004D51BC"/>
    <w:rsid w:val="004D539E"/>
    <w:rsid w:val="004D56A7"/>
    <w:rsid w:val="004E2774"/>
    <w:rsid w:val="004E2897"/>
    <w:rsid w:val="004E334D"/>
    <w:rsid w:val="004E4D90"/>
    <w:rsid w:val="004E526D"/>
    <w:rsid w:val="004E69EF"/>
    <w:rsid w:val="004E6B45"/>
    <w:rsid w:val="004F1273"/>
    <w:rsid w:val="004F1687"/>
    <w:rsid w:val="004F219F"/>
    <w:rsid w:val="004F349B"/>
    <w:rsid w:val="004F353A"/>
    <w:rsid w:val="004F4D0F"/>
    <w:rsid w:val="0050019B"/>
    <w:rsid w:val="00500A1E"/>
    <w:rsid w:val="00500F48"/>
    <w:rsid w:val="0050321D"/>
    <w:rsid w:val="00503D70"/>
    <w:rsid w:val="00504373"/>
    <w:rsid w:val="00504CCF"/>
    <w:rsid w:val="005073FF"/>
    <w:rsid w:val="00507651"/>
    <w:rsid w:val="005079F9"/>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599"/>
    <w:rsid w:val="00541F0C"/>
    <w:rsid w:val="005425D8"/>
    <w:rsid w:val="00544CF8"/>
    <w:rsid w:val="0054637F"/>
    <w:rsid w:val="0054664F"/>
    <w:rsid w:val="005469A3"/>
    <w:rsid w:val="005471F1"/>
    <w:rsid w:val="0055183E"/>
    <w:rsid w:val="00551A0F"/>
    <w:rsid w:val="00551DC1"/>
    <w:rsid w:val="00555213"/>
    <w:rsid w:val="00555CEB"/>
    <w:rsid w:val="00557C61"/>
    <w:rsid w:val="005603B7"/>
    <w:rsid w:val="0056134E"/>
    <w:rsid w:val="00564A80"/>
    <w:rsid w:val="005651E9"/>
    <w:rsid w:val="005654CC"/>
    <w:rsid w:val="005656EB"/>
    <w:rsid w:val="00565FB2"/>
    <w:rsid w:val="00566459"/>
    <w:rsid w:val="00570056"/>
    <w:rsid w:val="005705FB"/>
    <w:rsid w:val="00572C9C"/>
    <w:rsid w:val="00573AB0"/>
    <w:rsid w:val="00573B8E"/>
    <w:rsid w:val="00574244"/>
    <w:rsid w:val="005743D7"/>
    <w:rsid w:val="00574C3D"/>
    <w:rsid w:val="00575A2D"/>
    <w:rsid w:val="00576EBC"/>
    <w:rsid w:val="00582090"/>
    <w:rsid w:val="00582AB9"/>
    <w:rsid w:val="00584A78"/>
    <w:rsid w:val="005863EA"/>
    <w:rsid w:val="005876E9"/>
    <w:rsid w:val="00590B44"/>
    <w:rsid w:val="0059102C"/>
    <w:rsid w:val="005915BE"/>
    <w:rsid w:val="00592D82"/>
    <w:rsid w:val="005952E6"/>
    <w:rsid w:val="00596405"/>
    <w:rsid w:val="00596531"/>
    <w:rsid w:val="00597573"/>
    <w:rsid w:val="0059787F"/>
    <w:rsid w:val="005A0787"/>
    <w:rsid w:val="005A1179"/>
    <w:rsid w:val="005A24F4"/>
    <w:rsid w:val="005A4CA8"/>
    <w:rsid w:val="005A4E53"/>
    <w:rsid w:val="005A6AC2"/>
    <w:rsid w:val="005A6E64"/>
    <w:rsid w:val="005A7632"/>
    <w:rsid w:val="005B087E"/>
    <w:rsid w:val="005B1333"/>
    <w:rsid w:val="005B173E"/>
    <w:rsid w:val="005B1EE6"/>
    <w:rsid w:val="005B2B2E"/>
    <w:rsid w:val="005B4FAD"/>
    <w:rsid w:val="005B4FC2"/>
    <w:rsid w:val="005B54DA"/>
    <w:rsid w:val="005B5672"/>
    <w:rsid w:val="005B6996"/>
    <w:rsid w:val="005B6FE1"/>
    <w:rsid w:val="005B7317"/>
    <w:rsid w:val="005C10C4"/>
    <w:rsid w:val="005C13EF"/>
    <w:rsid w:val="005C1BAB"/>
    <w:rsid w:val="005C48CB"/>
    <w:rsid w:val="005D0327"/>
    <w:rsid w:val="005D0C62"/>
    <w:rsid w:val="005D2DBB"/>
    <w:rsid w:val="005D3984"/>
    <w:rsid w:val="005D523C"/>
    <w:rsid w:val="005D5B69"/>
    <w:rsid w:val="005D69DF"/>
    <w:rsid w:val="005D6CBA"/>
    <w:rsid w:val="005E14F3"/>
    <w:rsid w:val="005E1C91"/>
    <w:rsid w:val="005E5204"/>
    <w:rsid w:val="005E55C8"/>
    <w:rsid w:val="005E61F6"/>
    <w:rsid w:val="005E704B"/>
    <w:rsid w:val="005F018D"/>
    <w:rsid w:val="005F01A0"/>
    <w:rsid w:val="005F3996"/>
    <w:rsid w:val="005F5300"/>
    <w:rsid w:val="005F5516"/>
    <w:rsid w:val="005F794D"/>
    <w:rsid w:val="006002C0"/>
    <w:rsid w:val="00603C55"/>
    <w:rsid w:val="00604797"/>
    <w:rsid w:val="00604B55"/>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4696"/>
    <w:rsid w:val="006362A9"/>
    <w:rsid w:val="0063660D"/>
    <w:rsid w:val="006366EE"/>
    <w:rsid w:val="00637296"/>
    <w:rsid w:val="00640772"/>
    <w:rsid w:val="00640CD0"/>
    <w:rsid w:val="00643EE4"/>
    <w:rsid w:val="00644528"/>
    <w:rsid w:val="00644961"/>
    <w:rsid w:val="006449BA"/>
    <w:rsid w:val="00644B84"/>
    <w:rsid w:val="00646C5C"/>
    <w:rsid w:val="00646E06"/>
    <w:rsid w:val="00647894"/>
    <w:rsid w:val="0065032D"/>
    <w:rsid w:val="006523AC"/>
    <w:rsid w:val="0065292A"/>
    <w:rsid w:val="00653C8B"/>
    <w:rsid w:val="0065505F"/>
    <w:rsid w:val="00656EE9"/>
    <w:rsid w:val="0066082A"/>
    <w:rsid w:val="00661053"/>
    <w:rsid w:val="00661620"/>
    <w:rsid w:val="006641CF"/>
    <w:rsid w:val="00670319"/>
    <w:rsid w:val="00670582"/>
    <w:rsid w:val="00670B3E"/>
    <w:rsid w:val="00671A34"/>
    <w:rsid w:val="00673E96"/>
    <w:rsid w:val="00673FA4"/>
    <w:rsid w:val="00677968"/>
    <w:rsid w:val="00677BD8"/>
    <w:rsid w:val="006809B5"/>
    <w:rsid w:val="00681CAA"/>
    <w:rsid w:val="00681DF6"/>
    <w:rsid w:val="00682EB0"/>
    <w:rsid w:val="00683F56"/>
    <w:rsid w:val="00685A8F"/>
    <w:rsid w:val="00686A12"/>
    <w:rsid w:val="00686A8C"/>
    <w:rsid w:val="0069094E"/>
    <w:rsid w:val="00691168"/>
    <w:rsid w:val="00693215"/>
    <w:rsid w:val="0069398F"/>
    <w:rsid w:val="00695075"/>
    <w:rsid w:val="0069690D"/>
    <w:rsid w:val="006A14B9"/>
    <w:rsid w:val="006A1806"/>
    <w:rsid w:val="006A29D9"/>
    <w:rsid w:val="006A41C2"/>
    <w:rsid w:val="006A6B1E"/>
    <w:rsid w:val="006B0224"/>
    <w:rsid w:val="006B02AE"/>
    <w:rsid w:val="006B0612"/>
    <w:rsid w:val="006B17C4"/>
    <w:rsid w:val="006B1ECD"/>
    <w:rsid w:val="006B232A"/>
    <w:rsid w:val="006B36F5"/>
    <w:rsid w:val="006B562B"/>
    <w:rsid w:val="006B5B93"/>
    <w:rsid w:val="006C010E"/>
    <w:rsid w:val="006C207F"/>
    <w:rsid w:val="006C2CD3"/>
    <w:rsid w:val="006D2AF7"/>
    <w:rsid w:val="006D3314"/>
    <w:rsid w:val="006D65B3"/>
    <w:rsid w:val="006E00B4"/>
    <w:rsid w:val="006E1563"/>
    <w:rsid w:val="006E253F"/>
    <w:rsid w:val="006E3277"/>
    <w:rsid w:val="006E3F85"/>
    <w:rsid w:val="006E55DF"/>
    <w:rsid w:val="006E59B5"/>
    <w:rsid w:val="006F0AF7"/>
    <w:rsid w:val="006F3715"/>
    <w:rsid w:val="006F3B88"/>
    <w:rsid w:val="006F4478"/>
    <w:rsid w:val="006F6309"/>
    <w:rsid w:val="006F67A9"/>
    <w:rsid w:val="006F7713"/>
    <w:rsid w:val="00700B3A"/>
    <w:rsid w:val="007028EB"/>
    <w:rsid w:val="00704471"/>
    <w:rsid w:val="0070566B"/>
    <w:rsid w:val="00706A62"/>
    <w:rsid w:val="00710D5C"/>
    <w:rsid w:val="007135D3"/>
    <w:rsid w:val="00713A43"/>
    <w:rsid w:val="0071401A"/>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339D"/>
    <w:rsid w:val="0073551A"/>
    <w:rsid w:val="007372E3"/>
    <w:rsid w:val="007441C4"/>
    <w:rsid w:val="007473EE"/>
    <w:rsid w:val="00747708"/>
    <w:rsid w:val="00747C19"/>
    <w:rsid w:val="00747F1B"/>
    <w:rsid w:val="00750875"/>
    <w:rsid w:val="00751C35"/>
    <w:rsid w:val="00753DD1"/>
    <w:rsid w:val="00754BEB"/>
    <w:rsid w:val="00755446"/>
    <w:rsid w:val="00755F47"/>
    <w:rsid w:val="00757857"/>
    <w:rsid w:val="00760848"/>
    <w:rsid w:val="007626BE"/>
    <w:rsid w:val="00762880"/>
    <w:rsid w:val="00763815"/>
    <w:rsid w:val="00764746"/>
    <w:rsid w:val="00767ADF"/>
    <w:rsid w:val="007706B5"/>
    <w:rsid w:val="00771AAC"/>
    <w:rsid w:val="00773390"/>
    <w:rsid w:val="00776F3A"/>
    <w:rsid w:val="00780029"/>
    <w:rsid w:val="00780AA6"/>
    <w:rsid w:val="00780B12"/>
    <w:rsid w:val="00781160"/>
    <w:rsid w:val="00781D20"/>
    <w:rsid w:val="007820AA"/>
    <w:rsid w:val="00783E2A"/>
    <w:rsid w:val="00785179"/>
    <w:rsid w:val="00785D1B"/>
    <w:rsid w:val="00786DAF"/>
    <w:rsid w:val="007876AB"/>
    <w:rsid w:val="00794273"/>
    <w:rsid w:val="00794BD2"/>
    <w:rsid w:val="00795DCB"/>
    <w:rsid w:val="0079674C"/>
    <w:rsid w:val="00796FBC"/>
    <w:rsid w:val="00797B58"/>
    <w:rsid w:val="007A0002"/>
    <w:rsid w:val="007A0017"/>
    <w:rsid w:val="007A0F2A"/>
    <w:rsid w:val="007A17D5"/>
    <w:rsid w:val="007A2B78"/>
    <w:rsid w:val="007A3900"/>
    <w:rsid w:val="007A4FDF"/>
    <w:rsid w:val="007A51E6"/>
    <w:rsid w:val="007B049A"/>
    <w:rsid w:val="007B066F"/>
    <w:rsid w:val="007B0E70"/>
    <w:rsid w:val="007B1841"/>
    <w:rsid w:val="007B3568"/>
    <w:rsid w:val="007B38F2"/>
    <w:rsid w:val="007B4584"/>
    <w:rsid w:val="007B5201"/>
    <w:rsid w:val="007B680F"/>
    <w:rsid w:val="007C2A22"/>
    <w:rsid w:val="007C31B1"/>
    <w:rsid w:val="007C4AEC"/>
    <w:rsid w:val="007C597C"/>
    <w:rsid w:val="007C5987"/>
    <w:rsid w:val="007C6906"/>
    <w:rsid w:val="007D1F8C"/>
    <w:rsid w:val="007D2194"/>
    <w:rsid w:val="007D38CC"/>
    <w:rsid w:val="007D3D85"/>
    <w:rsid w:val="007D3F24"/>
    <w:rsid w:val="007D408E"/>
    <w:rsid w:val="007D4917"/>
    <w:rsid w:val="007D5D6F"/>
    <w:rsid w:val="007D64AC"/>
    <w:rsid w:val="007D6E12"/>
    <w:rsid w:val="007E31B6"/>
    <w:rsid w:val="007E530B"/>
    <w:rsid w:val="007E6DAD"/>
    <w:rsid w:val="007E77CB"/>
    <w:rsid w:val="007F1FF6"/>
    <w:rsid w:val="007F3C27"/>
    <w:rsid w:val="007F3C80"/>
    <w:rsid w:val="007F4322"/>
    <w:rsid w:val="007F4357"/>
    <w:rsid w:val="007F4382"/>
    <w:rsid w:val="007F4614"/>
    <w:rsid w:val="007F5644"/>
    <w:rsid w:val="007F56AB"/>
    <w:rsid w:val="007F6B2C"/>
    <w:rsid w:val="00803773"/>
    <w:rsid w:val="00804B88"/>
    <w:rsid w:val="008053A5"/>
    <w:rsid w:val="00805738"/>
    <w:rsid w:val="0080667B"/>
    <w:rsid w:val="00806904"/>
    <w:rsid w:val="00811389"/>
    <w:rsid w:val="00811E3A"/>
    <w:rsid w:val="008122CC"/>
    <w:rsid w:val="00812D23"/>
    <w:rsid w:val="00813223"/>
    <w:rsid w:val="00814F75"/>
    <w:rsid w:val="008154A9"/>
    <w:rsid w:val="00815C06"/>
    <w:rsid w:val="00817069"/>
    <w:rsid w:val="00822FC4"/>
    <w:rsid w:val="00823138"/>
    <w:rsid w:val="00825024"/>
    <w:rsid w:val="008263D0"/>
    <w:rsid w:val="008277C8"/>
    <w:rsid w:val="00827BA3"/>
    <w:rsid w:val="00827E72"/>
    <w:rsid w:val="00830119"/>
    <w:rsid w:val="00831409"/>
    <w:rsid w:val="00831FB8"/>
    <w:rsid w:val="008329C1"/>
    <w:rsid w:val="00833B53"/>
    <w:rsid w:val="00836D7C"/>
    <w:rsid w:val="00840750"/>
    <w:rsid w:val="00840BD3"/>
    <w:rsid w:val="0084192C"/>
    <w:rsid w:val="00842759"/>
    <w:rsid w:val="00842B85"/>
    <w:rsid w:val="00842CD6"/>
    <w:rsid w:val="008430BD"/>
    <w:rsid w:val="00843CD5"/>
    <w:rsid w:val="00846E16"/>
    <w:rsid w:val="00847066"/>
    <w:rsid w:val="00847538"/>
    <w:rsid w:val="0084780E"/>
    <w:rsid w:val="00847F13"/>
    <w:rsid w:val="0085179A"/>
    <w:rsid w:val="008524BF"/>
    <w:rsid w:val="0085389F"/>
    <w:rsid w:val="00854500"/>
    <w:rsid w:val="00854C22"/>
    <w:rsid w:val="0085597C"/>
    <w:rsid w:val="0085703A"/>
    <w:rsid w:val="0085709A"/>
    <w:rsid w:val="00857411"/>
    <w:rsid w:val="00857BAD"/>
    <w:rsid w:val="0086036E"/>
    <w:rsid w:val="00861618"/>
    <w:rsid w:val="008629C1"/>
    <w:rsid w:val="00862E24"/>
    <w:rsid w:val="0086313B"/>
    <w:rsid w:val="00863A6A"/>
    <w:rsid w:val="0086432B"/>
    <w:rsid w:val="0086511E"/>
    <w:rsid w:val="0086558F"/>
    <w:rsid w:val="0087129B"/>
    <w:rsid w:val="00872D5E"/>
    <w:rsid w:val="0087597C"/>
    <w:rsid w:val="008802D6"/>
    <w:rsid w:val="00880428"/>
    <w:rsid w:val="0088120A"/>
    <w:rsid w:val="00881A3C"/>
    <w:rsid w:val="008821C3"/>
    <w:rsid w:val="008830C2"/>
    <w:rsid w:val="00883498"/>
    <w:rsid w:val="008838F3"/>
    <w:rsid w:val="0088496C"/>
    <w:rsid w:val="00890D92"/>
    <w:rsid w:val="00890F44"/>
    <w:rsid w:val="00891C5B"/>
    <w:rsid w:val="00891D24"/>
    <w:rsid w:val="008965BB"/>
    <w:rsid w:val="008A0315"/>
    <w:rsid w:val="008A155B"/>
    <w:rsid w:val="008A1684"/>
    <w:rsid w:val="008A2F1A"/>
    <w:rsid w:val="008B1CE2"/>
    <w:rsid w:val="008B3A4E"/>
    <w:rsid w:val="008B419F"/>
    <w:rsid w:val="008B52B1"/>
    <w:rsid w:val="008B535D"/>
    <w:rsid w:val="008B687C"/>
    <w:rsid w:val="008B6F14"/>
    <w:rsid w:val="008C043A"/>
    <w:rsid w:val="008C07AD"/>
    <w:rsid w:val="008C490F"/>
    <w:rsid w:val="008C5153"/>
    <w:rsid w:val="008C7255"/>
    <w:rsid w:val="008D0916"/>
    <w:rsid w:val="008D4020"/>
    <w:rsid w:val="008D4EE9"/>
    <w:rsid w:val="008D6D4B"/>
    <w:rsid w:val="008D6F71"/>
    <w:rsid w:val="008D74C9"/>
    <w:rsid w:val="008D7DEB"/>
    <w:rsid w:val="008E33EC"/>
    <w:rsid w:val="008E405A"/>
    <w:rsid w:val="008E5978"/>
    <w:rsid w:val="008E5E02"/>
    <w:rsid w:val="008E652B"/>
    <w:rsid w:val="008E695B"/>
    <w:rsid w:val="008E6DFE"/>
    <w:rsid w:val="008E703E"/>
    <w:rsid w:val="008E7D66"/>
    <w:rsid w:val="008F0255"/>
    <w:rsid w:val="008F0387"/>
    <w:rsid w:val="008F1245"/>
    <w:rsid w:val="008F14A3"/>
    <w:rsid w:val="008F1E42"/>
    <w:rsid w:val="008F2E6B"/>
    <w:rsid w:val="008F327D"/>
    <w:rsid w:val="008F3B18"/>
    <w:rsid w:val="008F4041"/>
    <w:rsid w:val="008F5638"/>
    <w:rsid w:val="008F5C53"/>
    <w:rsid w:val="008F7208"/>
    <w:rsid w:val="008F7664"/>
    <w:rsid w:val="008F79F4"/>
    <w:rsid w:val="00902031"/>
    <w:rsid w:val="00902BCF"/>
    <w:rsid w:val="0090331B"/>
    <w:rsid w:val="0090481F"/>
    <w:rsid w:val="00906BB4"/>
    <w:rsid w:val="00906EFE"/>
    <w:rsid w:val="00906FF3"/>
    <w:rsid w:val="00907015"/>
    <w:rsid w:val="0091116E"/>
    <w:rsid w:val="00911D29"/>
    <w:rsid w:val="00911ED9"/>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5353"/>
    <w:rsid w:val="00935A40"/>
    <w:rsid w:val="009361D3"/>
    <w:rsid w:val="009367D3"/>
    <w:rsid w:val="00937657"/>
    <w:rsid w:val="009406DD"/>
    <w:rsid w:val="009418B0"/>
    <w:rsid w:val="00941A6F"/>
    <w:rsid w:val="00950505"/>
    <w:rsid w:val="009561F4"/>
    <w:rsid w:val="009574FB"/>
    <w:rsid w:val="00960912"/>
    <w:rsid w:val="009611ED"/>
    <w:rsid w:val="00962825"/>
    <w:rsid w:val="00967982"/>
    <w:rsid w:val="00967B8F"/>
    <w:rsid w:val="00971AA1"/>
    <w:rsid w:val="00972544"/>
    <w:rsid w:val="009744F3"/>
    <w:rsid w:val="00975D0F"/>
    <w:rsid w:val="00975D50"/>
    <w:rsid w:val="0097614A"/>
    <w:rsid w:val="0098025A"/>
    <w:rsid w:val="00981BC2"/>
    <w:rsid w:val="00986011"/>
    <w:rsid w:val="00987BAD"/>
    <w:rsid w:val="009915CC"/>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3D65"/>
    <w:rsid w:val="009B5087"/>
    <w:rsid w:val="009B5B56"/>
    <w:rsid w:val="009B5C63"/>
    <w:rsid w:val="009B5CE7"/>
    <w:rsid w:val="009B7413"/>
    <w:rsid w:val="009C1484"/>
    <w:rsid w:val="009C291E"/>
    <w:rsid w:val="009C386B"/>
    <w:rsid w:val="009C39AC"/>
    <w:rsid w:val="009C3B53"/>
    <w:rsid w:val="009C4C05"/>
    <w:rsid w:val="009D06C8"/>
    <w:rsid w:val="009D45E3"/>
    <w:rsid w:val="009D47C3"/>
    <w:rsid w:val="009D4A70"/>
    <w:rsid w:val="009D4BA4"/>
    <w:rsid w:val="009D4DC3"/>
    <w:rsid w:val="009D539B"/>
    <w:rsid w:val="009D7000"/>
    <w:rsid w:val="009E00DE"/>
    <w:rsid w:val="009E192A"/>
    <w:rsid w:val="009E2794"/>
    <w:rsid w:val="009E4980"/>
    <w:rsid w:val="009E4CA4"/>
    <w:rsid w:val="009E56A3"/>
    <w:rsid w:val="009E6A31"/>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41E"/>
    <w:rsid w:val="00A056BC"/>
    <w:rsid w:val="00A05A89"/>
    <w:rsid w:val="00A07369"/>
    <w:rsid w:val="00A07DC4"/>
    <w:rsid w:val="00A113DB"/>
    <w:rsid w:val="00A13FC0"/>
    <w:rsid w:val="00A14010"/>
    <w:rsid w:val="00A16F77"/>
    <w:rsid w:val="00A2032C"/>
    <w:rsid w:val="00A22EC5"/>
    <w:rsid w:val="00A234C2"/>
    <w:rsid w:val="00A248B6"/>
    <w:rsid w:val="00A25BAB"/>
    <w:rsid w:val="00A267CF"/>
    <w:rsid w:val="00A26831"/>
    <w:rsid w:val="00A26B97"/>
    <w:rsid w:val="00A305C9"/>
    <w:rsid w:val="00A34AF6"/>
    <w:rsid w:val="00A35B80"/>
    <w:rsid w:val="00A35E17"/>
    <w:rsid w:val="00A363E4"/>
    <w:rsid w:val="00A36566"/>
    <w:rsid w:val="00A4086E"/>
    <w:rsid w:val="00A43719"/>
    <w:rsid w:val="00A43C77"/>
    <w:rsid w:val="00A441B1"/>
    <w:rsid w:val="00A44DBB"/>
    <w:rsid w:val="00A470CC"/>
    <w:rsid w:val="00A47200"/>
    <w:rsid w:val="00A47E64"/>
    <w:rsid w:val="00A50574"/>
    <w:rsid w:val="00A507E3"/>
    <w:rsid w:val="00A507F2"/>
    <w:rsid w:val="00A50C13"/>
    <w:rsid w:val="00A51756"/>
    <w:rsid w:val="00A519FB"/>
    <w:rsid w:val="00A520BB"/>
    <w:rsid w:val="00A527A2"/>
    <w:rsid w:val="00A548A2"/>
    <w:rsid w:val="00A55DD2"/>
    <w:rsid w:val="00A56E8D"/>
    <w:rsid w:val="00A573E9"/>
    <w:rsid w:val="00A61E80"/>
    <w:rsid w:val="00A6273D"/>
    <w:rsid w:val="00A63189"/>
    <w:rsid w:val="00A64DD5"/>
    <w:rsid w:val="00A64E95"/>
    <w:rsid w:val="00A667DC"/>
    <w:rsid w:val="00A703F6"/>
    <w:rsid w:val="00A70D39"/>
    <w:rsid w:val="00A758BD"/>
    <w:rsid w:val="00A80955"/>
    <w:rsid w:val="00A81405"/>
    <w:rsid w:val="00A84AC7"/>
    <w:rsid w:val="00A84DCE"/>
    <w:rsid w:val="00A86407"/>
    <w:rsid w:val="00A865A6"/>
    <w:rsid w:val="00A86C54"/>
    <w:rsid w:val="00A87ABC"/>
    <w:rsid w:val="00A87C70"/>
    <w:rsid w:val="00A87ED2"/>
    <w:rsid w:val="00A90310"/>
    <w:rsid w:val="00A919DC"/>
    <w:rsid w:val="00A91F02"/>
    <w:rsid w:val="00A93088"/>
    <w:rsid w:val="00A946B4"/>
    <w:rsid w:val="00A9476A"/>
    <w:rsid w:val="00A94CBE"/>
    <w:rsid w:val="00A95899"/>
    <w:rsid w:val="00A96CC9"/>
    <w:rsid w:val="00A97924"/>
    <w:rsid w:val="00A97E62"/>
    <w:rsid w:val="00AA176C"/>
    <w:rsid w:val="00AA1B33"/>
    <w:rsid w:val="00AA2865"/>
    <w:rsid w:val="00AA29DE"/>
    <w:rsid w:val="00AA3532"/>
    <w:rsid w:val="00AA565E"/>
    <w:rsid w:val="00AA5963"/>
    <w:rsid w:val="00AA5A1D"/>
    <w:rsid w:val="00AA64C6"/>
    <w:rsid w:val="00AA6ABC"/>
    <w:rsid w:val="00AB0BBE"/>
    <w:rsid w:val="00AB1352"/>
    <w:rsid w:val="00AB21D2"/>
    <w:rsid w:val="00AB2D4F"/>
    <w:rsid w:val="00AB5846"/>
    <w:rsid w:val="00AB5AEA"/>
    <w:rsid w:val="00AC0BD7"/>
    <w:rsid w:val="00AC2042"/>
    <w:rsid w:val="00AC30D0"/>
    <w:rsid w:val="00AC7D3A"/>
    <w:rsid w:val="00AD015F"/>
    <w:rsid w:val="00AD0EAC"/>
    <w:rsid w:val="00AD10A0"/>
    <w:rsid w:val="00AD10F8"/>
    <w:rsid w:val="00AD1477"/>
    <w:rsid w:val="00AD2334"/>
    <w:rsid w:val="00AD41B2"/>
    <w:rsid w:val="00AD58C4"/>
    <w:rsid w:val="00AD5940"/>
    <w:rsid w:val="00AD5962"/>
    <w:rsid w:val="00AE0DB0"/>
    <w:rsid w:val="00AE1C18"/>
    <w:rsid w:val="00AE24B0"/>
    <w:rsid w:val="00AE267F"/>
    <w:rsid w:val="00AE3770"/>
    <w:rsid w:val="00AE3FA4"/>
    <w:rsid w:val="00AE5F87"/>
    <w:rsid w:val="00AF12A3"/>
    <w:rsid w:val="00AF209E"/>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8EE"/>
    <w:rsid w:val="00B21A14"/>
    <w:rsid w:val="00B21E36"/>
    <w:rsid w:val="00B236F1"/>
    <w:rsid w:val="00B23DAA"/>
    <w:rsid w:val="00B2447F"/>
    <w:rsid w:val="00B272A7"/>
    <w:rsid w:val="00B31C25"/>
    <w:rsid w:val="00B32DF8"/>
    <w:rsid w:val="00B33114"/>
    <w:rsid w:val="00B34162"/>
    <w:rsid w:val="00B3666A"/>
    <w:rsid w:val="00B3683C"/>
    <w:rsid w:val="00B40EAE"/>
    <w:rsid w:val="00B42371"/>
    <w:rsid w:val="00B43958"/>
    <w:rsid w:val="00B44151"/>
    <w:rsid w:val="00B44804"/>
    <w:rsid w:val="00B4498C"/>
    <w:rsid w:val="00B44A77"/>
    <w:rsid w:val="00B45200"/>
    <w:rsid w:val="00B4666E"/>
    <w:rsid w:val="00B469A1"/>
    <w:rsid w:val="00B47E42"/>
    <w:rsid w:val="00B525CB"/>
    <w:rsid w:val="00B533DE"/>
    <w:rsid w:val="00B53DAC"/>
    <w:rsid w:val="00B55997"/>
    <w:rsid w:val="00B570BF"/>
    <w:rsid w:val="00B6137B"/>
    <w:rsid w:val="00B61650"/>
    <w:rsid w:val="00B63785"/>
    <w:rsid w:val="00B65DCC"/>
    <w:rsid w:val="00B662A5"/>
    <w:rsid w:val="00B66322"/>
    <w:rsid w:val="00B67356"/>
    <w:rsid w:val="00B67FDF"/>
    <w:rsid w:val="00B7159B"/>
    <w:rsid w:val="00B71F1A"/>
    <w:rsid w:val="00B7238B"/>
    <w:rsid w:val="00B737B5"/>
    <w:rsid w:val="00B76555"/>
    <w:rsid w:val="00B7799F"/>
    <w:rsid w:val="00B77A2A"/>
    <w:rsid w:val="00B81067"/>
    <w:rsid w:val="00B8168E"/>
    <w:rsid w:val="00B83081"/>
    <w:rsid w:val="00B8377E"/>
    <w:rsid w:val="00B8743A"/>
    <w:rsid w:val="00B87472"/>
    <w:rsid w:val="00B91E00"/>
    <w:rsid w:val="00B92CB0"/>
    <w:rsid w:val="00B93526"/>
    <w:rsid w:val="00B93660"/>
    <w:rsid w:val="00B93AE3"/>
    <w:rsid w:val="00B9799F"/>
    <w:rsid w:val="00B97C98"/>
    <w:rsid w:val="00B97EDB"/>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C06EE"/>
    <w:rsid w:val="00BC0B18"/>
    <w:rsid w:val="00BC1240"/>
    <w:rsid w:val="00BC1B4C"/>
    <w:rsid w:val="00BC1D8F"/>
    <w:rsid w:val="00BC6551"/>
    <w:rsid w:val="00BD1E20"/>
    <w:rsid w:val="00BD2928"/>
    <w:rsid w:val="00BD3BA9"/>
    <w:rsid w:val="00BE0396"/>
    <w:rsid w:val="00BE09D8"/>
    <w:rsid w:val="00BE1DC5"/>
    <w:rsid w:val="00BE280F"/>
    <w:rsid w:val="00BE4FBB"/>
    <w:rsid w:val="00BF050A"/>
    <w:rsid w:val="00BF20EF"/>
    <w:rsid w:val="00BF430C"/>
    <w:rsid w:val="00BF4BE2"/>
    <w:rsid w:val="00BF56DA"/>
    <w:rsid w:val="00BF68DB"/>
    <w:rsid w:val="00BF6E24"/>
    <w:rsid w:val="00C02086"/>
    <w:rsid w:val="00C0563D"/>
    <w:rsid w:val="00C119E3"/>
    <w:rsid w:val="00C1208B"/>
    <w:rsid w:val="00C125E8"/>
    <w:rsid w:val="00C14665"/>
    <w:rsid w:val="00C16D5F"/>
    <w:rsid w:val="00C20364"/>
    <w:rsid w:val="00C20914"/>
    <w:rsid w:val="00C20F91"/>
    <w:rsid w:val="00C214BE"/>
    <w:rsid w:val="00C251E5"/>
    <w:rsid w:val="00C31BA4"/>
    <w:rsid w:val="00C3268C"/>
    <w:rsid w:val="00C32982"/>
    <w:rsid w:val="00C33A36"/>
    <w:rsid w:val="00C34142"/>
    <w:rsid w:val="00C34D9D"/>
    <w:rsid w:val="00C36D6B"/>
    <w:rsid w:val="00C3701C"/>
    <w:rsid w:val="00C41110"/>
    <w:rsid w:val="00C41F0B"/>
    <w:rsid w:val="00C43E95"/>
    <w:rsid w:val="00C441BA"/>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740B"/>
    <w:rsid w:val="00C7778F"/>
    <w:rsid w:val="00C81168"/>
    <w:rsid w:val="00C82077"/>
    <w:rsid w:val="00C836B5"/>
    <w:rsid w:val="00C9087C"/>
    <w:rsid w:val="00C91548"/>
    <w:rsid w:val="00C94F77"/>
    <w:rsid w:val="00C95F27"/>
    <w:rsid w:val="00C96561"/>
    <w:rsid w:val="00CA0B23"/>
    <w:rsid w:val="00CA15F2"/>
    <w:rsid w:val="00CA1C8F"/>
    <w:rsid w:val="00CA4420"/>
    <w:rsid w:val="00CA491C"/>
    <w:rsid w:val="00CA5715"/>
    <w:rsid w:val="00CA581E"/>
    <w:rsid w:val="00CA58D4"/>
    <w:rsid w:val="00CB174A"/>
    <w:rsid w:val="00CB2B3D"/>
    <w:rsid w:val="00CB32B5"/>
    <w:rsid w:val="00CB48E8"/>
    <w:rsid w:val="00CB5052"/>
    <w:rsid w:val="00CB6C7C"/>
    <w:rsid w:val="00CB7188"/>
    <w:rsid w:val="00CC0994"/>
    <w:rsid w:val="00CC0C8C"/>
    <w:rsid w:val="00CC191F"/>
    <w:rsid w:val="00CC2376"/>
    <w:rsid w:val="00CC76C6"/>
    <w:rsid w:val="00CC7BCA"/>
    <w:rsid w:val="00CD3598"/>
    <w:rsid w:val="00CD3E83"/>
    <w:rsid w:val="00CD59E6"/>
    <w:rsid w:val="00CD5E2C"/>
    <w:rsid w:val="00CD783C"/>
    <w:rsid w:val="00CE18AE"/>
    <w:rsid w:val="00CE1BAE"/>
    <w:rsid w:val="00CE26F9"/>
    <w:rsid w:val="00CE364C"/>
    <w:rsid w:val="00CE3DAC"/>
    <w:rsid w:val="00CE43AF"/>
    <w:rsid w:val="00CE4C2D"/>
    <w:rsid w:val="00CE639E"/>
    <w:rsid w:val="00CE737E"/>
    <w:rsid w:val="00CE7F4F"/>
    <w:rsid w:val="00CF2EF6"/>
    <w:rsid w:val="00CF41F1"/>
    <w:rsid w:val="00CF469E"/>
    <w:rsid w:val="00CF494D"/>
    <w:rsid w:val="00CF5060"/>
    <w:rsid w:val="00CF6269"/>
    <w:rsid w:val="00CF6A9A"/>
    <w:rsid w:val="00CF775F"/>
    <w:rsid w:val="00CF7C29"/>
    <w:rsid w:val="00D03B2E"/>
    <w:rsid w:val="00D04CE5"/>
    <w:rsid w:val="00D06978"/>
    <w:rsid w:val="00D06C57"/>
    <w:rsid w:val="00D101D0"/>
    <w:rsid w:val="00D10D01"/>
    <w:rsid w:val="00D10F03"/>
    <w:rsid w:val="00D119E4"/>
    <w:rsid w:val="00D133FE"/>
    <w:rsid w:val="00D13689"/>
    <w:rsid w:val="00D15141"/>
    <w:rsid w:val="00D16060"/>
    <w:rsid w:val="00D16D7A"/>
    <w:rsid w:val="00D204B3"/>
    <w:rsid w:val="00D206CA"/>
    <w:rsid w:val="00D22D0D"/>
    <w:rsid w:val="00D23FEA"/>
    <w:rsid w:val="00D2603F"/>
    <w:rsid w:val="00D262D6"/>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0B6E"/>
    <w:rsid w:val="00D70EAF"/>
    <w:rsid w:val="00D71885"/>
    <w:rsid w:val="00D72C35"/>
    <w:rsid w:val="00D7459C"/>
    <w:rsid w:val="00D747FE"/>
    <w:rsid w:val="00D77589"/>
    <w:rsid w:val="00D77B0F"/>
    <w:rsid w:val="00D77C4B"/>
    <w:rsid w:val="00D8144D"/>
    <w:rsid w:val="00D83044"/>
    <w:rsid w:val="00D83071"/>
    <w:rsid w:val="00D83EA6"/>
    <w:rsid w:val="00D84243"/>
    <w:rsid w:val="00D90285"/>
    <w:rsid w:val="00D92DAC"/>
    <w:rsid w:val="00D9318E"/>
    <w:rsid w:val="00D93739"/>
    <w:rsid w:val="00D94A95"/>
    <w:rsid w:val="00D94B4C"/>
    <w:rsid w:val="00D9504E"/>
    <w:rsid w:val="00D9566C"/>
    <w:rsid w:val="00D95FD1"/>
    <w:rsid w:val="00D97FBF"/>
    <w:rsid w:val="00DA0512"/>
    <w:rsid w:val="00DA0BCD"/>
    <w:rsid w:val="00DA14FA"/>
    <w:rsid w:val="00DA6209"/>
    <w:rsid w:val="00DB1E2A"/>
    <w:rsid w:val="00DB28D1"/>
    <w:rsid w:val="00DB2FD0"/>
    <w:rsid w:val="00DB2FEA"/>
    <w:rsid w:val="00DB53E3"/>
    <w:rsid w:val="00DB6E34"/>
    <w:rsid w:val="00DB715C"/>
    <w:rsid w:val="00DB71F7"/>
    <w:rsid w:val="00DB7841"/>
    <w:rsid w:val="00DC05AC"/>
    <w:rsid w:val="00DC193A"/>
    <w:rsid w:val="00DC2BD2"/>
    <w:rsid w:val="00DC50E6"/>
    <w:rsid w:val="00DD2119"/>
    <w:rsid w:val="00DD23BA"/>
    <w:rsid w:val="00DD45D1"/>
    <w:rsid w:val="00DD512F"/>
    <w:rsid w:val="00DD5253"/>
    <w:rsid w:val="00DD63B5"/>
    <w:rsid w:val="00DD6595"/>
    <w:rsid w:val="00DD6715"/>
    <w:rsid w:val="00DD6921"/>
    <w:rsid w:val="00DD7B81"/>
    <w:rsid w:val="00DE1233"/>
    <w:rsid w:val="00DE1F7B"/>
    <w:rsid w:val="00DE4C83"/>
    <w:rsid w:val="00DE554D"/>
    <w:rsid w:val="00DE6DFE"/>
    <w:rsid w:val="00DF0232"/>
    <w:rsid w:val="00DF070A"/>
    <w:rsid w:val="00DF0A36"/>
    <w:rsid w:val="00DF12A4"/>
    <w:rsid w:val="00DF2380"/>
    <w:rsid w:val="00DF2976"/>
    <w:rsid w:val="00DF2DAA"/>
    <w:rsid w:val="00DF4537"/>
    <w:rsid w:val="00DF692B"/>
    <w:rsid w:val="00E00C54"/>
    <w:rsid w:val="00E056C3"/>
    <w:rsid w:val="00E05807"/>
    <w:rsid w:val="00E06B1D"/>
    <w:rsid w:val="00E10B3D"/>
    <w:rsid w:val="00E10D22"/>
    <w:rsid w:val="00E123D4"/>
    <w:rsid w:val="00E12F47"/>
    <w:rsid w:val="00E13A51"/>
    <w:rsid w:val="00E13CBE"/>
    <w:rsid w:val="00E13D19"/>
    <w:rsid w:val="00E160B8"/>
    <w:rsid w:val="00E16873"/>
    <w:rsid w:val="00E17167"/>
    <w:rsid w:val="00E171F1"/>
    <w:rsid w:val="00E17A73"/>
    <w:rsid w:val="00E21220"/>
    <w:rsid w:val="00E21866"/>
    <w:rsid w:val="00E21B47"/>
    <w:rsid w:val="00E222C2"/>
    <w:rsid w:val="00E22C3C"/>
    <w:rsid w:val="00E23D12"/>
    <w:rsid w:val="00E26EC6"/>
    <w:rsid w:val="00E27AD8"/>
    <w:rsid w:val="00E30C60"/>
    <w:rsid w:val="00E3149F"/>
    <w:rsid w:val="00E33D5E"/>
    <w:rsid w:val="00E344FC"/>
    <w:rsid w:val="00E3534A"/>
    <w:rsid w:val="00E35646"/>
    <w:rsid w:val="00E373FB"/>
    <w:rsid w:val="00E40E3A"/>
    <w:rsid w:val="00E40EE2"/>
    <w:rsid w:val="00E419AB"/>
    <w:rsid w:val="00E432D0"/>
    <w:rsid w:val="00E45A9A"/>
    <w:rsid w:val="00E45DF7"/>
    <w:rsid w:val="00E50070"/>
    <w:rsid w:val="00E52D60"/>
    <w:rsid w:val="00E54F6A"/>
    <w:rsid w:val="00E5560C"/>
    <w:rsid w:val="00E56011"/>
    <w:rsid w:val="00E60540"/>
    <w:rsid w:val="00E608C3"/>
    <w:rsid w:val="00E624BF"/>
    <w:rsid w:val="00E636D8"/>
    <w:rsid w:val="00E65952"/>
    <w:rsid w:val="00E663E1"/>
    <w:rsid w:val="00E66B67"/>
    <w:rsid w:val="00E70FA8"/>
    <w:rsid w:val="00E72C9D"/>
    <w:rsid w:val="00E73046"/>
    <w:rsid w:val="00E7364B"/>
    <w:rsid w:val="00E739BE"/>
    <w:rsid w:val="00E73CE9"/>
    <w:rsid w:val="00E74759"/>
    <w:rsid w:val="00E74FE2"/>
    <w:rsid w:val="00E75B18"/>
    <w:rsid w:val="00E8041B"/>
    <w:rsid w:val="00E80740"/>
    <w:rsid w:val="00E80D32"/>
    <w:rsid w:val="00E81829"/>
    <w:rsid w:val="00E82068"/>
    <w:rsid w:val="00E830C7"/>
    <w:rsid w:val="00E8327E"/>
    <w:rsid w:val="00E85475"/>
    <w:rsid w:val="00E85871"/>
    <w:rsid w:val="00E86D58"/>
    <w:rsid w:val="00E94369"/>
    <w:rsid w:val="00E95658"/>
    <w:rsid w:val="00E95A06"/>
    <w:rsid w:val="00E969A8"/>
    <w:rsid w:val="00EA0287"/>
    <w:rsid w:val="00EA043A"/>
    <w:rsid w:val="00EA0B7D"/>
    <w:rsid w:val="00EA2B4C"/>
    <w:rsid w:val="00EA2DAE"/>
    <w:rsid w:val="00EA4264"/>
    <w:rsid w:val="00EA5D07"/>
    <w:rsid w:val="00EA636D"/>
    <w:rsid w:val="00EA779C"/>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1B25"/>
    <w:rsid w:val="00EE36E7"/>
    <w:rsid w:val="00EE4318"/>
    <w:rsid w:val="00EE4357"/>
    <w:rsid w:val="00EE4B14"/>
    <w:rsid w:val="00EE665F"/>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9A0"/>
    <w:rsid w:val="00F13E6B"/>
    <w:rsid w:val="00F20230"/>
    <w:rsid w:val="00F225A9"/>
    <w:rsid w:val="00F24CC4"/>
    <w:rsid w:val="00F2538B"/>
    <w:rsid w:val="00F276BF"/>
    <w:rsid w:val="00F34946"/>
    <w:rsid w:val="00F34AE8"/>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5581"/>
    <w:rsid w:val="00F6728C"/>
    <w:rsid w:val="00F67EBE"/>
    <w:rsid w:val="00F67F6A"/>
    <w:rsid w:val="00F71602"/>
    <w:rsid w:val="00F71F87"/>
    <w:rsid w:val="00F72F73"/>
    <w:rsid w:val="00F77207"/>
    <w:rsid w:val="00F778FE"/>
    <w:rsid w:val="00F80D79"/>
    <w:rsid w:val="00F825E6"/>
    <w:rsid w:val="00F85A4D"/>
    <w:rsid w:val="00F8687C"/>
    <w:rsid w:val="00F87035"/>
    <w:rsid w:val="00F87794"/>
    <w:rsid w:val="00F91DC3"/>
    <w:rsid w:val="00F922D6"/>
    <w:rsid w:val="00F9276E"/>
    <w:rsid w:val="00F94F28"/>
    <w:rsid w:val="00F952B4"/>
    <w:rsid w:val="00F9557E"/>
    <w:rsid w:val="00F96870"/>
    <w:rsid w:val="00F96D16"/>
    <w:rsid w:val="00F96FAC"/>
    <w:rsid w:val="00FA3E06"/>
    <w:rsid w:val="00FA5DD6"/>
    <w:rsid w:val="00FA7CD9"/>
    <w:rsid w:val="00FA7F8A"/>
    <w:rsid w:val="00FB0252"/>
    <w:rsid w:val="00FB0888"/>
    <w:rsid w:val="00FB0BCF"/>
    <w:rsid w:val="00FB249C"/>
    <w:rsid w:val="00FB25BC"/>
    <w:rsid w:val="00FB5ED7"/>
    <w:rsid w:val="00FC0ACF"/>
    <w:rsid w:val="00FC1BC6"/>
    <w:rsid w:val="00FC202F"/>
    <w:rsid w:val="00FC2146"/>
    <w:rsid w:val="00FC32DF"/>
    <w:rsid w:val="00FC3D77"/>
    <w:rsid w:val="00FC5B24"/>
    <w:rsid w:val="00FC60C6"/>
    <w:rsid w:val="00FC71CD"/>
    <w:rsid w:val="00FD01C9"/>
    <w:rsid w:val="00FD02FE"/>
    <w:rsid w:val="00FD3D2D"/>
    <w:rsid w:val="00FD49DF"/>
    <w:rsid w:val="00FD52E4"/>
    <w:rsid w:val="00FD5DB4"/>
    <w:rsid w:val="00FD645C"/>
    <w:rsid w:val="00FD69A9"/>
    <w:rsid w:val="00FE2AD6"/>
    <w:rsid w:val="00FE34A9"/>
    <w:rsid w:val="00FE3C3A"/>
    <w:rsid w:val="00FE4A8E"/>
    <w:rsid w:val="00FE5E15"/>
    <w:rsid w:val="00FE63AF"/>
    <w:rsid w:val="00FE64B8"/>
    <w:rsid w:val="00FE79DE"/>
    <w:rsid w:val="00FE7A0B"/>
    <w:rsid w:val="00FE7C3C"/>
    <w:rsid w:val="00FF0B15"/>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DEA147-9554-443A-98CB-4B4C42A4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iPriority w:val="9"/>
    <w:unhideWhenUsed/>
    <w:qFormat/>
    <w:rsid w:val="00520828"/>
    <w:pPr>
      <w:numPr>
        <w:ilvl w:val="1"/>
      </w:numPr>
      <w:ind w:left="0" w:firstLine="0"/>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3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uiPriority w:val="9"/>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styleId="Sumrio2">
    <w:name w:val="toc 2"/>
    <w:basedOn w:val="Normal"/>
    <w:next w:val="Normal"/>
    <w:autoRedefine/>
    <w:uiPriority w:val="39"/>
    <w:unhideWhenUsed/>
    <w:rsid w:val="00570056"/>
    <w:pPr>
      <w:spacing w:after="100" w:line="259" w:lineRule="auto"/>
      <w:ind w:left="220"/>
      <w:jc w:val="left"/>
    </w:pPr>
    <w:rPr>
      <w:rFonts w:asciiTheme="minorHAnsi" w:eastAsiaTheme="minorEastAsia" w:hAnsiTheme="minorHAnsi" w:cstheme="minorBidi"/>
      <w:sz w:val="22"/>
      <w:szCs w:val="22"/>
      <w:lang w:eastAsia="pt-BR"/>
    </w:rPr>
  </w:style>
  <w:style w:type="paragraph" w:styleId="Sumrio3">
    <w:name w:val="toc 3"/>
    <w:basedOn w:val="Normal"/>
    <w:next w:val="Normal"/>
    <w:autoRedefine/>
    <w:uiPriority w:val="39"/>
    <w:unhideWhenUsed/>
    <w:rsid w:val="00570056"/>
    <w:pPr>
      <w:spacing w:after="100" w:line="259" w:lineRule="auto"/>
      <w:ind w:left="440"/>
      <w:jc w:val="left"/>
    </w:pPr>
    <w:rPr>
      <w:rFonts w:asciiTheme="minorHAnsi" w:eastAsiaTheme="minorEastAsia" w:hAnsiTheme="minorHAnsi" w:cstheme="minorBidi"/>
      <w:sz w:val="22"/>
      <w:szCs w:val="22"/>
      <w:lang w:eastAsia="pt-BR"/>
    </w:rPr>
  </w:style>
  <w:style w:type="paragraph" w:styleId="Sumrio4">
    <w:name w:val="toc 4"/>
    <w:basedOn w:val="Normal"/>
    <w:next w:val="Normal"/>
    <w:autoRedefine/>
    <w:uiPriority w:val="39"/>
    <w:unhideWhenUsed/>
    <w:rsid w:val="00570056"/>
    <w:pPr>
      <w:spacing w:after="100" w:line="259" w:lineRule="auto"/>
      <w:ind w:left="660"/>
      <w:jc w:val="left"/>
    </w:pPr>
    <w:rPr>
      <w:rFonts w:asciiTheme="minorHAnsi" w:eastAsiaTheme="minorEastAsia" w:hAnsiTheme="minorHAnsi" w:cstheme="minorBidi"/>
      <w:sz w:val="22"/>
      <w:szCs w:val="22"/>
      <w:lang w:eastAsia="pt-BR"/>
    </w:rPr>
  </w:style>
  <w:style w:type="paragraph" w:styleId="Sumrio5">
    <w:name w:val="toc 5"/>
    <w:basedOn w:val="Normal"/>
    <w:next w:val="Normal"/>
    <w:autoRedefine/>
    <w:uiPriority w:val="39"/>
    <w:unhideWhenUsed/>
    <w:rsid w:val="00570056"/>
    <w:pPr>
      <w:spacing w:after="100" w:line="259" w:lineRule="auto"/>
      <w:ind w:left="880"/>
      <w:jc w:val="left"/>
    </w:pPr>
    <w:rPr>
      <w:rFonts w:asciiTheme="minorHAnsi" w:eastAsiaTheme="minorEastAsia" w:hAnsiTheme="minorHAnsi" w:cstheme="minorBidi"/>
      <w:sz w:val="22"/>
      <w:szCs w:val="22"/>
      <w:lang w:eastAsia="pt-BR"/>
    </w:rPr>
  </w:style>
  <w:style w:type="paragraph" w:styleId="Sumrio6">
    <w:name w:val="toc 6"/>
    <w:basedOn w:val="Normal"/>
    <w:next w:val="Normal"/>
    <w:autoRedefine/>
    <w:uiPriority w:val="39"/>
    <w:unhideWhenUsed/>
    <w:rsid w:val="00570056"/>
    <w:pPr>
      <w:spacing w:after="100" w:line="259" w:lineRule="auto"/>
      <w:ind w:left="1100"/>
      <w:jc w:val="left"/>
    </w:pPr>
    <w:rPr>
      <w:rFonts w:asciiTheme="minorHAnsi" w:eastAsiaTheme="minorEastAsia" w:hAnsiTheme="minorHAnsi" w:cstheme="minorBidi"/>
      <w:sz w:val="22"/>
      <w:szCs w:val="22"/>
      <w:lang w:eastAsia="pt-BR"/>
    </w:rPr>
  </w:style>
  <w:style w:type="paragraph" w:styleId="Sumrio7">
    <w:name w:val="toc 7"/>
    <w:basedOn w:val="Normal"/>
    <w:next w:val="Normal"/>
    <w:autoRedefine/>
    <w:uiPriority w:val="39"/>
    <w:unhideWhenUsed/>
    <w:rsid w:val="00570056"/>
    <w:pPr>
      <w:spacing w:after="100" w:line="259" w:lineRule="auto"/>
      <w:ind w:left="1320"/>
      <w:jc w:val="left"/>
    </w:pPr>
    <w:rPr>
      <w:rFonts w:asciiTheme="minorHAnsi" w:eastAsiaTheme="minorEastAsia" w:hAnsiTheme="minorHAnsi" w:cstheme="minorBidi"/>
      <w:sz w:val="22"/>
      <w:szCs w:val="22"/>
      <w:lang w:eastAsia="pt-BR"/>
    </w:rPr>
  </w:style>
  <w:style w:type="paragraph" w:styleId="Sumrio8">
    <w:name w:val="toc 8"/>
    <w:basedOn w:val="Normal"/>
    <w:next w:val="Normal"/>
    <w:autoRedefine/>
    <w:uiPriority w:val="39"/>
    <w:unhideWhenUsed/>
    <w:rsid w:val="00570056"/>
    <w:pPr>
      <w:spacing w:after="100" w:line="259" w:lineRule="auto"/>
      <w:ind w:left="1540"/>
      <w:jc w:val="left"/>
    </w:pPr>
    <w:rPr>
      <w:rFonts w:asciiTheme="minorHAnsi" w:eastAsiaTheme="minorEastAsia" w:hAnsiTheme="minorHAnsi" w:cstheme="minorBidi"/>
      <w:sz w:val="22"/>
      <w:szCs w:val="22"/>
      <w:lang w:eastAsia="pt-BR"/>
    </w:rPr>
  </w:style>
  <w:style w:type="paragraph" w:styleId="Sumrio9">
    <w:name w:val="toc 9"/>
    <w:basedOn w:val="Normal"/>
    <w:next w:val="Normal"/>
    <w:autoRedefine/>
    <w:uiPriority w:val="39"/>
    <w:unhideWhenUsed/>
    <w:rsid w:val="00570056"/>
    <w:pPr>
      <w:spacing w:after="100" w:line="259" w:lineRule="auto"/>
      <w:ind w:left="1760"/>
      <w:jc w:val="left"/>
    </w:pPr>
    <w:rPr>
      <w:rFonts w:asciiTheme="minorHAnsi" w:eastAsiaTheme="minorEastAsia" w:hAnsiTheme="minorHAnsi" w:cstheme="minorBidi"/>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80538589">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603295654">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041783673">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npm.embrapa.br/projetos/cdbrasil/al/htm0/al11_12.htm" TargetMode="External"/><Relationship Id="rId21" Type="http://schemas.openxmlformats.org/officeDocument/2006/relationships/hyperlink" Target="https://www.cnpm.embrapa.br/projetos/cdbrasil/al/htm0/al06_27.htm" TargetMode="External"/><Relationship Id="rId42" Type="http://schemas.openxmlformats.org/officeDocument/2006/relationships/hyperlink" Target="https://www.cnpm.embrapa.br/projetos/cdbrasil/al/htm0/al17_18.htm" TargetMode="External"/><Relationship Id="rId47" Type="http://schemas.openxmlformats.org/officeDocument/2006/relationships/hyperlink" Target="https://www.cnpm.embrapa.br/projetos/cdbrasil/al/htm0/al13_15.htm" TargetMode="External"/><Relationship Id="rId63" Type="http://schemas.openxmlformats.org/officeDocument/2006/relationships/hyperlink" Target="https://www.cnpm.embrapa.br/projetos/cdbrasil/al/htm0/al10_17.htm" TargetMode="External"/><Relationship Id="rId68" Type="http://schemas.openxmlformats.org/officeDocument/2006/relationships/hyperlink" Target="https://www.cnpm.embrapa.br/projetos/cdbrasil/al/htm0/al12_13.htm" TargetMode="External"/><Relationship Id="rId84" Type="http://schemas.openxmlformats.org/officeDocument/2006/relationships/hyperlink" Target="https://www.cnpm.embrapa.br/projetos/cdbrasil/al/htm0/al10_13.htm" TargetMode="External"/><Relationship Id="rId89" Type="http://schemas.openxmlformats.org/officeDocument/2006/relationships/hyperlink" Target="https://www.cnpm.embrapa.br/projetos/cdbrasil/al/htm0/al11_25.htm"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pm.embrapa.br/projetos/cdbrasil/al/htm0/al14_13.htm" TargetMode="External"/><Relationship Id="rId29" Type="http://schemas.openxmlformats.org/officeDocument/2006/relationships/hyperlink" Target="https://www.cnpm.embrapa.br/projetos/cdbrasil/al/htm0/al07_26.htm" TargetMode="External"/><Relationship Id="rId107" Type="http://schemas.openxmlformats.org/officeDocument/2006/relationships/hyperlink" Target="https://www.cnpm.embrapa.br/projetos/cdbrasil/al/htm0/al09_23.htm" TargetMode="External"/><Relationship Id="rId11" Type="http://schemas.openxmlformats.org/officeDocument/2006/relationships/hyperlink" Target="https://www.cnpm.embrapa.br/projetos/cdbrasil/al/htm0/al12_23.htm" TargetMode="External"/><Relationship Id="rId24" Type="http://schemas.openxmlformats.org/officeDocument/2006/relationships/hyperlink" Target="https://www.cnpm.embrapa.br/projetos/cdbrasil/al/htm0/al08_11.htm" TargetMode="External"/><Relationship Id="rId32" Type="http://schemas.openxmlformats.org/officeDocument/2006/relationships/hyperlink" Target="https://www.cnpm.embrapa.br/projetos/cdbrasil/al/htm0/al12_17.htm" TargetMode="External"/><Relationship Id="rId37" Type="http://schemas.openxmlformats.org/officeDocument/2006/relationships/hyperlink" Target="https://www.cnpm.embrapa.br/projetos/cdbrasil/al/htm0/al18_21.htm" TargetMode="External"/><Relationship Id="rId40" Type="http://schemas.openxmlformats.org/officeDocument/2006/relationships/hyperlink" Target="https://www.cnpm.embrapa.br/projetos/cdbrasil/al/htm0/al07_24.htm" TargetMode="External"/><Relationship Id="rId45" Type="http://schemas.openxmlformats.org/officeDocument/2006/relationships/hyperlink" Target="https://www.cnpm.embrapa.br/projetos/cdbrasil/al/htm0/al06_28.htm" TargetMode="External"/><Relationship Id="rId53" Type="http://schemas.openxmlformats.org/officeDocument/2006/relationships/hyperlink" Target="https://www.cnpm.embrapa.br/projetos/cdbrasil/al/htm0/al13_19.htm" TargetMode="External"/><Relationship Id="rId58" Type="http://schemas.openxmlformats.org/officeDocument/2006/relationships/hyperlink" Target="https://www.cnpm.embrapa.br/projetos/cdbrasil/al/htm0/al13_24.htm" TargetMode="External"/><Relationship Id="rId66" Type="http://schemas.openxmlformats.org/officeDocument/2006/relationships/hyperlink" Target="https://www.cnpm.embrapa.br/projetos/cdbrasil/al/htm0/al07_26.htm" TargetMode="External"/><Relationship Id="rId74" Type="http://schemas.openxmlformats.org/officeDocument/2006/relationships/hyperlink" Target="https://www.cnpm.embrapa.br/projetos/cdbrasil/al/htm0/al13_12.htm" TargetMode="External"/><Relationship Id="rId79" Type="http://schemas.openxmlformats.org/officeDocument/2006/relationships/hyperlink" Target="https://www.cnpm.embrapa.br/projetos/cdbrasil/al/htm0/al18_19.htm" TargetMode="External"/><Relationship Id="rId87" Type="http://schemas.openxmlformats.org/officeDocument/2006/relationships/hyperlink" Target="https://www.cnpm.embrapa.br/projetos/cdbrasil/al/htm0/al09_29.htm" TargetMode="External"/><Relationship Id="rId102" Type="http://schemas.openxmlformats.org/officeDocument/2006/relationships/hyperlink" Target="https://www.cnpm.embrapa.br/projetos/cdbrasil/al/htm0/al11_12.htm" TargetMode="External"/><Relationship Id="rId110"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www.cnpm.embrapa.br/projetos/cdbrasil/al/htm0/al09_27.htm" TargetMode="External"/><Relationship Id="rId82" Type="http://schemas.openxmlformats.org/officeDocument/2006/relationships/hyperlink" Target="https://www.cnpm.embrapa.br/projetos/cdbrasil/al/htm0/al11_21.htm" TargetMode="External"/><Relationship Id="rId90" Type="http://schemas.openxmlformats.org/officeDocument/2006/relationships/hyperlink" Target="https://www.cnpm.embrapa.br/projetos/cdbrasil/al/htm0/al14_24.htm" TargetMode="External"/><Relationship Id="rId95" Type="http://schemas.openxmlformats.org/officeDocument/2006/relationships/hyperlink" Target="https://www.cnpm.embrapa.br/projetos/cdbrasil/al/htm0/al08_23.htm" TargetMode="External"/><Relationship Id="rId19" Type="http://schemas.openxmlformats.org/officeDocument/2006/relationships/hyperlink" Target="https://www.cnpm.embrapa.br/projetos/cdbrasil/al/htm0/al11_16.htm" TargetMode="External"/><Relationship Id="rId14" Type="http://schemas.openxmlformats.org/officeDocument/2006/relationships/hyperlink" Target="https://www.cnpm.embrapa.br/projetos/cdbrasil/al/htm0/al13_15.htm" TargetMode="External"/><Relationship Id="rId22" Type="http://schemas.openxmlformats.org/officeDocument/2006/relationships/hyperlink" Target="https://www.cnpm.embrapa.br/projetos/cdbrasil/al/htm0/al14_21.htm" TargetMode="External"/><Relationship Id="rId27" Type="http://schemas.openxmlformats.org/officeDocument/2006/relationships/hyperlink" Target="https://www.cnpm.embrapa.br/projetos/cdbrasil/al/htm0/al10_21.htm" TargetMode="External"/><Relationship Id="rId30" Type="http://schemas.openxmlformats.org/officeDocument/2006/relationships/hyperlink" Target="https://www.cnpm.embrapa.br/projetos/cdbrasil/al/htm0/al13_25.htm" TargetMode="External"/><Relationship Id="rId35" Type="http://schemas.openxmlformats.org/officeDocument/2006/relationships/hyperlink" Target="https://www.cnpm.embrapa.br/projetos/cdbrasil/al/htm0/al11_17.htm" TargetMode="External"/><Relationship Id="rId43" Type="http://schemas.openxmlformats.org/officeDocument/2006/relationships/hyperlink" Target="https://www.cnpm.embrapa.br/projetos/cdbrasil/al/htm0/al09_10.htm" TargetMode="External"/><Relationship Id="rId48" Type="http://schemas.openxmlformats.org/officeDocument/2006/relationships/hyperlink" Target="https://www.cnpm.embrapa.br/projetos/cdbrasil/al/htm0/al09_26.htm" TargetMode="External"/><Relationship Id="rId56" Type="http://schemas.openxmlformats.org/officeDocument/2006/relationships/hyperlink" Target="https://www.cnpm.embrapa.br/projetos/cdbrasil/al/htm0/al08_30.htm" TargetMode="External"/><Relationship Id="rId64" Type="http://schemas.openxmlformats.org/officeDocument/2006/relationships/hyperlink" Target="https://www.cnpm.embrapa.br/projetos/cdbrasil/al/htm0/al12_14.htm" TargetMode="External"/><Relationship Id="rId69" Type="http://schemas.openxmlformats.org/officeDocument/2006/relationships/hyperlink" Target="https://www.cnpm.embrapa.br/projetos/cdbrasil/al/htm0/al12_09.htm" TargetMode="External"/><Relationship Id="rId77" Type="http://schemas.openxmlformats.org/officeDocument/2006/relationships/hyperlink" Target="https://www.cnpm.embrapa.br/projetos/cdbrasil/al/htm0/al09_28.htm" TargetMode="External"/><Relationship Id="rId100" Type="http://schemas.openxmlformats.org/officeDocument/2006/relationships/hyperlink" Target="https://www.cnpm.embrapa.br/projetos/cdbrasil/al/htm0/al15_19.htm" TargetMode="External"/><Relationship Id="rId105" Type="http://schemas.openxmlformats.org/officeDocument/2006/relationships/hyperlink" Target="https://www.cnpm.embrapa.br/projetos/cdbrasil/al/htm0/al15_21.htm" TargetMode="External"/><Relationship Id="rId8" Type="http://schemas.openxmlformats.org/officeDocument/2006/relationships/hyperlink" Target="https://www.cnpm.embrapa.br/projetos/cdbrasil/al/htm0/al10_08.htm" TargetMode="External"/><Relationship Id="rId51" Type="http://schemas.openxmlformats.org/officeDocument/2006/relationships/hyperlink" Target="https://www.cnpm.embrapa.br/projetos/cdbrasil/al/htm0/al15_20.htm" TargetMode="External"/><Relationship Id="rId72" Type="http://schemas.openxmlformats.org/officeDocument/2006/relationships/hyperlink" Target="https://www.cnpm.embrapa.br/projetos/cdbrasil/al/htm0/al13_13.htm" TargetMode="External"/><Relationship Id="rId80" Type="http://schemas.openxmlformats.org/officeDocument/2006/relationships/hyperlink" Target="https://www.cnpm.embrapa.br/projetos/cdbrasil/al/htm0/al19_20.htm" TargetMode="External"/><Relationship Id="rId85" Type="http://schemas.openxmlformats.org/officeDocument/2006/relationships/hyperlink" Target="https://www.cnpm.embrapa.br/projetos/cdbrasil/al/htm0/al08_28.htm" TargetMode="External"/><Relationship Id="rId93" Type="http://schemas.openxmlformats.org/officeDocument/2006/relationships/hyperlink" Target="https://www.cnpm.embrapa.br/projetos/cdbrasil/al/htm0/al09_22.htm" TargetMode="External"/><Relationship Id="rId98" Type="http://schemas.openxmlformats.org/officeDocument/2006/relationships/hyperlink" Target="https://www.cnpm.embrapa.br/projetos/cdbrasil/al/htm0/al14_23.htm" TargetMode="External"/><Relationship Id="rId3" Type="http://schemas.openxmlformats.org/officeDocument/2006/relationships/styles" Target="styles.xml"/><Relationship Id="rId12" Type="http://schemas.openxmlformats.org/officeDocument/2006/relationships/hyperlink" Target="https://www.cnpm.embrapa.br/projetos/cdbrasil/al/htm0/al11_27.htm" TargetMode="External"/><Relationship Id="rId17" Type="http://schemas.openxmlformats.org/officeDocument/2006/relationships/hyperlink" Target="https://www.cnpm.embrapa.br/projetos/cdbrasil/al/htm0/al13_22.htm" TargetMode="External"/><Relationship Id="rId25" Type="http://schemas.openxmlformats.org/officeDocument/2006/relationships/hyperlink" Target="https://www.cnpm.embrapa.br/projetos/cdbrasil/al/htm0/al11_23.htm" TargetMode="External"/><Relationship Id="rId33" Type="http://schemas.openxmlformats.org/officeDocument/2006/relationships/hyperlink" Target="https://www.cnpm.embrapa.br/projetos/cdbrasil/al/htm0/al11_08.htm" TargetMode="External"/><Relationship Id="rId38" Type="http://schemas.openxmlformats.org/officeDocument/2006/relationships/hyperlink" Target="https://www.cnpm.embrapa.br/projetos/cdbrasil/al/htm0/al09_25.htm" TargetMode="External"/><Relationship Id="rId46" Type="http://schemas.openxmlformats.org/officeDocument/2006/relationships/hyperlink" Target="https://www.cnpm.embrapa.br/projetos/cdbrasil/al/htm0/al08_29.htm" TargetMode="External"/><Relationship Id="rId59" Type="http://schemas.openxmlformats.org/officeDocument/2006/relationships/hyperlink" Target="https://www.cnpm.embrapa.br/projetos/cdbrasil/al/htm0/al12_21.htm" TargetMode="External"/><Relationship Id="rId67" Type="http://schemas.openxmlformats.org/officeDocument/2006/relationships/hyperlink" Target="https://www.cnpm.embrapa.br/projetos/cdbrasil/al/htm0/al16_17.htm" TargetMode="External"/><Relationship Id="rId103" Type="http://schemas.openxmlformats.org/officeDocument/2006/relationships/hyperlink" Target="https://www.cnpm.embrapa.br/projetos/cdbrasil/al/htm0/al12_20.htm" TargetMode="External"/><Relationship Id="rId108" Type="http://schemas.openxmlformats.org/officeDocument/2006/relationships/hyperlink" Target="https://www.cnpm.embrapa.br/projetos/cdbrasil/al/htm0/al10_22.htm" TargetMode="External"/><Relationship Id="rId20" Type="http://schemas.openxmlformats.org/officeDocument/2006/relationships/hyperlink" Target="https://www.cnpm.embrapa.br/projetos/cdbrasil/al/htm0/al11_22.htm" TargetMode="External"/><Relationship Id="rId41" Type="http://schemas.openxmlformats.org/officeDocument/2006/relationships/hyperlink" Target="https://www.cnpm.embrapa.br/projetos/cdbrasil/al/htm0/al12_18.htm" TargetMode="External"/><Relationship Id="rId54" Type="http://schemas.openxmlformats.org/officeDocument/2006/relationships/hyperlink" Target="https://www.cnpm.embrapa.br/projetos/cdbrasil/al/htm0/al12_16.htm" TargetMode="External"/><Relationship Id="rId62" Type="http://schemas.openxmlformats.org/officeDocument/2006/relationships/hyperlink" Target="https://www.cnpm.embrapa.br/projetos/cdbrasil/al/htm0/al11_25.htm" TargetMode="External"/><Relationship Id="rId70" Type="http://schemas.openxmlformats.org/officeDocument/2006/relationships/hyperlink" Target="https://www.cnpm.embrapa.br/projetos/cdbrasil/al/htm0/al12_14.htm" TargetMode="External"/><Relationship Id="rId75" Type="http://schemas.openxmlformats.org/officeDocument/2006/relationships/hyperlink" Target="https://www.cnpm.embrapa.br/projetos/cdbrasil/al/htm0/al10_07.htm" TargetMode="External"/><Relationship Id="rId83" Type="http://schemas.openxmlformats.org/officeDocument/2006/relationships/hyperlink" Target="https://www.cnpm.embrapa.br/projetos/cdbrasil/al/htm0/al12_09.htm" TargetMode="External"/><Relationship Id="rId88" Type="http://schemas.openxmlformats.org/officeDocument/2006/relationships/hyperlink" Target="https://www.cnpm.embrapa.br/projetos/cdbrasil/al/htm0/al10_20.htm" TargetMode="External"/><Relationship Id="rId91" Type="http://schemas.openxmlformats.org/officeDocument/2006/relationships/hyperlink" Target="https://www.cnpm.embrapa.br/projetos/cdbrasil/al/htm0/al12_25.htm" TargetMode="External"/><Relationship Id="rId96" Type="http://schemas.openxmlformats.org/officeDocument/2006/relationships/hyperlink" Target="https://www.cnpm.embrapa.br/projetos/cdbrasil/al/htm0/al12_12.htm"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npm.embrapa.br/projetos/cdbrasil/al/htm0/al12_20.htm" TargetMode="External"/><Relationship Id="rId23" Type="http://schemas.openxmlformats.org/officeDocument/2006/relationships/hyperlink" Target="https://www.cnpm.embrapa.br/projetos/cdbrasil/al/htm0/al15_17.htm" TargetMode="External"/><Relationship Id="rId28" Type="http://schemas.openxmlformats.org/officeDocument/2006/relationships/hyperlink" Target="https://www.cnpm.embrapa.br/projetos/cdbrasil/al/htm0/al13_19.htm" TargetMode="External"/><Relationship Id="rId36" Type="http://schemas.openxmlformats.org/officeDocument/2006/relationships/hyperlink" Target="https://www.cnpm.embrapa.br/projetos/cdbrasil/al/htm0/al15_18.htm" TargetMode="External"/><Relationship Id="rId49" Type="http://schemas.openxmlformats.org/officeDocument/2006/relationships/hyperlink" Target="https://www.cnpm.embrapa.br/projetos/cdbrasil/al/htm0/al16_23.htm" TargetMode="External"/><Relationship Id="rId57" Type="http://schemas.openxmlformats.org/officeDocument/2006/relationships/hyperlink" Target="https://www.cnpm.embrapa.br/projetos/cdbrasil/al/htm0/al09_13.htm" TargetMode="External"/><Relationship Id="rId106" Type="http://schemas.openxmlformats.org/officeDocument/2006/relationships/hyperlink" Target="https://www.cnpm.embrapa.br/projetos/cdbrasil/al/htm0/al15_15.htm" TargetMode="External"/><Relationship Id="rId10" Type="http://schemas.openxmlformats.org/officeDocument/2006/relationships/hyperlink" Target="https://www.cnpm.embrapa.br/projetos/cdbrasil/al/htm0/al14_18.htm" TargetMode="External"/><Relationship Id="rId31" Type="http://schemas.openxmlformats.org/officeDocument/2006/relationships/hyperlink" Target="https://www.cnpm.embrapa.br/projetos/cdbrasil/al/htm0/al17_22.htm" TargetMode="External"/><Relationship Id="rId44" Type="http://schemas.openxmlformats.org/officeDocument/2006/relationships/hyperlink" Target="https://www.cnpm.embrapa.br/projetos/cdbrasil/al/htm0/al13_14.htm" TargetMode="External"/><Relationship Id="rId52" Type="http://schemas.openxmlformats.org/officeDocument/2006/relationships/hyperlink" Target="https://www.cnpm.embrapa.br/projetos/cdbrasil/al/htm0/al14_18.htm" TargetMode="External"/><Relationship Id="rId60" Type="http://schemas.openxmlformats.org/officeDocument/2006/relationships/hyperlink" Target="https://www.cnpm.embrapa.br/projetos/cdbrasil/al/htm0/al08_10.htm" TargetMode="External"/><Relationship Id="rId65" Type="http://schemas.openxmlformats.org/officeDocument/2006/relationships/hyperlink" Target="https://www.cnpm.embrapa.br/projetos/cdbrasil/al/htm0/al10_24.htm" TargetMode="External"/><Relationship Id="rId73" Type="http://schemas.openxmlformats.org/officeDocument/2006/relationships/hyperlink" Target="https://www.cnpm.embrapa.br/projetos/cdbrasil/al/htm0/al11_18.htm" TargetMode="External"/><Relationship Id="rId78" Type="http://schemas.openxmlformats.org/officeDocument/2006/relationships/hyperlink" Target="https://www.cnpm.embrapa.br/projetos/cdbrasil/al/htm0/al10_21.htm" TargetMode="External"/><Relationship Id="rId81" Type="http://schemas.openxmlformats.org/officeDocument/2006/relationships/hyperlink" Target="https://www.cnpm.embrapa.br/projetos/cdbrasil/al/htm0/al12_24.htm" TargetMode="External"/><Relationship Id="rId86" Type="http://schemas.openxmlformats.org/officeDocument/2006/relationships/hyperlink" Target="https://www.cnpm.embrapa.br/projetos/cdbrasil/al/htm0/al17_17.htm" TargetMode="External"/><Relationship Id="rId94" Type="http://schemas.openxmlformats.org/officeDocument/2006/relationships/hyperlink" Target="https://www.cnpm.embrapa.br/projetos/cdbrasil/al/htm0/al17_16.htm" TargetMode="External"/><Relationship Id="rId99" Type="http://schemas.openxmlformats.org/officeDocument/2006/relationships/hyperlink" Target="https://www.cnpm.embrapa.br/projetos/cdbrasil/al/htm0/al10_29.htm" TargetMode="External"/><Relationship Id="rId101" Type="http://schemas.openxmlformats.org/officeDocument/2006/relationships/hyperlink" Target="https://www.cnpm.embrapa.br/projetos/cdbrasil/al/htm0/al12_25.htm" TargetMode="External"/><Relationship Id="rId4" Type="http://schemas.openxmlformats.org/officeDocument/2006/relationships/settings" Target="settings.xml"/><Relationship Id="rId9" Type="http://schemas.openxmlformats.org/officeDocument/2006/relationships/hyperlink" Target="https://www.cnpm.embrapa.br/projetos/cdbrasil/al/htm0/al13_21.htm" TargetMode="External"/><Relationship Id="rId13" Type="http://schemas.openxmlformats.org/officeDocument/2006/relationships/hyperlink" Target="https://www.cnpm.embrapa.br/projetos/cdbrasil/al/htm0/al14_24.htm" TargetMode="External"/><Relationship Id="rId18" Type="http://schemas.openxmlformats.org/officeDocument/2006/relationships/hyperlink" Target="https://www.cnpm.embrapa.br/projetos/cdbrasil/al/htm0/al09_23.htm" TargetMode="External"/><Relationship Id="rId39" Type="http://schemas.openxmlformats.org/officeDocument/2006/relationships/hyperlink" Target="https://www.cnpm.embrapa.br/projetos/cdbrasil/al/htm0/al15_17.htm" TargetMode="External"/><Relationship Id="rId109" Type="http://schemas.openxmlformats.org/officeDocument/2006/relationships/header" Target="header1.xml"/><Relationship Id="rId34" Type="http://schemas.openxmlformats.org/officeDocument/2006/relationships/hyperlink" Target="https://www.cnpm.embrapa.br/projetos/cdbrasil/al/htm0/al11_15.htm" TargetMode="External"/><Relationship Id="rId50" Type="http://schemas.openxmlformats.org/officeDocument/2006/relationships/hyperlink" Target="https://www.cnpm.embrapa.br/projetos/cdbrasil/al/htm0/al07_27.htm" TargetMode="External"/><Relationship Id="rId55" Type="http://schemas.openxmlformats.org/officeDocument/2006/relationships/hyperlink" Target="https://www.cnpm.embrapa.br/projetos/cdbrasil/al/htm0/al11_20.htm" TargetMode="External"/><Relationship Id="rId76" Type="http://schemas.openxmlformats.org/officeDocument/2006/relationships/hyperlink" Target="https://www.cnpm.embrapa.br/projetos/cdbrasil/al/htm0/al11_27.htm" TargetMode="External"/><Relationship Id="rId97" Type="http://schemas.openxmlformats.org/officeDocument/2006/relationships/hyperlink" Target="https://www.cnpm.embrapa.br/projetos/cdbrasil/al/htm0/al10_27.htm" TargetMode="External"/><Relationship Id="rId104" Type="http://schemas.openxmlformats.org/officeDocument/2006/relationships/hyperlink" Target="https://www.cnpm.embrapa.br/projetos/cdbrasil/al/htm0/al13_20.htm" TargetMode="External"/><Relationship Id="rId7" Type="http://schemas.openxmlformats.org/officeDocument/2006/relationships/endnotes" Target="endnotes.xml"/><Relationship Id="rId71" Type="http://schemas.openxmlformats.org/officeDocument/2006/relationships/hyperlink" Target="https://www.cnpm.embrapa.br/projetos/cdbrasil/al/htm0/al09_13.htm" TargetMode="External"/><Relationship Id="rId92" Type="http://schemas.openxmlformats.org/officeDocument/2006/relationships/hyperlink" Target="https://www.cnpm.embrapa.br/projetos/cdbrasil/al/htm0/al11_14.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BE9E1-BF68-44AF-9174-7011CD76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38</Pages>
  <Words>13093</Words>
  <Characters>70704</Characters>
  <Application>Microsoft Office Word</Application>
  <DocSecurity>0</DocSecurity>
  <Lines>589</Lines>
  <Paragraphs>167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Thaise Lima Tojal</cp:lastModifiedBy>
  <cp:revision>38</cp:revision>
  <cp:lastPrinted>2018-08-21T19:40:00Z</cp:lastPrinted>
  <dcterms:created xsi:type="dcterms:W3CDTF">2018-10-22T12:52:00Z</dcterms:created>
  <dcterms:modified xsi:type="dcterms:W3CDTF">2019-06-14T11:44:00Z</dcterms:modified>
</cp:coreProperties>
</file>