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6B04F" w14:textId="77777777" w:rsidR="00316B2A" w:rsidRPr="00B42371" w:rsidRDefault="00415726" w:rsidP="000B0263">
      <w:r>
        <w:t xml:space="preserve"> </w:t>
      </w:r>
    </w:p>
    <w:p w14:paraId="672A6659" w14:textId="77777777" w:rsidR="00316B2A" w:rsidRPr="00B42371" w:rsidRDefault="00316B2A" w:rsidP="000B0263"/>
    <w:p w14:paraId="0A37501D" w14:textId="77777777" w:rsidR="00316B2A" w:rsidRPr="00B42371" w:rsidRDefault="00316B2A" w:rsidP="000B0263"/>
    <w:p w14:paraId="5DAB6C7B" w14:textId="77777777" w:rsidR="00316B2A" w:rsidRPr="00B42371" w:rsidRDefault="00316B2A" w:rsidP="000B0263"/>
    <w:p w14:paraId="02EB378F" w14:textId="77777777" w:rsidR="00316B2A" w:rsidRPr="00B42371" w:rsidRDefault="00316B2A" w:rsidP="000B0263"/>
    <w:p w14:paraId="6A05A809" w14:textId="77777777" w:rsidR="00316B2A" w:rsidRPr="00B42371" w:rsidRDefault="00316B2A" w:rsidP="000B0263"/>
    <w:p w14:paraId="5A39BBE3" w14:textId="77777777" w:rsidR="00316B2A" w:rsidRPr="00B42371" w:rsidRDefault="00316B2A" w:rsidP="000B0263"/>
    <w:p w14:paraId="6C90FB6D" w14:textId="77777777" w:rsidR="00C7094E" w:rsidRDefault="02BB4565" w:rsidP="02BB4565">
      <w:pPr>
        <w:jc w:val="center"/>
        <w:rPr>
          <w:b/>
          <w:bCs/>
          <w:sz w:val="24"/>
        </w:rPr>
      </w:pPr>
      <w:r w:rsidRPr="02BB4565">
        <w:rPr>
          <w:b/>
          <w:bCs/>
          <w:sz w:val="24"/>
        </w:rPr>
        <w:t>TERMO DE REFERÊNCIA</w:t>
      </w:r>
    </w:p>
    <w:p w14:paraId="4EDEDC8F" w14:textId="77777777" w:rsidR="00B61D04" w:rsidRDefault="53D22525" w:rsidP="53D22525">
      <w:pPr>
        <w:jc w:val="center"/>
        <w:rPr>
          <w:rFonts w:ascii="Times New Roman" w:eastAsia="Times New Roman" w:hAnsi="Times New Roman" w:cs="Times New Roman"/>
          <w:sz w:val="24"/>
        </w:rPr>
      </w:pPr>
      <w:r w:rsidRPr="53D22525">
        <w:rPr>
          <w:sz w:val="24"/>
        </w:rPr>
        <w:t>EMPREITADA POR PREÇO UNITÁRIO</w:t>
      </w:r>
    </w:p>
    <w:p w14:paraId="5EAA7189" w14:textId="77777777" w:rsidR="00B61D04" w:rsidRDefault="53D22525" w:rsidP="53D22525">
      <w:pPr>
        <w:jc w:val="center"/>
        <w:rPr>
          <w:rFonts w:ascii="Times New Roman" w:eastAsia="Times New Roman" w:hAnsi="Times New Roman" w:cs="Times New Roman"/>
          <w:sz w:val="24"/>
        </w:rPr>
      </w:pPr>
      <w:r w:rsidRPr="53D22525">
        <w:rPr>
          <w:sz w:val="24"/>
        </w:rPr>
        <w:t>VALOR ESTIMADO</w:t>
      </w:r>
      <w:r w:rsidRPr="53D22525">
        <w:rPr>
          <w:rFonts w:ascii="Times New Roman" w:eastAsia="Times New Roman" w:hAnsi="Times New Roman" w:cs="Times New Roman"/>
          <w:sz w:val="24"/>
        </w:rPr>
        <w:t>:</w:t>
      </w:r>
      <w:r w:rsidRPr="53D22525">
        <w:rPr>
          <w:sz w:val="24"/>
        </w:rPr>
        <w:t xml:space="preserve"> PÚBLICO</w:t>
      </w:r>
    </w:p>
    <w:p w14:paraId="1ED3A149" w14:textId="77777777" w:rsidR="00B61D04" w:rsidRDefault="53D22525" w:rsidP="53D22525">
      <w:pPr>
        <w:jc w:val="center"/>
        <w:rPr>
          <w:rFonts w:ascii="Times New Roman" w:eastAsia="Times New Roman" w:hAnsi="Times New Roman" w:cs="Times New Roman"/>
          <w:sz w:val="24"/>
        </w:rPr>
      </w:pPr>
      <w:r w:rsidRPr="53D22525">
        <w:rPr>
          <w:sz w:val="24"/>
        </w:rPr>
        <w:t>MAIOR DESCONTO</w:t>
      </w:r>
    </w:p>
    <w:p w14:paraId="41C8F396" w14:textId="77777777" w:rsidR="00B61D04" w:rsidRPr="00C7094E" w:rsidRDefault="00B61D04" w:rsidP="00C7094E">
      <w:pPr>
        <w:jc w:val="center"/>
        <w:rPr>
          <w:b/>
          <w:sz w:val="24"/>
        </w:rPr>
      </w:pPr>
    </w:p>
    <w:p w14:paraId="72A3D3EC" w14:textId="77777777" w:rsidR="00C7094E" w:rsidRDefault="00C7094E" w:rsidP="000B0263"/>
    <w:p w14:paraId="0D0B940D" w14:textId="77777777" w:rsidR="00E47DB8" w:rsidRDefault="00E47DB8" w:rsidP="000B0263"/>
    <w:p w14:paraId="0E27B00A" w14:textId="77777777" w:rsidR="00E47DB8" w:rsidRDefault="00E47DB8" w:rsidP="000B0263"/>
    <w:p w14:paraId="60061E4C" w14:textId="77777777" w:rsidR="00E47DB8" w:rsidRDefault="00E47DB8" w:rsidP="000B0263"/>
    <w:p w14:paraId="44EAFD9C" w14:textId="77777777" w:rsidR="00E47DB8" w:rsidRDefault="00E47DB8" w:rsidP="000B0263"/>
    <w:p w14:paraId="4B94D5A5" w14:textId="77777777" w:rsidR="00E47DB8" w:rsidRPr="00A14010" w:rsidRDefault="00E47DB8" w:rsidP="000B0263"/>
    <w:p w14:paraId="3DEEC669" w14:textId="77777777" w:rsidR="00316B2A" w:rsidRPr="00B42371" w:rsidRDefault="00316B2A" w:rsidP="000B0263"/>
    <w:p w14:paraId="3656B9AB" w14:textId="77777777" w:rsidR="00E81829" w:rsidRDefault="00E81829" w:rsidP="000B0263">
      <w:pPr>
        <w:rPr>
          <w:sz w:val="22"/>
        </w:rPr>
      </w:pPr>
    </w:p>
    <w:p w14:paraId="45FB0818" w14:textId="77777777" w:rsidR="00316B2A" w:rsidRPr="00B42371" w:rsidRDefault="00316B2A" w:rsidP="000B0263"/>
    <w:p w14:paraId="049F31CB" w14:textId="77777777" w:rsidR="00316B2A" w:rsidRPr="00B42371" w:rsidRDefault="00316B2A" w:rsidP="000B0263"/>
    <w:p w14:paraId="53128261" w14:textId="77777777" w:rsidR="00316B2A" w:rsidRPr="00B42371" w:rsidRDefault="00316B2A" w:rsidP="000B0263"/>
    <w:p w14:paraId="201845B4" w14:textId="536C429B" w:rsidR="009046DC" w:rsidRDefault="009046DC" w:rsidP="009046DC">
      <w:pPr>
        <w:rPr>
          <w:b/>
          <w:sz w:val="24"/>
        </w:rPr>
      </w:pPr>
      <w:r>
        <w:rPr>
          <w:b/>
          <w:sz w:val="24"/>
        </w:rPr>
        <w:t>EXECUÇÃO DA REFORMA D</w:t>
      </w:r>
      <w:r w:rsidR="00752A2B">
        <w:rPr>
          <w:b/>
          <w:sz w:val="24"/>
        </w:rPr>
        <w:t>E TRÊS</w:t>
      </w:r>
      <w:r>
        <w:rPr>
          <w:b/>
          <w:sz w:val="24"/>
        </w:rPr>
        <w:t xml:space="preserve"> BANHEIROS DO EDIFÍCIO SEDE DA 4ª SUPERINTENDÊNCIA REGIONAL DA CODEVASF, SITUADO </w:t>
      </w:r>
      <w:r>
        <w:rPr>
          <w:rFonts w:eastAsia="Times New Roman"/>
          <w:b/>
          <w:sz w:val="24"/>
          <w:szCs w:val="20"/>
        </w:rPr>
        <w:t>NO MUNICÍPIO DE ARACAJU, ESTADO DE SERGIPE</w:t>
      </w:r>
    </w:p>
    <w:p w14:paraId="62486C05" w14:textId="77777777" w:rsidR="00316B2A" w:rsidRPr="00B42371" w:rsidRDefault="00316B2A" w:rsidP="000B0263"/>
    <w:p w14:paraId="4101652C" w14:textId="77777777" w:rsidR="00316B2A" w:rsidRPr="00B42371" w:rsidRDefault="00316B2A" w:rsidP="000B0263"/>
    <w:p w14:paraId="4B99056E" w14:textId="77777777" w:rsidR="00316B2A" w:rsidRPr="00B42371" w:rsidRDefault="00316B2A" w:rsidP="000B0263"/>
    <w:p w14:paraId="1299C43A" w14:textId="77777777" w:rsidR="00316B2A" w:rsidRDefault="00316B2A" w:rsidP="000B0263"/>
    <w:p w14:paraId="4DDBEF00" w14:textId="77777777" w:rsidR="00A91F7E" w:rsidRDefault="00A91F7E" w:rsidP="000B0263"/>
    <w:p w14:paraId="3461D779" w14:textId="77777777" w:rsidR="00A91F7E" w:rsidRDefault="00A91F7E" w:rsidP="000B0263"/>
    <w:p w14:paraId="3CF2D8B6" w14:textId="77777777" w:rsidR="00A91F7E" w:rsidRDefault="00A91F7E" w:rsidP="000B0263"/>
    <w:p w14:paraId="0FB78278" w14:textId="77777777" w:rsidR="00A91F7E" w:rsidRDefault="00A91F7E" w:rsidP="000B0263"/>
    <w:p w14:paraId="1FC39945" w14:textId="77777777" w:rsidR="00A91F7E" w:rsidRDefault="00A91F7E" w:rsidP="000B0263"/>
    <w:p w14:paraId="0562CB0E" w14:textId="77777777" w:rsidR="00A91F7E" w:rsidRDefault="00A91F7E" w:rsidP="000B0263"/>
    <w:p w14:paraId="34CE0A41" w14:textId="77777777" w:rsidR="00A91F7E" w:rsidRDefault="00A91F7E" w:rsidP="000B0263"/>
    <w:p w14:paraId="62EBF3C5" w14:textId="77777777" w:rsidR="00A91F7E" w:rsidRDefault="00A91F7E" w:rsidP="000B0263"/>
    <w:p w14:paraId="6D98A12B" w14:textId="77777777" w:rsidR="00A91F7E" w:rsidRDefault="00A91F7E" w:rsidP="000B0263"/>
    <w:p w14:paraId="2946DB82" w14:textId="77777777" w:rsidR="00A91F7E" w:rsidRDefault="00A91F7E" w:rsidP="000B0263"/>
    <w:p w14:paraId="5997CC1D" w14:textId="77777777" w:rsidR="00A91F7E" w:rsidRDefault="00A91F7E" w:rsidP="000B0263"/>
    <w:p w14:paraId="110FFD37" w14:textId="77777777" w:rsidR="00A91F7E" w:rsidRDefault="00A91F7E" w:rsidP="000B0263"/>
    <w:p w14:paraId="6B699379" w14:textId="77777777" w:rsidR="00A91F7E" w:rsidRDefault="00A91F7E" w:rsidP="000B0263"/>
    <w:p w14:paraId="3FE9F23F" w14:textId="77777777" w:rsidR="00A91F7E" w:rsidRDefault="00A91F7E" w:rsidP="000B0263"/>
    <w:p w14:paraId="1F72F646" w14:textId="77777777" w:rsidR="00A91F7E" w:rsidRDefault="00A91F7E" w:rsidP="000B0263"/>
    <w:p w14:paraId="08CE6F91" w14:textId="77777777" w:rsidR="00A91F7E" w:rsidRDefault="00A91F7E" w:rsidP="000B0263"/>
    <w:p w14:paraId="61CDCEAD" w14:textId="77777777" w:rsidR="00A91F7E" w:rsidRDefault="00A91F7E" w:rsidP="000B0263"/>
    <w:p w14:paraId="6BB9E253" w14:textId="77777777" w:rsidR="00A91F7E" w:rsidRDefault="00A91F7E" w:rsidP="000B0263"/>
    <w:p w14:paraId="23DE523C" w14:textId="77777777" w:rsidR="00A91F7E" w:rsidRDefault="00A91F7E" w:rsidP="000B0263"/>
    <w:p w14:paraId="52E56223" w14:textId="77777777" w:rsidR="00A91F7E" w:rsidRDefault="00A91F7E" w:rsidP="000B0263"/>
    <w:p w14:paraId="07547A01" w14:textId="77777777" w:rsidR="00A91F7E" w:rsidRPr="00B42371" w:rsidRDefault="00A91F7E" w:rsidP="000B0263"/>
    <w:p w14:paraId="5043CB0F" w14:textId="77777777" w:rsidR="00316B2A" w:rsidRPr="00B42371" w:rsidRDefault="00316B2A" w:rsidP="000B0263"/>
    <w:p w14:paraId="07459315" w14:textId="77777777" w:rsidR="00316B2A" w:rsidRPr="00B42371" w:rsidRDefault="00316B2A" w:rsidP="000B0263"/>
    <w:p w14:paraId="6537F28F" w14:textId="77777777" w:rsidR="00316B2A" w:rsidRPr="00B42371" w:rsidRDefault="00316B2A" w:rsidP="000B0263"/>
    <w:p w14:paraId="5BC7C6EC" w14:textId="3FF13901" w:rsidR="00316B2A" w:rsidRPr="00EB3286" w:rsidRDefault="00E541E9" w:rsidP="005B087E">
      <w:pPr>
        <w:ind w:left="-1276" w:right="-710"/>
        <w:jc w:val="center"/>
        <w:rPr>
          <w:szCs w:val="20"/>
        </w:rPr>
      </w:pPr>
      <w:r>
        <w:rPr>
          <w:b/>
          <w:bCs/>
          <w:sz w:val="24"/>
        </w:rPr>
        <w:t>Outubro</w:t>
      </w:r>
      <w:r w:rsidR="02BB4565" w:rsidRPr="02BB4565">
        <w:rPr>
          <w:b/>
          <w:bCs/>
          <w:sz w:val="24"/>
        </w:rPr>
        <w:t>/2018</w:t>
      </w:r>
      <w:r w:rsidR="00D41DFD">
        <w:br w:type="page"/>
      </w:r>
    </w:p>
    <w:p w14:paraId="018D1C8F" w14:textId="77777777" w:rsidR="00316B2A" w:rsidRPr="00EB3286" w:rsidRDefault="02BB4565" w:rsidP="02BB4565">
      <w:pPr>
        <w:jc w:val="center"/>
        <w:rPr>
          <w:b/>
          <w:bCs/>
        </w:rPr>
      </w:pPr>
      <w:r w:rsidRPr="02BB4565">
        <w:rPr>
          <w:b/>
          <w:bCs/>
        </w:rPr>
        <w:lastRenderedPageBreak/>
        <w:t>ÍNDICE</w:t>
      </w:r>
    </w:p>
    <w:p w14:paraId="6DFB9E20" w14:textId="77777777" w:rsidR="00316B2A" w:rsidRPr="000F656C" w:rsidRDefault="00316B2A" w:rsidP="00387DCB">
      <w:pPr>
        <w:rPr>
          <w:szCs w:val="20"/>
        </w:rPr>
      </w:pPr>
    </w:p>
    <w:p w14:paraId="58B84F22" w14:textId="761EB911" w:rsidR="008D1D17" w:rsidRDefault="00CC0994">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526524422" w:history="1">
        <w:r w:rsidR="008D1D17" w:rsidRPr="00165307">
          <w:rPr>
            <w:rStyle w:val="Hyperlink"/>
          </w:rPr>
          <w:t>1.</w:t>
        </w:r>
        <w:r w:rsidR="008D1D17">
          <w:rPr>
            <w:rFonts w:asciiTheme="minorHAnsi" w:eastAsiaTheme="minorEastAsia" w:hAnsiTheme="minorHAnsi" w:cstheme="minorBidi"/>
            <w:sz w:val="22"/>
            <w:szCs w:val="22"/>
            <w:lang w:eastAsia="pt-BR"/>
          </w:rPr>
          <w:tab/>
        </w:r>
        <w:r w:rsidR="008D1D17" w:rsidRPr="00165307">
          <w:rPr>
            <w:rStyle w:val="Hyperlink"/>
          </w:rPr>
          <w:t>OBJETO DA CONTRATAÇÃO</w:t>
        </w:r>
        <w:r w:rsidR="008D1D17">
          <w:rPr>
            <w:webHidden/>
          </w:rPr>
          <w:tab/>
        </w:r>
        <w:r w:rsidR="008D1D17">
          <w:rPr>
            <w:webHidden/>
          </w:rPr>
          <w:fldChar w:fldCharType="begin"/>
        </w:r>
        <w:r w:rsidR="008D1D17">
          <w:rPr>
            <w:webHidden/>
          </w:rPr>
          <w:instrText xml:space="preserve"> PAGEREF _Toc526524422 \h </w:instrText>
        </w:r>
        <w:r w:rsidR="008D1D17">
          <w:rPr>
            <w:webHidden/>
          </w:rPr>
        </w:r>
        <w:r w:rsidR="008D1D17">
          <w:rPr>
            <w:webHidden/>
          </w:rPr>
          <w:fldChar w:fldCharType="separate"/>
        </w:r>
        <w:r w:rsidR="006C72CB">
          <w:rPr>
            <w:webHidden/>
          </w:rPr>
          <w:t>3</w:t>
        </w:r>
        <w:r w:rsidR="008D1D17">
          <w:rPr>
            <w:webHidden/>
          </w:rPr>
          <w:fldChar w:fldCharType="end"/>
        </w:r>
      </w:hyperlink>
    </w:p>
    <w:p w14:paraId="31C0B959" w14:textId="658FF785" w:rsidR="008D1D17" w:rsidRDefault="007E52C0">
      <w:pPr>
        <w:pStyle w:val="Sumrio1"/>
        <w:rPr>
          <w:rFonts w:asciiTheme="minorHAnsi" w:eastAsiaTheme="minorEastAsia" w:hAnsiTheme="minorHAnsi" w:cstheme="minorBidi"/>
          <w:sz w:val="22"/>
          <w:szCs w:val="22"/>
          <w:lang w:eastAsia="pt-BR"/>
        </w:rPr>
      </w:pPr>
      <w:hyperlink w:anchor="_Toc526524423" w:history="1">
        <w:r w:rsidR="008D1D17" w:rsidRPr="00165307">
          <w:rPr>
            <w:rStyle w:val="Hyperlink"/>
          </w:rPr>
          <w:t>2.</w:t>
        </w:r>
        <w:r w:rsidR="008D1D17">
          <w:rPr>
            <w:rFonts w:asciiTheme="minorHAnsi" w:eastAsiaTheme="minorEastAsia" w:hAnsiTheme="minorHAnsi" w:cstheme="minorBidi"/>
            <w:sz w:val="22"/>
            <w:szCs w:val="22"/>
            <w:lang w:eastAsia="pt-BR"/>
          </w:rPr>
          <w:tab/>
        </w:r>
        <w:r w:rsidR="008D1D17" w:rsidRPr="00165307">
          <w:rPr>
            <w:rStyle w:val="Hyperlink"/>
          </w:rPr>
          <w:t>TERMINOLOGIAS E DEFINIÇÕES</w:t>
        </w:r>
        <w:r w:rsidR="008D1D17">
          <w:rPr>
            <w:webHidden/>
          </w:rPr>
          <w:tab/>
        </w:r>
        <w:r w:rsidR="008D1D17">
          <w:rPr>
            <w:webHidden/>
          </w:rPr>
          <w:fldChar w:fldCharType="begin"/>
        </w:r>
        <w:r w:rsidR="008D1D17">
          <w:rPr>
            <w:webHidden/>
          </w:rPr>
          <w:instrText xml:space="preserve"> PAGEREF _Toc526524423 \h </w:instrText>
        </w:r>
        <w:r w:rsidR="008D1D17">
          <w:rPr>
            <w:webHidden/>
          </w:rPr>
        </w:r>
        <w:r w:rsidR="008D1D17">
          <w:rPr>
            <w:webHidden/>
          </w:rPr>
          <w:fldChar w:fldCharType="separate"/>
        </w:r>
        <w:r w:rsidR="006C72CB">
          <w:rPr>
            <w:webHidden/>
          </w:rPr>
          <w:t>3</w:t>
        </w:r>
        <w:r w:rsidR="008D1D17">
          <w:rPr>
            <w:webHidden/>
          </w:rPr>
          <w:fldChar w:fldCharType="end"/>
        </w:r>
      </w:hyperlink>
    </w:p>
    <w:p w14:paraId="499357AF" w14:textId="26A76955" w:rsidR="008D1D17" w:rsidRDefault="007E52C0">
      <w:pPr>
        <w:pStyle w:val="Sumrio1"/>
        <w:rPr>
          <w:rFonts w:asciiTheme="minorHAnsi" w:eastAsiaTheme="minorEastAsia" w:hAnsiTheme="minorHAnsi" w:cstheme="minorBidi"/>
          <w:sz w:val="22"/>
          <w:szCs w:val="22"/>
          <w:lang w:eastAsia="pt-BR"/>
        </w:rPr>
      </w:pPr>
      <w:hyperlink w:anchor="_Toc526524424" w:history="1">
        <w:r w:rsidR="008D1D17" w:rsidRPr="00165307">
          <w:rPr>
            <w:rStyle w:val="Hyperlink"/>
          </w:rPr>
          <w:t>3.</w:t>
        </w:r>
        <w:r w:rsidR="008D1D17">
          <w:rPr>
            <w:rFonts w:asciiTheme="minorHAnsi" w:eastAsiaTheme="minorEastAsia" w:hAnsiTheme="minorHAnsi" w:cstheme="minorBidi"/>
            <w:sz w:val="22"/>
            <w:szCs w:val="22"/>
            <w:lang w:eastAsia="pt-BR"/>
          </w:rPr>
          <w:tab/>
        </w:r>
        <w:r w:rsidR="008D1D17" w:rsidRPr="00165307">
          <w:rPr>
            <w:rStyle w:val="Hyperlink"/>
          </w:rPr>
          <w:t>REGIME DE EXECUÇÃO, VALOR ESTIMADO E CRITÉRIO DE JULGAMENTO.</w:t>
        </w:r>
        <w:r w:rsidR="008D1D17">
          <w:rPr>
            <w:webHidden/>
          </w:rPr>
          <w:tab/>
        </w:r>
        <w:r w:rsidR="008D1D17">
          <w:rPr>
            <w:webHidden/>
          </w:rPr>
          <w:fldChar w:fldCharType="begin"/>
        </w:r>
        <w:r w:rsidR="008D1D17">
          <w:rPr>
            <w:webHidden/>
          </w:rPr>
          <w:instrText xml:space="preserve"> PAGEREF _Toc526524424 \h </w:instrText>
        </w:r>
        <w:r w:rsidR="008D1D17">
          <w:rPr>
            <w:webHidden/>
          </w:rPr>
        </w:r>
        <w:r w:rsidR="008D1D17">
          <w:rPr>
            <w:webHidden/>
          </w:rPr>
          <w:fldChar w:fldCharType="separate"/>
        </w:r>
        <w:r w:rsidR="006C72CB">
          <w:rPr>
            <w:webHidden/>
          </w:rPr>
          <w:t>6</w:t>
        </w:r>
        <w:r w:rsidR="008D1D17">
          <w:rPr>
            <w:webHidden/>
          </w:rPr>
          <w:fldChar w:fldCharType="end"/>
        </w:r>
      </w:hyperlink>
    </w:p>
    <w:p w14:paraId="3497B1F0" w14:textId="03EE6A39" w:rsidR="008D1D17" w:rsidRDefault="007E52C0">
      <w:pPr>
        <w:pStyle w:val="Sumrio1"/>
        <w:rPr>
          <w:rFonts w:asciiTheme="minorHAnsi" w:eastAsiaTheme="minorEastAsia" w:hAnsiTheme="minorHAnsi" w:cstheme="minorBidi"/>
          <w:sz w:val="22"/>
          <w:szCs w:val="22"/>
          <w:lang w:eastAsia="pt-BR"/>
        </w:rPr>
      </w:pPr>
      <w:hyperlink w:anchor="_Toc526524425" w:history="1">
        <w:r w:rsidR="008D1D17" w:rsidRPr="00165307">
          <w:rPr>
            <w:rStyle w:val="Hyperlink"/>
          </w:rPr>
          <w:t>4.</w:t>
        </w:r>
        <w:r w:rsidR="008D1D17">
          <w:rPr>
            <w:rFonts w:asciiTheme="minorHAnsi" w:eastAsiaTheme="minorEastAsia" w:hAnsiTheme="minorHAnsi" w:cstheme="minorBidi"/>
            <w:sz w:val="22"/>
            <w:szCs w:val="22"/>
            <w:lang w:eastAsia="pt-BR"/>
          </w:rPr>
          <w:tab/>
        </w:r>
        <w:r w:rsidR="008D1D17" w:rsidRPr="00165307">
          <w:rPr>
            <w:rStyle w:val="Hyperlink"/>
          </w:rPr>
          <w:t>LOCALIZAÇÃO DO OBJETO</w:t>
        </w:r>
        <w:r w:rsidR="008D1D17">
          <w:rPr>
            <w:webHidden/>
          </w:rPr>
          <w:tab/>
        </w:r>
        <w:r w:rsidR="008D1D17">
          <w:rPr>
            <w:webHidden/>
          </w:rPr>
          <w:fldChar w:fldCharType="begin"/>
        </w:r>
        <w:r w:rsidR="008D1D17">
          <w:rPr>
            <w:webHidden/>
          </w:rPr>
          <w:instrText xml:space="preserve"> PAGEREF _Toc526524425 \h </w:instrText>
        </w:r>
        <w:r w:rsidR="008D1D17">
          <w:rPr>
            <w:webHidden/>
          </w:rPr>
        </w:r>
        <w:r w:rsidR="008D1D17">
          <w:rPr>
            <w:webHidden/>
          </w:rPr>
          <w:fldChar w:fldCharType="separate"/>
        </w:r>
        <w:r w:rsidR="006C72CB">
          <w:rPr>
            <w:webHidden/>
          </w:rPr>
          <w:t>6</w:t>
        </w:r>
        <w:r w:rsidR="008D1D17">
          <w:rPr>
            <w:webHidden/>
          </w:rPr>
          <w:fldChar w:fldCharType="end"/>
        </w:r>
      </w:hyperlink>
    </w:p>
    <w:p w14:paraId="3A92041A" w14:textId="4BEB004B" w:rsidR="008D1D17" w:rsidRDefault="007E52C0">
      <w:pPr>
        <w:pStyle w:val="Sumrio1"/>
        <w:rPr>
          <w:rFonts w:asciiTheme="minorHAnsi" w:eastAsiaTheme="minorEastAsia" w:hAnsiTheme="minorHAnsi" w:cstheme="minorBidi"/>
          <w:sz w:val="22"/>
          <w:szCs w:val="22"/>
          <w:lang w:eastAsia="pt-BR"/>
        </w:rPr>
      </w:pPr>
      <w:hyperlink w:anchor="_Toc526524426" w:history="1">
        <w:r w:rsidR="008D1D17" w:rsidRPr="00165307">
          <w:rPr>
            <w:rStyle w:val="Hyperlink"/>
          </w:rPr>
          <w:t>5.</w:t>
        </w:r>
        <w:r w:rsidR="008D1D17">
          <w:rPr>
            <w:rFonts w:asciiTheme="minorHAnsi" w:eastAsiaTheme="minorEastAsia" w:hAnsiTheme="minorHAnsi" w:cstheme="minorBidi"/>
            <w:sz w:val="22"/>
            <w:szCs w:val="22"/>
            <w:lang w:eastAsia="pt-BR"/>
          </w:rPr>
          <w:tab/>
        </w:r>
        <w:r w:rsidR="008D1D17" w:rsidRPr="00165307">
          <w:rPr>
            <w:rStyle w:val="Hyperlink"/>
          </w:rPr>
          <w:t>DESCRIÇÃO DOS SERVIÇOS</w:t>
        </w:r>
        <w:r w:rsidR="008D1D17">
          <w:rPr>
            <w:webHidden/>
          </w:rPr>
          <w:tab/>
        </w:r>
        <w:r w:rsidR="008D1D17">
          <w:rPr>
            <w:webHidden/>
          </w:rPr>
          <w:fldChar w:fldCharType="begin"/>
        </w:r>
        <w:r w:rsidR="008D1D17">
          <w:rPr>
            <w:webHidden/>
          </w:rPr>
          <w:instrText xml:space="preserve"> PAGEREF _Toc526524426 \h </w:instrText>
        </w:r>
        <w:r w:rsidR="008D1D17">
          <w:rPr>
            <w:webHidden/>
          </w:rPr>
        </w:r>
        <w:r w:rsidR="008D1D17">
          <w:rPr>
            <w:webHidden/>
          </w:rPr>
          <w:fldChar w:fldCharType="separate"/>
        </w:r>
        <w:r w:rsidR="006C72CB">
          <w:rPr>
            <w:webHidden/>
          </w:rPr>
          <w:t>6</w:t>
        </w:r>
        <w:r w:rsidR="008D1D17">
          <w:rPr>
            <w:webHidden/>
          </w:rPr>
          <w:fldChar w:fldCharType="end"/>
        </w:r>
      </w:hyperlink>
    </w:p>
    <w:p w14:paraId="0EB430F7" w14:textId="22CE60DF" w:rsidR="008D1D17" w:rsidRDefault="007E52C0">
      <w:pPr>
        <w:pStyle w:val="Sumrio1"/>
        <w:rPr>
          <w:rFonts w:asciiTheme="minorHAnsi" w:eastAsiaTheme="minorEastAsia" w:hAnsiTheme="minorHAnsi" w:cstheme="minorBidi"/>
          <w:sz w:val="22"/>
          <w:szCs w:val="22"/>
          <w:lang w:eastAsia="pt-BR"/>
        </w:rPr>
      </w:pPr>
      <w:hyperlink w:anchor="_Toc526524427" w:history="1">
        <w:r w:rsidR="008D1D17" w:rsidRPr="00165307">
          <w:rPr>
            <w:rStyle w:val="Hyperlink"/>
          </w:rPr>
          <w:t>6.</w:t>
        </w:r>
        <w:r w:rsidR="008D1D17">
          <w:rPr>
            <w:rFonts w:asciiTheme="minorHAnsi" w:eastAsiaTheme="minorEastAsia" w:hAnsiTheme="minorHAnsi" w:cstheme="minorBidi"/>
            <w:sz w:val="22"/>
            <w:szCs w:val="22"/>
            <w:lang w:eastAsia="pt-BR"/>
          </w:rPr>
          <w:tab/>
        </w:r>
        <w:r w:rsidR="008D1D17" w:rsidRPr="00165307">
          <w:rPr>
            <w:rStyle w:val="Hyperlink"/>
          </w:rPr>
          <w:t>CONDIÇÕES DE PARTICIPAÇÃO</w:t>
        </w:r>
        <w:r w:rsidR="008D1D17">
          <w:rPr>
            <w:webHidden/>
          </w:rPr>
          <w:tab/>
        </w:r>
        <w:r w:rsidR="008D1D17">
          <w:rPr>
            <w:webHidden/>
          </w:rPr>
          <w:fldChar w:fldCharType="begin"/>
        </w:r>
        <w:r w:rsidR="008D1D17">
          <w:rPr>
            <w:webHidden/>
          </w:rPr>
          <w:instrText xml:space="preserve"> PAGEREF _Toc526524427 \h </w:instrText>
        </w:r>
        <w:r w:rsidR="008D1D17">
          <w:rPr>
            <w:webHidden/>
          </w:rPr>
        </w:r>
        <w:r w:rsidR="008D1D17">
          <w:rPr>
            <w:webHidden/>
          </w:rPr>
          <w:fldChar w:fldCharType="separate"/>
        </w:r>
        <w:r w:rsidR="006C72CB">
          <w:rPr>
            <w:webHidden/>
          </w:rPr>
          <w:t>6</w:t>
        </w:r>
        <w:r w:rsidR="008D1D17">
          <w:rPr>
            <w:webHidden/>
          </w:rPr>
          <w:fldChar w:fldCharType="end"/>
        </w:r>
      </w:hyperlink>
    </w:p>
    <w:p w14:paraId="31C72D34" w14:textId="25858457" w:rsidR="008D1D17" w:rsidRDefault="007E52C0">
      <w:pPr>
        <w:pStyle w:val="Sumrio1"/>
        <w:rPr>
          <w:rFonts w:asciiTheme="minorHAnsi" w:eastAsiaTheme="minorEastAsia" w:hAnsiTheme="minorHAnsi" w:cstheme="minorBidi"/>
          <w:sz w:val="22"/>
          <w:szCs w:val="22"/>
          <w:lang w:eastAsia="pt-BR"/>
        </w:rPr>
      </w:pPr>
      <w:hyperlink w:anchor="_Toc526524428" w:history="1">
        <w:r w:rsidR="008D1D17" w:rsidRPr="00165307">
          <w:rPr>
            <w:rStyle w:val="Hyperlink"/>
          </w:rPr>
          <w:t>7.</w:t>
        </w:r>
        <w:r w:rsidR="008D1D17">
          <w:rPr>
            <w:rFonts w:asciiTheme="minorHAnsi" w:eastAsiaTheme="minorEastAsia" w:hAnsiTheme="minorHAnsi" w:cstheme="minorBidi"/>
            <w:sz w:val="22"/>
            <w:szCs w:val="22"/>
            <w:lang w:eastAsia="pt-BR"/>
          </w:rPr>
          <w:tab/>
        </w:r>
        <w:r w:rsidR="008D1D17" w:rsidRPr="00165307">
          <w:rPr>
            <w:rStyle w:val="Hyperlink"/>
          </w:rPr>
          <w:t>PROPOSTA FINANCEIRA</w:t>
        </w:r>
        <w:r w:rsidR="008D1D17">
          <w:rPr>
            <w:webHidden/>
          </w:rPr>
          <w:tab/>
        </w:r>
        <w:r w:rsidR="008D1D17">
          <w:rPr>
            <w:webHidden/>
          </w:rPr>
          <w:fldChar w:fldCharType="begin"/>
        </w:r>
        <w:r w:rsidR="008D1D17">
          <w:rPr>
            <w:webHidden/>
          </w:rPr>
          <w:instrText xml:space="preserve"> PAGEREF _Toc526524428 \h </w:instrText>
        </w:r>
        <w:r w:rsidR="008D1D17">
          <w:rPr>
            <w:webHidden/>
          </w:rPr>
        </w:r>
        <w:r w:rsidR="008D1D17">
          <w:rPr>
            <w:webHidden/>
          </w:rPr>
          <w:fldChar w:fldCharType="separate"/>
        </w:r>
        <w:r w:rsidR="006C72CB">
          <w:rPr>
            <w:webHidden/>
          </w:rPr>
          <w:t>7</w:t>
        </w:r>
        <w:r w:rsidR="008D1D17">
          <w:rPr>
            <w:webHidden/>
          </w:rPr>
          <w:fldChar w:fldCharType="end"/>
        </w:r>
      </w:hyperlink>
    </w:p>
    <w:p w14:paraId="411DE394" w14:textId="4E049328" w:rsidR="008D1D17" w:rsidRDefault="007E52C0">
      <w:pPr>
        <w:pStyle w:val="Sumrio1"/>
        <w:rPr>
          <w:rFonts w:asciiTheme="minorHAnsi" w:eastAsiaTheme="minorEastAsia" w:hAnsiTheme="minorHAnsi" w:cstheme="minorBidi"/>
          <w:sz w:val="22"/>
          <w:szCs w:val="22"/>
          <w:lang w:eastAsia="pt-BR"/>
        </w:rPr>
      </w:pPr>
      <w:hyperlink w:anchor="_Toc526524429" w:history="1">
        <w:r w:rsidR="008D1D17" w:rsidRPr="00165307">
          <w:rPr>
            <w:rStyle w:val="Hyperlink"/>
          </w:rPr>
          <w:t>8.</w:t>
        </w:r>
        <w:r w:rsidR="008D1D17">
          <w:rPr>
            <w:rFonts w:asciiTheme="minorHAnsi" w:eastAsiaTheme="minorEastAsia" w:hAnsiTheme="minorHAnsi" w:cstheme="minorBidi"/>
            <w:sz w:val="22"/>
            <w:szCs w:val="22"/>
            <w:lang w:eastAsia="pt-BR"/>
          </w:rPr>
          <w:tab/>
        </w:r>
        <w:r w:rsidR="008D1D17" w:rsidRPr="00165307">
          <w:rPr>
            <w:rStyle w:val="Hyperlink"/>
          </w:rPr>
          <w:t>DOCUMENTAÇÃO DE HABILITAÇÃO</w:t>
        </w:r>
        <w:r w:rsidR="008D1D17">
          <w:rPr>
            <w:webHidden/>
          </w:rPr>
          <w:tab/>
        </w:r>
        <w:r w:rsidR="008D1D17">
          <w:rPr>
            <w:webHidden/>
          </w:rPr>
          <w:fldChar w:fldCharType="begin"/>
        </w:r>
        <w:r w:rsidR="008D1D17">
          <w:rPr>
            <w:webHidden/>
          </w:rPr>
          <w:instrText xml:space="preserve"> PAGEREF _Toc526524429 \h </w:instrText>
        </w:r>
        <w:r w:rsidR="008D1D17">
          <w:rPr>
            <w:webHidden/>
          </w:rPr>
        </w:r>
        <w:r w:rsidR="008D1D17">
          <w:rPr>
            <w:webHidden/>
          </w:rPr>
          <w:fldChar w:fldCharType="separate"/>
        </w:r>
        <w:r w:rsidR="006C72CB">
          <w:rPr>
            <w:webHidden/>
          </w:rPr>
          <w:t>9</w:t>
        </w:r>
        <w:r w:rsidR="008D1D17">
          <w:rPr>
            <w:webHidden/>
          </w:rPr>
          <w:fldChar w:fldCharType="end"/>
        </w:r>
      </w:hyperlink>
    </w:p>
    <w:p w14:paraId="32B08DBE" w14:textId="0D192611" w:rsidR="008D1D17" w:rsidRDefault="007E52C0">
      <w:pPr>
        <w:pStyle w:val="Sumrio1"/>
        <w:rPr>
          <w:rFonts w:asciiTheme="minorHAnsi" w:eastAsiaTheme="minorEastAsia" w:hAnsiTheme="minorHAnsi" w:cstheme="minorBidi"/>
          <w:sz w:val="22"/>
          <w:szCs w:val="22"/>
          <w:lang w:eastAsia="pt-BR"/>
        </w:rPr>
      </w:pPr>
      <w:hyperlink w:anchor="_Toc526524430" w:history="1">
        <w:r w:rsidR="008D1D17" w:rsidRPr="00165307">
          <w:rPr>
            <w:rStyle w:val="Hyperlink"/>
          </w:rPr>
          <w:t>9.</w:t>
        </w:r>
        <w:r w:rsidR="008D1D17">
          <w:rPr>
            <w:rFonts w:asciiTheme="minorHAnsi" w:eastAsiaTheme="minorEastAsia" w:hAnsiTheme="minorHAnsi" w:cstheme="minorBidi"/>
            <w:sz w:val="22"/>
            <w:szCs w:val="22"/>
            <w:lang w:eastAsia="pt-BR"/>
          </w:rPr>
          <w:tab/>
        </w:r>
        <w:r w:rsidR="008D1D17" w:rsidRPr="00165307">
          <w:rPr>
            <w:rStyle w:val="Hyperlink"/>
          </w:rPr>
          <w:t>ORÇAMENTO DE REFERÊNCIA, REFERÊNCIA DE PREÇOS E DOTAÇÃO ORÇAMENTÁRIA</w:t>
        </w:r>
        <w:r w:rsidR="008D1D17">
          <w:rPr>
            <w:webHidden/>
          </w:rPr>
          <w:tab/>
        </w:r>
        <w:r w:rsidR="008D1D17">
          <w:rPr>
            <w:webHidden/>
          </w:rPr>
          <w:fldChar w:fldCharType="begin"/>
        </w:r>
        <w:r w:rsidR="008D1D17">
          <w:rPr>
            <w:webHidden/>
          </w:rPr>
          <w:instrText xml:space="preserve"> PAGEREF _Toc526524430 \h </w:instrText>
        </w:r>
        <w:r w:rsidR="008D1D17">
          <w:rPr>
            <w:webHidden/>
          </w:rPr>
        </w:r>
        <w:r w:rsidR="008D1D17">
          <w:rPr>
            <w:webHidden/>
          </w:rPr>
          <w:fldChar w:fldCharType="separate"/>
        </w:r>
        <w:r w:rsidR="006C72CB">
          <w:rPr>
            <w:webHidden/>
          </w:rPr>
          <w:t>10</w:t>
        </w:r>
        <w:r w:rsidR="008D1D17">
          <w:rPr>
            <w:webHidden/>
          </w:rPr>
          <w:fldChar w:fldCharType="end"/>
        </w:r>
      </w:hyperlink>
    </w:p>
    <w:p w14:paraId="3A3A77DB" w14:textId="6566A1E4" w:rsidR="008D1D17" w:rsidRDefault="007E52C0">
      <w:pPr>
        <w:pStyle w:val="Sumrio1"/>
        <w:rPr>
          <w:rFonts w:asciiTheme="minorHAnsi" w:eastAsiaTheme="minorEastAsia" w:hAnsiTheme="minorHAnsi" w:cstheme="minorBidi"/>
          <w:sz w:val="22"/>
          <w:szCs w:val="22"/>
          <w:lang w:eastAsia="pt-BR"/>
        </w:rPr>
      </w:pPr>
      <w:hyperlink w:anchor="_Toc526524431" w:history="1">
        <w:r w:rsidR="008D1D17" w:rsidRPr="00165307">
          <w:rPr>
            <w:rStyle w:val="Hyperlink"/>
          </w:rPr>
          <w:t>10.</w:t>
        </w:r>
        <w:r w:rsidR="008D1D17">
          <w:rPr>
            <w:rFonts w:asciiTheme="minorHAnsi" w:eastAsiaTheme="minorEastAsia" w:hAnsiTheme="minorHAnsi" w:cstheme="minorBidi"/>
            <w:sz w:val="22"/>
            <w:szCs w:val="22"/>
            <w:lang w:eastAsia="pt-BR"/>
          </w:rPr>
          <w:tab/>
        </w:r>
        <w:r w:rsidR="008D1D17" w:rsidRPr="00165307">
          <w:rPr>
            <w:rStyle w:val="Hyperlink"/>
          </w:rPr>
          <w:t>PRAZO DE EXECUÇÃO E VIGÊNCIA</w:t>
        </w:r>
        <w:r w:rsidR="008D1D17">
          <w:rPr>
            <w:webHidden/>
          </w:rPr>
          <w:tab/>
        </w:r>
        <w:r w:rsidR="008D1D17">
          <w:rPr>
            <w:webHidden/>
          </w:rPr>
          <w:fldChar w:fldCharType="begin"/>
        </w:r>
        <w:r w:rsidR="008D1D17">
          <w:rPr>
            <w:webHidden/>
          </w:rPr>
          <w:instrText xml:space="preserve"> PAGEREF _Toc526524431 \h </w:instrText>
        </w:r>
        <w:r w:rsidR="008D1D17">
          <w:rPr>
            <w:webHidden/>
          </w:rPr>
        </w:r>
        <w:r w:rsidR="008D1D17">
          <w:rPr>
            <w:webHidden/>
          </w:rPr>
          <w:fldChar w:fldCharType="separate"/>
        </w:r>
        <w:r w:rsidR="006C72CB">
          <w:rPr>
            <w:webHidden/>
          </w:rPr>
          <w:t>11</w:t>
        </w:r>
        <w:r w:rsidR="008D1D17">
          <w:rPr>
            <w:webHidden/>
          </w:rPr>
          <w:fldChar w:fldCharType="end"/>
        </w:r>
      </w:hyperlink>
    </w:p>
    <w:p w14:paraId="7014F17C" w14:textId="7B82DDE8" w:rsidR="008D1D17" w:rsidRDefault="007E52C0">
      <w:pPr>
        <w:pStyle w:val="Sumrio1"/>
        <w:rPr>
          <w:rFonts w:asciiTheme="minorHAnsi" w:eastAsiaTheme="minorEastAsia" w:hAnsiTheme="minorHAnsi" w:cstheme="minorBidi"/>
          <w:sz w:val="22"/>
          <w:szCs w:val="22"/>
          <w:lang w:eastAsia="pt-BR"/>
        </w:rPr>
      </w:pPr>
      <w:hyperlink w:anchor="_Toc526524432" w:history="1">
        <w:r w:rsidR="008D1D17" w:rsidRPr="00165307">
          <w:rPr>
            <w:rStyle w:val="Hyperlink"/>
          </w:rPr>
          <w:t>11.</w:t>
        </w:r>
        <w:r w:rsidR="008D1D17">
          <w:rPr>
            <w:rFonts w:asciiTheme="minorHAnsi" w:eastAsiaTheme="minorEastAsia" w:hAnsiTheme="minorHAnsi" w:cstheme="minorBidi"/>
            <w:sz w:val="22"/>
            <w:szCs w:val="22"/>
            <w:lang w:eastAsia="pt-BR"/>
          </w:rPr>
          <w:tab/>
        </w:r>
        <w:r w:rsidR="008D1D17" w:rsidRPr="00165307">
          <w:rPr>
            <w:rStyle w:val="Hyperlink"/>
          </w:rPr>
          <w:t>FORMAS E CONDIÇÕES DE PAGAMENTO</w:t>
        </w:r>
        <w:r w:rsidR="008D1D17">
          <w:rPr>
            <w:webHidden/>
          </w:rPr>
          <w:tab/>
        </w:r>
        <w:r w:rsidR="008D1D17">
          <w:rPr>
            <w:webHidden/>
          </w:rPr>
          <w:fldChar w:fldCharType="begin"/>
        </w:r>
        <w:r w:rsidR="008D1D17">
          <w:rPr>
            <w:webHidden/>
          </w:rPr>
          <w:instrText xml:space="preserve"> PAGEREF _Toc526524432 \h </w:instrText>
        </w:r>
        <w:r w:rsidR="008D1D17">
          <w:rPr>
            <w:webHidden/>
          </w:rPr>
        </w:r>
        <w:r w:rsidR="008D1D17">
          <w:rPr>
            <w:webHidden/>
          </w:rPr>
          <w:fldChar w:fldCharType="separate"/>
        </w:r>
        <w:r w:rsidR="006C72CB">
          <w:rPr>
            <w:webHidden/>
          </w:rPr>
          <w:t>11</w:t>
        </w:r>
        <w:r w:rsidR="008D1D17">
          <w:rPr>
            <w:webHidden/>
          </w:rPr>
          <w:fldChar w:fldCharType="end"/>
        </w:r>
      </w:hyperlink>
    </w:p>
    <w:p w14:paraId="6E811595" w14:textId="08EDC8AA" w:rsidR="008D1D17" w:rsidRDefault="007E52C0">
      <w:pPr>
        <w:pStyle w:val="Sumrio1"/>
        <w:rPr>
          <w:rFonts w:asciiTheme="minorHAnsi" w:eastAsiaTheme="minorEastAsia" w:hAnsiTheme="minorHAnsi" w:cstheme="minorBidi"/>
          <w:sz w:val="22"/>
          <w:szCs w:val="22"/>
          <w:lang w:eastAsia="pt-BR"/>
        </w:rPr>
      </w:pPr>
      <w:hyperlink w:anchor="_Toc526524433" w:history="1">
        <w:r w:rsidR="008D1D17" w:rsidRPr="00165307">
          <w:rPr>
            <w:rStyle w:val="Hyperlink"/>
          </w:rPr>
          <w:t>12.</w:t>
        </w:r>
        <w:r w:rsidR="008D1D17">
          <w:rPr>
            <w:rFonts w:asciiTheme="minorHAnsi" w:eastAsiaTheme="minorEastAsia" w:hAnsiTheme="minorHAnsi" w:cstheme="minorBidi"/>
            <w:sz w:val="22"/>
            <w:szCs w:val="22"/>
            <w:lang w:eastAsia="pt-BR"/>
          </w:rPr>
          <w:tab/>
        </w:r>
        <w:r w:rsidR="008D1D17" w:rsidRPr="00165307">
          <w:rPr>
            <w:rStyle w:val="Hyperlink"/>
          </w:rPr>
          <w:t>REAJUSTAMENTO</w:t>
        </w:r>
        <w:r w:rsidR="008D1D17">
          <w:rPr>
            <w:webHidden/>
          </w:rPr>
          <w:tab/>
        </w:r>
        <w:r w:rsidR="008D1D17">
          <w:rPr>
            <w:webHidden/>
          </w:rPr>
          <w:fldChar w:fldCharType="begin"/>
        </w:r>
        <w:r w:rsidR="008D1D17">
          <w:rPr>
            <w:webHidden/>
          </w:rPr>
          <w:instrText xml:space="preserve"> PAGEREF _Toc526524433 \h </w:instrText>
        </w:r>
        <w:r w:rsidR="008D1D17">
          <w:rPr>
            <w:webHidden/>
          </w:rPr>
        </w:r>
        <w:r w:rsidR="008D1D17">
          <w:rPr>
            <w:webHidden/>
          </w:rPr>
          <w:fldChar w:fldCharType="separate"/>
        </w:r>
        <w:r w:rsidR="006C72CB">
          <w:rPr>
            <w:webHidden/>
          </w:rPr>
          <w:t>12</w:t>
        </w:r>
        <w:r w:rsidR="008D1D17">
          <w:rPr>
            <w:webHidden/>
          </w:rPr>
          <w:fldChar w:fldCharType="end"/>
        </w:r>
      </w:hyperlink>
    </w:p>
    <w:p w14:paraId="6925F8ED" w14:textId="6AA5C8D6" w:rsidR="008D1D17" w:rsidRDefault="007E52C0">
      <w:pPr>
        <w:pStyle w:val="Sumrio1"/>
        <w:rPr>
          <w:rFonts w:asciiTheme="minorHAnsi" w:eastAsiaTheme="minorEastAsia" w:hAnsiTheme="minorHAnsi" w:cstheme="minorBidi"/>
          <w:sz w:val="22"/>
          <w:szCs w:val="22"/>
          <w:lang w:eastAsia="pt-BR"/>
        </w:rPr>
      </w:pPr>
      <w:hyperlink w:anchor="_Toc526524447" w:history="1">
        <w:r w:rsidR="008D1D17" w:rsidRPr="00165307">
          <w:rPr>
            <w:rStyle w:val="Hyperlink"/>
          </w:rPr>
          <w:t>24.</w:t>
        </w:r>
        <w:r w:rsidR="008D1D17">
          <w:rPr>
            <w:rFonts w:asciiTheme="minorHAnsi" w:eastAsiaTheme="minorEastAsia" w:hAnsiTheme="minorHAnsi" w:cstheme="minorBidi"/>
            <w:sz w:val="22"/>
            <w:szCs w:val="22"/>
            <w:lang w:eastAsia="pt-BR"/>
          </w:rPr>
          <w:tab/>
        </w:r>
        <w:r w:rsidR="008D1D17" w:rsidRPr="00165307">
          <w:rPr>
            <w:rStyle w:val="Hyperlink"/>
          </w:rPr>
          <w:t>FISCALIZAÇÃO</w:t>
        </w:r>
        <w:r w:rsidR="008D1D17">
          <w:rPr>
            <w:webHidden/>
          </w:rPr>
          <w:tab/>
        </w:r>
        <w:r w:rsidR="008D1D17">
          <w:rPr>
            <w:webHidden/>
          </w:rPr>
          <w:fldChar w:fldCharType="begin"/>
        </w:r>
        <w:r w:rsidR="008D1D17">
          <w:rPr>
            <w:webHidden/>
          </w:rPr>
          <w:instrText xml:space="preserve"> PAGEREF _Toc526524447 \h </w:instrText>
        </w:r>
        <w:r w:rsidR="008D1D17">
          <w:rPr>
            <w:webHidden/>
          </w:rPr>
        </w:r>
        <w:r w:rsidR="008D1D17">
          <w:rPr>
            <w:webHidden/>
          </w:rPr>
          <w:fldChar w:fldCharType="separate"/>
        </w:r>
        <w:r w:rsidR="006C72CB">
          <w:rPr>
            <w:webHidden/>
          </w:rPr>
          <w:t>13</w:t>
        </w:r>
        <w:r w:rsidR="008D1D17">
          <w:rPr>
            <w:webHidden/>
          </w:rPr>
          <w:fldChar w:fldCharType="end"/>
        </w:r>
      </w:hyperlink>
    </w:p>
    <w:p w14:paraId="70CB896A" w14:textId="01E5C1BD" w:rsidR="008D1D17" w:rsidRDefault="007E52C0">
      <w:pPr>
        <w:pStyle w:val="Sumrio1"/>
        <w:rPr>
          <w:rFonts w:asciiTheme="minorHAnsi" w:eastAsiaTheme="minorEastAsia" w:hAnsiTheme="minorHAnsi" w:cstheme="minorBidi"/>
          <w:sz w:val="22"/>
          <w:szCs w:val="22"/>
          <w:lang w:eastAsia="pt-BR"/>
        </w:rPr>
      </w:pPr>
      <w:hyperlink w:anchor="_Toc526524448" w:history="1">
        <w:r w:rsidR="008D1D17" w:rsidRPr="00165307">
          <w:rPr>
            <w:rStyle w:val="Hyperlink"/>
          </w:rPr>
          <w:t>25.</w:t>
        </w:r>
        <w:r w:rsidR="008D1D17">
          <w:rPr>
            <w:rFonts w:asciiTheme="minorHAnsi" w:eastAsiaTheme="minorEastAsia" w:hAnsiTheme="minorHAnsi" w:cstheme="minorBidi"/>
            <w:sz w:val="22"/>
            <w:szCs w:val="22"/>
            <w:lang w:eastAsia="pt-BR"/>
          </w:rPr>
          <w:tab/>
        </w:r>
        <w:r w:rsidR="008D1D17" w:rsidRPr="00165307">
          <w:rPr>
            <w:rStyle w:val="Hyperlink"/>
          </w:rPr>
          <w:t>RECEBIMENTO DEFINITIVO DOS SERVIÇOS</w:t>
        </w:r>
        <w:r w:rsidR="008D1D17">
          <w:rPr>
            <w:webHidden/>
          </w:rPr>
          <w:tab/>
        </w:r>
        <w:r w:rsidR="008D1D17">
          <w:rPr>
            <w:webHidden/>
          </w:rPr>
          <w:fldChar w:fldCharType="begin"/>
        </w:r>
        <w:r w:rsidR="008D1D17">
          <w:rPr>
            <w:webHidden/>
          </w:rPr>
          <w:instrText xml:space="preserve"> PAGEREF _Toc526524448 \h </w:instrText>
        </w:r>
        <w:r w:rsidR="008D1D17">
          <w:rPr>
            <w:webHidden/>
          </w:rPr>
        </w:r>
        <w:r w:rsidR="008D1D17">
          <w:rPr>
            <w:webHidden/>
          </w:rPr>
          <w:fldChar w:fldCharType="separate"/>
        </w:r>
        <w:r w:rsidR="006C72CB">
          <w:rPr>
            <w:webHidden/>
          </w:rPr>
          <w:t>15</w:t>
        </w:r>
        <w:r w:rsidR="008D1D17">
          <w:rPr>
            <w:webHidden/>
          </w:rPr>
          <w:fldChar w:fldCharType="end"/>
        </w:r>
      </w:hyperlink>
    </w:p>
    <w:p w14:paraId="4B63A83C" w14:textId="2D00B8E8" w:rsidR="008D1D17" w:rsidRDefault="007E52C0">
      <w:pPr>
        <w:pStyle w:val="Sumrio1"/>
        <w:rPr>
          <w:rFonts w:asciiTheme="minorHAnsi" w:eastAsiaTheme="minorEastAsia" w:hAnsiTheme="minorHAnsi" w:cstheme="minorBidi"/>
          <w:sz w:val="22"/>
          <w:szCs w:val="22"/>
          <w:lang w:eastAsia="pt-BR"/>
        </w:rPr>
      </w:pPr>
      <w:hyperlink w:anchor="_Toc526524449" w:history="1">
        <w:r w:rsidR="008D1D17" w:rsidRPr="00165307">
          <w:rPr>
            <w:rStyle w:val="Hyperlink"/>
          </w:rPr>
          <w:t>26.</w:t>
        </w:r>
        <w:r w:rsidR="008D1D17">
          <w:rPr>
            <w:rFonts w:asciiTheme="minorHAnsi" w:eastAsiaTheme="minorEastAsia" w:hAnsiTheme="minorHAnsi" w:cstheme="minorBidi"/>
            <w:sz w:val="22"/>
            <w:szCs w:val="22"/>
            <w:lang w:eastAsia="pt-BR"/>
          </w:rPr>
          <w:tab/>
        </w:r>
        <w:r w:rsidR="008D1D17" w:rsidRPr="00165307">
          <w:rPr>
            <w:rStyle w:val="Hyperlink"/>
          </w:rPr>
          <w:t>SEGURANÇA E MEDICINA DO TRABALHO</w:t>
        </w:r>
        <w:r w:rsidR="008D1D17">
          <w:rPr>
            <w:webHidden/>
          </w:rPr>
          <w:tab/>
        </w:r>
        <w:r w:rsidR="008D1D17">
          <w:rPr>
            <w:webHidden/>
          </w:rPr>
          <w:fldChar w:fldCharType="begin"/>
        </w:r>
        <w:r w:rsidR="008D1D17">
          <w:rPr>
            <w:webHidden/>
          </w:rPr>
          <w:instrText xml:space="preserve"> PAGEREF _Toc526524449 \h </w:instrText>
        </w:r>
        <w:r w:rsidR="008D1D17">
          <w:rPr>
            <w:webHidden/>
          </w:rPr>
        </w:r>
        <w:r w:rsidR="008D1D17">
          <w:rPr>
            <w:webHidden/>
          </w:rPr>
          <w:fldChar w:fldCharType="separate"/>
        </w:r>
        <w:r w:rsidR="006C72CB">
          <w:rPr>
            <w:webHidden/>
          </w:rPr>
          <w:t>16</w:t>
        </w:r>
        <w:r w:rsidR="008D1D17">
          <w:rPr>
            <w:webHidden/>
          </w:rPr>
          <w:fldChar w:fldCharType="end"/>
        </w:r>
      </w:hyperlink>
    </w:p>
    <w:p w14:paraId="4939E209" w14:textId="2FADD24B" w:rsidR="008D1D17" w:rsidRDefault="007E52C0">
      <w:pPr>
        <w:pStyle w:val="Sumrio1"/>
        <w:rPr>
          <w:rFonts w:asciiTheme="minorHAnsi" w:eastAsiaTheme="minorEastAsia" w:hAnsiTheme="minorHAnsi" w:cstheme="minorBidi"/>
          <w:sz w:val="22"/>
          <w:szCs w:val="22"/>
          <w:lang w:eastAsia="pt-BR"/>
        </w:rPr>
      </w:pPr>
      <w:hyperlink w:anchor="_Toc526524450" w:history="1">
        <w:r w:rsidR="008D1D17" w:rsidRPr="00165307">
          <w:rPr>
            <w:rStyle w:val="Hyperlink"/>
          </w:rPr>
          <w:t>27.</w:t>
        </w:r>
        <w:r w:rsidR="008D1D17">
          <w:rPr>
            <w:rFonts w:asciiTheme="minorHAnsi" w:eastAsiaTheme="minorEastAsia" w:hAnsiTheme="minorHAnsi" w:cstheme="minorBidi"/>
            <w:sz w:val="22"/>
            <w:szCs w:val="22"/>
            <w:lang w:eastAsia="pt-BR"/>
          </w:rPr>
          <w:tab/>
        </w:r>
        <w:r w:rsidR="008D1D17" w:rsidRPr="00165307">
          <w:rPr>
            <w:rStyle w:val="Hyperlink"/>
          </w:rPr>
          <w:t>CRITÉRIOS DE SUSTENTABILIDADE AMBIENTAL</w:t>
        </w:r>
        <w:r w:rsidR="008D1D17">
          <w:rPr>
            <w:webHidden/>
          </w:rPr>
          <w:tab/>
        </w:r>
        <w:r w:rsidR="008D1D17">
          <w:rPr>
            <w:webHidden/>
          </w:rPr>
          <w:fldChar w:fldCharType="begin"/>
        </w:r>
        <w:r w:rsidR="008D1D17">
          <w:rPr>
            <w:webHidden/>
          </w:rPr>
          <w:instrText xml:space="preserve"> PAGEREF _Toc526524450 \h </w:instrText>
        </w:r>
        <w:r w:rsidR="008D1D17">
          <w:rPr>
            <w:webHidden/>
          </w:rPr>
        </w:r>
        <w:r w:rsidR="008D1D17">
          <w:rPr>
            <w:webHidden/>
          </w:rPr>
          <w:fldChar w:fldCharType="separate"/>
        </w:r>
        <w:r w:rsidR="006C72CB">
          <w:rPr>
            <w:webHidden/>
          </w:rPr>
          <w:t>16</w:t>
        </w:r>
        <w:r w:rsidR="008D1D17">
          <w:rPr>
            <w:webHidden/>
          </w:rPr>
          <w:fldChar w:fldCharType="end"/>
        </w:r>
      </w:hyperlink>
    </w:p>
    <w:p w14:paraId="4CA13DBF" w14:textId="7423A42D" w:rsidR="008D1D17" w:rsidRDefault="007E52C0">
      <w:pPr>
        <w:pStyle w:val="Sumrio1"/>
        <w:rPr>
          <w:rFonts w:asciiTheme="minorHAnsi" w:eastAsiaTheme="minorEastAsia" w:hAnsiTheme="minorHAnsi" w:cstheme="minorBidi"/>
          <w:sz w:val="22"/>
          <w:szCs w:val="22"/>
          <w:lang w:eastAsia="pt-BR"/>
        </w:rPr>
      </w:pPr>
      <w:hyperlink w:anchor="_Toc526524451" w:history="1">
        <w:r w:rsidR="008D1D17" w:rsidRPr="00165307">
          <w:rPr>
            <w:rStyle w:val="Hyperlink"/>
          </w:rPr>
          <w:t>28.</w:t>
        </w:r>
        <w:r w:rsidR="008D1D17">
          <w:rPr>
            <w:rFonts w:asciiTheme="minorHAnsi" w:eastAsiaTheme="minorEastAsia" w:hAnsiTheme="minorHAnsi" w:cstheme="minorBidi"/>
            <w:sz w:val="22"/>
            <w:szCs w:val="22"/>
            <w:lang w:eastAsia="pt-BR"/>
          </w:rPr>
          <w:tab/>
        </w:r>
        <w:r w:rsidR="008D1D17" w:rsidRPr="00165307">
          <w:rPr>
            <w:rStyle w:val="Hyperlink"/>
          </w:rPr>
          <w:t>OBRIGAÇÕES DA CONTRATADA</w:t>
        </w:r>
        <w:r w:rsidR="008D1D17">
          <w:rPr>
            <w:webHidden/>
          </w:rPr>
          <w:tab/>
        </w:r>
        <w:r w:rsidR="008D1D17">
          <w:rPr>
            <w:webHidden/>
          </w:rPr>
          <w:fldChar w:fldCharType="begin"/>
        </w:r>
        <w:r w:rsidR="008D1D17">
          <w:rPr>
            <w:webHidden/>
          </w:rPr>
          <w:instrText xml:space="preserve"> PAGEREF _Toc526524451 \h </w:instrText>
        </w:r>
        <w:r w:rsidR="008D1D17">
          <w:rPr>
            <w:webHidden/>
          </w:rPr>
        </w:r>
        <w:r w:rsidR="008D1D17">
          <w:rPr>
            <w:webHidden/>
          </w:rPr>
          <w:fldChar w:fldCharType="separate"/>
        </w:r>
        <w:r w:rsidR="006C72CB">
          <w:rPr>
            <w:webHidden/>
          </w:rPr>
          <w:t>19</w:t>
        </w:r>
        <w:r w:rsidR="008D1D17">
          <w:rPr>
            <w:webHidden/>
          </w:rPr>
          <w:fldChar w:fldCharType="end"/>
        </w:r>
      </w:hyperlink>
    </w:p>
    <w:p w14:paraId="60CAB75B" w14:textId="3886BFF1" w:rsidR="008D1D17" w:rsidRDefault="007E52C0">
      <w:pPr>
        <w:pStyle w:val="Sumrio1"/>
        <w:rPr>
          <w:rFonts w:asciiTheme="minorHAnsi" w:eastAsiaTheme="minorEastAsia" w:hAnsiTheme="minorHAnsi" w:cstheme="minorBidi"/>
          <w:sz w:val="22"/>
          <w:szCs w:val="22"/>
          <w:lang w:eastAsia="pt-BR"/>
        </w:rPr>
      </w:pPr>
      <w:hyperlink w:anchor="_Toc526524452" w:history="1">
        <w:r w:rsidR="008D1D17" w:rsidRPr="00165307">
          <w:rPr>
            <w:rStyle w:val="Hyperlink"/>
          </w:rPr>
          <w:t>29.</w:t>
        </w:r>
        <w:r w:rsidR="008D1D17">
          <w:rPr>
            <w:rFonts w:asciiTheme="minorHAnsi" w:eastAsiaTheme="minorEastAsia" w:hAnsiTheme="minorHAnsi" w:cstheme="minorBidi"/>
            <w:sz w:val="22"/>
            <w:szCs w:val="22"/>
            <w:lang w:eastAsia="pt-BR"/>
          </w:rPr>
          <w:tab/>
        </w:r>
        <w:r w:rsidR="008D1D17" w:rsidRPr="00165307">
          <w:rPr>
            <w:rStyle w:val="Hyperlink"/>
          </w:rPr>
          <w:t>OBRIGAÇÕES DA CODEVASF</w:t>
        </w:r>
        <w:r w:rsidR="008D1D17">
          <w:rPr>
            <w:webHidden/>
          </w:rPr>
          <w:tab/>
        </w:r>
        <w:r w:rsidR="008D1D17">
          <w:rPr>
            <w:webHidden/>
          </w:rPr>
          <w:fldChar w:fldCharType="begin"/>
        </w:r>
        <w:r w:rsidR="008D1D17">
          <w:rPr>
            <w:webHidden/>
          </w:rPr>
          <w:instrText xml:space="preserve"> PAGEREF _Toc526524452 \h </w:instrText>
        </w:r>
        <w:r w:rsidR="008D1D17">
          <w:rPr>
            <w:webHidden/>
          </w:rPr>
        </w:r>
        <w:r w:rsidR="008D1D17">
          <w:rPr>
            <w:webHidden/>
          </w:rPr>
          <w:fldChar w:fldCharType="separate"/>
        </w:r>
        <w:r w:rsidR="006C72CB">
          <w:rPr>
            <w:webHidden/>
          </w:rPr>
          <w:t>23</w:t>
        </w:r>
        <w:r w:rsidR="008D1D17">
          <w:rPr>
            <w:webHidden/>
          </w:rPr>
          <w:fldChar w:fldCharType="end"/>
        </w:r>
      </w:hyperlink>
    </w:p>
    <w:p w14:paraId="5BE8F845" w14:textId="1EF11968" w:rsidR="008D1D17" w:rsidRDefault="007E52C0">
      <w:pPr>
        <w:pStyle w:val="Sumrio1"/>
        <w:rPr>
          <w:rFonts w:asciiTheme="minorHAnsi" w:eastAsiaTheme="minorEastAsia" w:hAnsiTheme="minorHAnsi" w:cstheme="minorBidi"/>
          <w:sz w:val="22"/>
          <w:szCs w:val="22"/>
          <w:lang w:eastAsia="pt-BR"/>
        </w:rPr>
      </w:pPr>
      <w:hyperlink w:anchor="_Toc526524453" w:history="1">
        <w:r w:rsidR="008D1D17" w:rsidRPr="00165307">
          <w:rPr>
            <w:rStyle w:val="Hyperlink"/>
          </w:rPr>
          <w:t>30.</w:t>
        </w:r>
        <w:r w:rsidR="008D1D17">
          <w:rPr>
            <w:rFonts w:asciiTheme="minorHAnsi" w:eastAsiaTheme="minorEastAsia" w:hAnsiTheme="minorHAnsi" w:cstheme="minorBidi"/>
            <w:sz w:val="22"/>
            <w:szCs w:val="22"/>
            <w:lang w:eastAsia="pt-BR"/>
          </w:rPr>
          <w:tab/>
        </w:r>
        <w:r w:rsidR="008D1D17" w:rsidRPr="00165307">
          <w:rPr>
            <w:rStyle w:val="Hyperlink"/>
          </w:rPr>
          <w:t>CONDIÇÕES GERAIS</w:t>
        </w:r>
        <w:r w:rsidR="008D1D17">
          <w:rPr>
            <w:webHidden/>
          </w:rPr>
          <w:tab/>
        </w:r>
        <w:r w:rsidR="008D1D17">
          <w:rPr>
            <w:webHidden/>
          </w:rPr>
          <w:fldChar w:fldCharType="begin"/>
        </w:r>
        <w:r w:rsidR="008D1D17">
          <w:rPr>
            <w:webHidden/>
          </w:rPr>
          <w:instrText xml:space="preserve"> PAGEREF _Toc526524453 \h </w:instrText>
        </w:r>
        <w:r w:rsidR="008D1D17">
          <w:rPr>
            <w:webHidden/>
          </w:rPr>
        </w:r>
        <w:r w:rsidR="008D1D17">
          <w:rPr>
            <w:webHidden/>
          </w:rPr>
          <w:fldChar w:fldCharType="separate"/>
        </w:r>
        <w:r w:rsidR="006C72CB">
          <w:rPr>
            <w:webHidden/>
          </w:rPr>
          <w:t>24</w:t>
        </w:r>
        <w:r w:rsidR="008D1D17">
          <w:rPr>
            <w:webHidden/>
          </w:rPr>
          <w:fldChar w:fldCharType="end"/>
        </w:r>
      </w:hyperlink>
    </w:p>
    <w:p w14:paraId="13896395" w14:textId="1BE319E6" w:rsidR="008D1D17" w:rsidRDefault="007E52C0">
      <w:pPr>
        <w:pStyle w:val="Sumrio1"/>
        <w:rPr>
          <w:rFonts w:asciiTheme="minorHAnsi" w:eastAsiaTheme="minorEastAsia" w:hAnsiTheme="minorHAnsi" w:cstheme="minorBidi"/>
          <w:sz w:val="22"/>
          <w:szCs w:val="22"/>
          <w:lang w:eastAsia="pt-BR"/>
        </w:rPr>
      </w:pPr>
      <w:hyperlink w:anchor="_Toc526524454" w:history="1">
        <w:r w:rsidR="008D1D17" w:rsidRPr="00165307">
          <w:rPr>
            <w:rStyle w:val="Hyperlink"/>
          </w:rPr>
          <w:t>31.</w:t>
        </w:r>
        <w:r w:rsidR="008D1D17">
          <w:rPr>
            <w:rFonts w:asciiTheme="minorHAnsi" w:eastAsiaTheme="minorEastAsia" w:hAnsiTheme="minorHAnsi" w:cstheme="minorBidi"/>
            <w:sz w:val="22"/>
            <w:szCs w:val="22"/>
            <w:lang w:eastAsia="pt-BR"/>
          </w:rPr>
          <w:tab/>
        </w:r>
        <w:r w:rsidR="008D1D17" w:rsidRPr="00165307">
          <w:rPr>
            <w:rStyle w:val="Hyperlink"/>
          </w:rPr>
          <w:t>ANEXOS</w:t>
        </w:r>
        <w:r w:rsidR="008D1D17">
          <w:rPr>
            <w:webHidden/>
          </w:rPr>
          <w:tab/>
        </w:r>
        <w:r w:rsidR="008D1D17">
          <w:rPr>
            <w:webHidden/>
          </w:rPr>
          <w:fldChar w:fldCharType="begin"/>
        </w:r>
        <w:r w:rsidR="008D1D17">
          <w:rPr>
            <w:webHidden/>
          </w:rPr>
          <w:instrText xml:space="preserve"> PAGEREF _Toc526524454 \h </w:instrText>
        </w:r>
        <w:r w:rsidR="008D1D17">
          <w:rPr>
            <w:webHidden/>
          </w:rPr>
        </w:r>
        <w:r w:rsidR="008D1D17">
          <w:rPr>
            <w:webHidden/>
          </w:rPr>
          <w:fldChar w:fldCharType="separate"/>
        </w:r>
        <w:r w:rsidR="006C72CB">
          <w:rPr>
            <w:webHidden/>
          </w:rPr>
          <w:t>24</w:t>
        </w:r>
        <w:r w:rsidR="008D1D17">
          <w:rPr>
            <w:webHidden/>
          </w:rPr>
          <w:fldChar w:fldCharType="end"/>
        </w:r>
      </w:hyperlink>
    </w:p>
    <w:p w14:paraId="70DF9E56" w14:textId="31E5D20F" w:rsidR="003A07E9" w:rsidRPr="000F656C" w:rsidRDefault="00CC0994" w:rsidP="00574244">
      <w:pPr>
        <w:rPr>
          <w:szCs w:val="20"/>
        </w:rPr>
      </w:pPr>
      <w:r w:rsidRPr="000F656C">
        <w:rPr>
          <w:szCs w:val="20"/>
        </w:rPr>
        <w:fldChar w:fldCharType="end"/>
      </w:r>
    </w:p>
    <w:p w14:paraId="44E871BC" w14:textId="77777777" w:rsidR="00316B2A" w:rsidRPr="00EB3286" w:rsidRDefault="00316B2A" w:rsidP="00574244">
      <w:pPr>
        <w:rPr>
          <w:szCs w:val="20"/>
        </w:rPr>
      </w:pPr>
      <w:r w:rsidRPr="00EB3286">
        <w:rPr>
          <w:szCs w:val="20"/>
        </w:rPr>
        <w:br w:type="page"/>
      </w:r>
    </w:p>
    <w:p w14:paraId="0ABF7756" w14:textId="77777777" w:rsidR="00B236F1" w:rsidRPr="00EB3286" w:rsidRDefault="02BB4565" w:rsidP="02BB4565">
      <w:pPr>
        <w:jc w:val="center"/>
        <w:rPr>
          <w:b/>
          <w:bCs/>
        </w:rPr>
      </w:pPr>
      <w:r w:rsidRPr="02BB4565">
        <w:rPr>
          <w:b/>
          <w:bCs/>
        </w:rPr>
        <w:lastRenderedPageBreak/>
        <w:t>TERMO DE REFERÊNCIA</w:t>
      </w:r>
    </w:p>
    <w:p w14:paraId="144A5D23" w14:textId="77777777" w:rsidR="00B236F1" w:rsidRPr="00EB3286" w:rsidRDefault="00B236F1" w:rsidP="00B236F1">
      <w:pPr>
        <w:rPr>
          <w:szCs w:val="20"/>
        </w:rPr>
      </w:pPr>
    </w:p>
    <w:p w14:paraId="59D5AA18" w14:textId="77777777" w:rsidR="00F225A9" w:rsidRPr="00EB3286" w:rsidRDefault="02BB4565" w:rsidP="00713A43">
      <w:pPr>
        <w:pStyle w:val="Ttulo1"/>
      </w:pPr>
      <w:bookmarkStart w:id="0" w:name="_Toc526524422"/>
      <w:bookmarkStart w:id="1" w:name="_Ref400449093"/>
      <w:r>
        <w:t>OBJETO DA CONTRATAÇÃO</w:t>
      </w:r>
      <w:bookmarkEnd w:id="0"/>
    </w:p>
    <w:p w14:paraId="738610EB" w14:textId="77777777" w:rsidR="00F225A9" w:rsidRPr="00EB3286" w:rsidRDefault="00F225A9" w:rsidP="00F225A9">
      <w:pPr>
        <w:rPr>
          <w:szCs w:val="20"/>
        </w:rPr>
      </w:pPr>
    </w:p>
    <w:p w14:paraId="191A2917" w14:textId="732AC891" w:rsidR="00EC742C" w:rsidRPr="00A91F7E" w:rsidRDefault="02BB4565" w:rsidP="00D41DFD">
      <w:r>
        <w:t xml:space="preserve">Trata-se do projeto de reforma </w:t>
      </w:r>
      <w:r w:rsidR="00752A2B">
        <w:t>de três banheiros do edifício sede da 4ªSuperintendência Regional da Codevasf, localizada no município de Aracaju, Estado de Sergipe</w:t>
      </w:r>
      <w:r>
        <w:t>.</w:t>
      </w:r>
    </w:p>
    <w:p w14:paraId="637805D2" w14:textId="77777777" w:rsidR="00F225A9" w:rsidRPr="00EB3286" w:rsidRDefault="00F225A9" w:rsidP="00F225A9">
      <w:pPr>
        <w:rPr>
          <w:szCs w:val="20"/>
        </w:rPr>
      </w:pPr>
    </w:p>
    <w:p w14:paraId="640CC001" w14:textId="77777777" w:rsidR="00A34AF6" w:rsidRPr="00EB3286" w:rsidRDefault="02BB4565" w:rsidP="00713A43">
      <w:pPr>
        <w:pStyle w:val="Ttulo1"/>
      </w:pPr>
      <w:bookmarkStart w:id="2" w:name="_Toc401910394"/>
      <w:bookmarkStart w:id="3" w:name="_Toc526524423"/>
      <w:bookmarkStart w:id="4" w:name="_Toc401910395"/>
      <w:bookmarkEnd w:id="1"/>
      <w:r>
        <w:t>TERMINOLOGIAS E DEFINIÇÕES</w:t>
      </w:r>
      <w:bookmarkEnd w:id="2"/>
      <w:bookmarkEnd w:id="3"/>
    </w:p>
    <w:p w14:paraId="463F29E8" w14:textId="77777777" w:rsidR="0054637F" w:rsidRDefault="0054637F" w:rsidP="0054637F">
      <w:pPr>
        <w:rPr>
          <w:color w:val="FF0000"/>
          <w:szCs w:val="20"/>
        </w:rPr>
      </w:pPr>
    </w:p>
    <w:p w14:paraId="6B2C25FB" w14:textId="77777777" w:rsidR="00A34AF6" w:rsidRPr="00EB3286" w:rsidRDefault="02BB4565" w:rsidP="00A34AF6">
      <w:pPr>
        <w:rPr>
          <w:szCs w:val="20"/>
        </w:rPr>
      </w:pPr>
      <w:r>
        <w:t>Neste Termo de Referência (TR) ou em quaisquer outros documentos relacionados com os serviços acima solicitados, os termos ou expressões têm o seguinte significado e/ou interpretação:</w:t>
      </w:r>
    </w:p>
    <w:p w14:paraId="3B7B4B86" w14:textId="77777777" w:rsidR="00A34AF6" w:rsidRDefault="00A34AF6" w:rsidP="00A34AF6">
      <w:pPr>
        <w:rPr>
          <w:szCs w:val="20"/>
        </w:rPr>
      </w:pPr>
    </w:p>
    <w:p w14:paraId="403179B8" w14:textId="77777777" w:rsidR="00E12F47" w:rsidRPr="00220A14" w:rsidRDefault="02BB4565" w:rsidP="00A34AF6">
      <w:pPr>
        <w:rPr>
          <w:szCs w:val="20"/>
        </w:rPr>
      </w:pPr>
      <w:r w:rsidRPr="02BB4565">
        <w:rPr>
          <w:b/>
          <w:bCs/>
        </w:rPr>
        <w:t>ÁREA DE REVITALIZAÇÃO DAS BACIAS HIDROGRÁFICAS</w:t>
      </w:r>
      <w:r>
        <w:t xml:space="preserve"> – Unidade da administração superior da Codevasf, a qual está afeta as demais unidades técnicas que têm por competência a fiscalização e a coordenação dos serviços de engenharia objeto deste Termo de Referência.</w:t>
      </w:r>
    </w:p>
    <w:p w14:paraId="3A0FF5F2" w14:textId="77777777" w:rsidR="00E12F47" w:rsidRDefault="00E12F47" w:rsidP="00E12F47"/>
    <w:p w14:paraId="31864D5B" w14:textId="77777777" w:rsidR="00E12F47" w:rsidRPr="00EB3286" w:rsidRDefault="02BB4565" w:rsidP="00A34AF6">
      <w:pPr>
        <w:rPr>
          <w:szCs w:val="20"/>
        </w:rPr>
      </w:pPr>
      <w:r w:rsidRPr="02BB4565">
        <w:rPr>
          <w:b/>
          <w:bCs/>
        </w:rPr>
        <w:t>CANTEIRO DE OBRAS</w:t>
      </w:r>
      <w: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14:paraId="5630AD66" w14:textId="77777777" w:rsidR="00E12F47" w:rsidRDefault="00E12F47" w:rsidP="00E12F47"/>
    <w:p w14:paraId="315A1C46" w14:textId="77777777" w:rsidR="00E12F47" w:rsidRDefault="02BB4565" w:rsidP="00A34AF6">
      <w:pPr>
        <w:rPr>
          <w:szCs w:val="20"/>
        </w:rPr>
      </w:pPr>
      <w:r w:rsidRPr="02BB4565">
        <w:rPr>
          <w:b/>
          <w:bCs/>
        </w:rPr>
        <w:t>CODEVASF</w:t>
      </w:r>
      <w:r>
        <w:t xml:space="preserve"> – Companhia de Desenvolvimento dos Vales do São Francisco e do Parnaíba – Empresa pública vinculada ao Ministério da Integração Nacional, com sede no Setor de Grandes Áreas Norte, Quadra 601 – Lote 1 – Brasília-DF.</w:t>
      </w:r>
    </w:p>
    <w:p w14:paraId="61829076" w14:textId="77777777" w:rsidR="00E12F47" w:rsidRPr="00EB3286" w:rsidRDefault="00E12F47" w:rsidP="00A34AF6">
      <w:pPr>
        <w:rPr>
          <w:szCs w:val="20"/>
        </w:rPr>
      </w:pPr>
    </w:p>
    <w:p w14:paraId="003EA2E1" w14:textId="77777777" w:rsidR="00E12F47" w:rsidRDefault="02BB4565" w:rsidP="00A34AF6">
      <w:pPr>
        <w:rPr>
          <w:szCs w:val="20"/>
        </w:rPr>
      </w:pPr>
      <w:r w:rsidRPr="02BB4565">
        <w:rPr>
          <w:b/>
          <w:bCs/>
        </w:rPr>
        <w:t xml:space="preserve">COMO CONSTRUÍDO (AS BUILT) </w:t>
      </w:r>
      <w:r>
        <w:t>– É a definição qualitativa e quantitativa de todos os serviços executados, resultante do Projeto Executivo com as alterações e modificações ocorridas durante a execução da obra, como desenhos, listas, planilhas, etc.</w:t>
      </w:r>
    </w:p>
    <w:p w14:paraId="2BA226A1" w14:textId="77777777" w:rsidR="00E12F47" w:rsidRDefault="00E12F47" w:rsidP="00A34AF6">
      <w:pPr>
        <w:rPr>
          <w:szCs w:val="20"/>
        </w:rPr>
      </w:pPr>
    </w:p>
    <w:p w14:paraId="198D4C5D" w14:textId="77777777" w:rsidR="00E12F47" w:rsidRDefault="02BB4565" w:rsidP="00A34AF6">
      <w:pPr>
        <w:rPr>
          <w:szCs w:val="20"/>
        </w:rPr>
      </w:pPr>
      <w:r w:rsidRPr="02BB4565">
        <w:rPr>
          <w:b/>
          <w:bCs/>
        </w:rPr>
        <w:t>CONTRATADA</w:t>
      </w:r>
      <w:r>
        <w:t xml:space="preserve"> – Empresa licitante selecionada e contratada pela Codevasf para a execução dos serviços.</w:t>
      </w:r>
    </w:p>
    <w:p w14:paraId="17AD93B2" w14:textId="77777777" w:rsidR="00E12F47" w:rsidRPr="00EB3286" w:rsidRDefault="00E12F47" w:rsidP="00A34AF6">
      <w:pPr>
        <w:rPr>
          <w:szCs w:val="20"/>
        </w:rPr>
      </w:pPr>
    </w:p>
    <w:p w14:paraId="792C5108" w14:textId="77777777" w:rsidR="00E12F47" w:rsidRDefault="02BB4565" w:rsidP="00A34AF6">
      <w:pPr>
        <w:rPr>
          <w:szCs w:val="20"/>
        </w:rPr>
      </w:pPr>
      <w:r w:rsidRPr="02BB4565">
        <w:rPr>
          <w:b/>
          <w:bCs/>
        </w:rPr>
        <w:t>CONTRATO</w:t>
      </w:r>
      <w:r>
        <w:t xml:space="preserve"> – Documento, subscrito pela Codevasf e a licitante vencedora do certame, que define as obrigações e direitos de ambas com relação à execução dos serviços.</w:t>
      </w:r>
    </w:p>
    <w:p w14:paraId="0DE4B5B7" w14:textId="77777777" w:rsidR="00E12F47" w:rsidRPr="00EB3286" w:rsidRDefault="00E12F47" w:rsidP="00A34AF6">
      <w:pPr>
        <w:rPr>
          <w:szCs w:val="20"/>
        </w:rPr>
      </w:pPr>
    </w:p>
    <w:p w14:paraId="5A71D388" w14:textId="77777777" w:rsidR="00E12F47" w:rsidRDefault="02BB4565" w:rsidP="00A34AF6">
      <w:pPr>
        <w:rPr>
          <w:szCs w:val="20"/>
        </w:rPr>
      </w:pPr>
      <w:r w:rsidRPr="02BB4565">
        <w:rPr>
          <w:b/>
          <w:bCs/>
        </w:rPr>
        <w:t>CRONOGRAMA FÍSICO-FINANCEIRO</w:t>
      </w:r>
      <w:r>
        <w:t xml:space="preserve"> – representação gráfica da programação parcial ou total de um trabalho ou serviço, no qual são indicadas as suas diversas etapas e respectivos prazos para conclusão, aliados aos custos ou preços.</w:t>
      </w:r>
    </w:p>
    <w:p w14:paraId="66204FF1" w14:textId="77777777" w:rsidR="00E12F47" w:rsidRDefault="00E12F47" w:rsidP="00A34AF6">
      <w:pPr>
        <w:rPr>
          <w:szCs w:val="20"/>
        </w:rPr>
      </w:pPr>
    </w:p>
    <w:p w14:paraId="454944D3" w14:textId="77777777" w:rsidR="0064401E" w:rsidRDefault="53D22525" w:rsidP="53D22525">
      <w:r w:rsidRPr="53D22525">
        <w:rPr>
          <w:b/>
          <w:bCs/>
        </w:rPr>
        <w:t>MARCO</w:t>
      </w:r>
      <w:r w:rsidRPr="53D22525">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14:paraId="2DBF0D7D" w14:textId="77777777" w:rsidR="0064401E" w:rsidRDefault="0064401E" w:rsidP="53D22525"/>
    <w:p w14:paraId="65DBD556" w14:textId="77777777" w:rsidR="0064401E" w:rsidRDefault="53D22525" w:rsidP="53D22525">
      <w:r w:rsidRPr="53D22525">
        <w:rPr>
          <w:b/>
          <w:bCs/>
        </w:rPr>
        <w:t>ESTRUTURA ANALÍTICA DO PROJETO DO EMPREENDIMENTO (EAP)</w:t>
      </w:r>
      <w:r w:rsidRPr="53D22525">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como a raiz de uma árvore, onde as entregas mais abrangentes são posicionadas no topo e as mais específicas ficam na parte inferior, agrupadas por níveis hierárquicos.</w:t>
      </w:r>
    </w:p>
    <w:p w14:paraId="6B62F1B3" w14:textId="77777777" w:rsidR="0064401E" w:rsidRDefault="0064401E" w:rsidP="53D22525"/>
    <w:p w14:paraId="07514436" w14:textId="77777777" w:rsidR="0064401E" w:rsidRDefault="53D22525" w:rsidP="53D22525">
      <w:r w:rsidRPr="53D22525">
        <w:rPr>
          <w:b/>
          <w:bCs/>
        </w:rPr>
        <w:t>HISTOGRAMA</w:t>
      </w:r>
      <w:r w:rsidRPr="53D22525">
        <w:t xml:space="preserve"> – é um gráfico composto por duas linhas perpendiculares onde a altura representa o valor de frequência (pode ser pessoal ou equipamentos), dispostas na linha horizontal (que pode ser o período de uma obra).</w:t>
      </w:r>
    </w:p>
    <w:p w14:paraId="02F2C34E" w14:textId="77777777" w:rsidR="0064401E" w:rsidRDefault="0064401E" w:rsidP="53D22525"/>
    <w:p w14:paraId="21EA6256" w14:textId="77777777" w:rsidR="0064401E" w:rsidRDefault="53D22525" w:rsidP="53D22525">
      <w:r w:rsidRPr="53D22525">
        <w:rPr>
          <w:b/>
          <w:bCs/>
        </w:rPr>
        <w:t>CURVAS DE PROGRESSO FÍSICO (CURVA S)</w:t>
      </w:r>
      <w:r w:rsidRPr="53D22525">
        <w:t xml:space="preserve"> – 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14:paraId="2BF4E8AC" w14:textId="77777777" w:rsidR="00E12F47" w:rsidRPr="00AB195F" w:rsidRDefault="02BB4565" w:rsidP="02BB4565">
      <w:pPr>
        <w:pStyle w:val="Ttulo9"/>
        <w:rPr>
          <w:rFonts w:ascii="Arial" w:eastAsia="Arial" w:hAnsi="Arial" w:cs="Arial"/>
          <w:i w:val="0"/>
          <w:iCs w:val="0"/>
        </w:rPr>
      </w:pPr>
      <w:r w:rsidRPr="02BB4565">
        <w:rPr>
          <w:rFonts w:ascii="Arial" w:eastAsia="Arial" w:hAnsi="Arial" w:cs="Arial"/>
          <w:b/>
          <w:bCs/>
          <w:i w:val="0"/>
          <w:iCs w:val="0"/>
        </w:rPr>
        <w:t>DOCUMENTOS COMPLEMENTARES ou SUPLEMENTARES</w:t>
      </w:r>
      <w:r w:rsidRPr="02BB4565">
        <w:rPr>
          <w:rFonts w:ascii="Arial" w:eastAsia="Arial" w:hAnsi="Arial" w:cs="Arial"/>
          <w:i w:val="0"/>
          <w:iCs w:val="0"/>
        </w:rPr>
        <w:t xml:space="preserve"> – Documentos que, por força de condições técnicas imprevisíveis, se fizerem necessários para a complementação ou suplementação dos documentos emitidos no Termo de Referência.</w:t>
      </w:r>
    </w:p>
    <w:p w14:paraId="680A4E5D" w14:textId="77777777" w:rsidR="00E12F47" w:rsidRPr="00EB3286" w:rsidRDefault="00E12F47" w:rsidP="00A34AF6">
      <w:pPr>
        <w:rPr>
          <w:szCs w:val="20"/>
        </w:rPr>
      </w:pPr>
    </w:p>
    <w:p w14:paraId="67738574" w14:textId="77777777" w:rsidR="00E12F47" w:rsidRDefault="02BB4565" w:rsidP="00A34AF6">
      <w:pPr>
        <w:rPr>
          <w:szCs w:val="20"/>
        </w:rPr>
      </w:pPr>
      <w:r w:rsidRPr="02BB4565">
        <w:rPr>
          <w:b/>
          <w:bCs/>
        </w:rPr>
        <w:t>DOCUMENTOS DE CONTRATO</w:t>
      </w:r>
      <w: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19219836" w14:textId="77777777" w:rsidR="00E12F47" w:rsidRDefault="00E12F47" w:rsidP="00A34AF6">
      <w:pPr>
        <w:rPr>
          <w:szCs w:val="20"/>
        </w:rPr>
      </w:pPr>
    </w:p>
    <w:p w14:paraId="11DF0AC4" w14:textId="77777777" w:rsidR="002E00DC" w:rsidRDefault="02BB4565" w:rsidP="00A34AF6">
      <w:pPr>
        <w:rPr>
          <w:szCs w:val="20"/>
        </w:rPr>
      </w:pPr>
      <w:r w:rsidRPr="02BB4565">
        <w:rPr>
          <w:b/>
          <w:bCs/>
        </w:rPr>
        <w:t>DIÁRIO DE OBRA</w:t>
      </w:r>
      <w:r>
        <w:t xml:space="preserve"> – </w:t>
      </w:r>
      <w:r w:rsidRPr="02BB4565">
        <w:rPr>
          <w:color w:val="333333"/>
        </w:rPr>
        <w:t>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296FEF7D" w14:textId="77777777" w:rsidR="002E00DC" w:rsidRPr="00EB3286" w:rsidRDefault="002E00DC" w:rsidP="00A34AF6">
      <w:pPr>
        <w:rPr>
          <w:szCs w:val="20"/>
        </w:rPr>
      </w:pPr>
    </w:p>
    <w:p w14:paraId="53D62900" w14:textId="7138B33A" w:rsidR="00E12F47" w:rsidRDefault="53D22525" w:rsidP="007B38F2">
      <w:pPr>
        <w:rPr>
          <w:szCs w:val="20"/>
        </w:rPr>
      </w:pPr>
      <w:r w:rsidRPr="53D22525">
        <w:rPr>
          <w:b/>
          <w:bCs/>
        </w:rPr>
        <w:t>ESPECIFICAÇÃO TÉCNICA</w:t>
      </w:r>
      <w: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14:paraId="7194DBDC" w14:textId="77777777" w:rsidR="00E12F47" w:rsidRDefault="00E12F47" w:rsidP="007B38F2">
      <w:pPr>
        <w:rPr>
          <w:szCs w:val="20"/>
        </w:rPr>
      </w:pPr>
    </w:p>
    <w:p w14:paraId="7F00B9A9" w14:textId="77777777" w:rsidR="00E12F47" w:rsidRPr="00F8687C" w:rsidRDefault="02BB4565" w:rsidP="0021260B">
      <w:pPr>
        <w:pStyle w:val="PargrafodaLista"/>
        <w:numPr>
          <w:ilvl w:val="0"/>
          <w:numId w:val="21"/>
        </w:numPr>
      </w:pPr>
      <w:r>
        <w:t>Generalidades - incluem o objetivo, identificação da obra, regime de execução da obra, fiscalização, recebimento da obra, modificações de projeto, classificação dos serviços (item c). Havendo caderno de encargos, este englobará quase todos estes aspectos.</w:t>
      </w:r>
    </w:p>
    <w:p w14:paraId="14DA25F5" w14:textId="77777777" w:rsidR="00E12F47" w:rsidRPr="00F8687C" w:rsidRDefault="02BB4565" w:rsidP="0021260B">
      <w:pPr>
        <w:pStyle w:val="PargrafodaLista"/>
        <w:numPr>
          <w:ilvl w:val="0"/>
          <w:numId w:val="21"/>
        </w:numPr>
      </w:pPr>
      <w:r>
        <w:t>Especificação dos materiais - pode ser escrito de duas formas: genérica (aplicável a qualquer obra) ou específica (relacionando apenas os materiais a serem usados na obra em questão).</w:t>
      </w:r>
    </w:p>
    <w:p w14:paraId="5741498F" w14:textId="77777777" w:rsidR="00E12F47" w:rsidRPr="00F8687C" w:rsidRDefault="02BB4565" w:rsidP="0021260B">
      <w:pPr>
        <w:pStyle w:val="PargrafodaLista"/>
        <w:numPr>
          <w:ilvl w:val="0"/>
          <w:numId w:val="21"/>
        </w:numPr>
      </w:pPr>
      <w:r>
        <w:t>Discriminação dos serviços - especifica como devem ser executados os serviços, indicando traços de argamassa, método de assentamento, forma de corte de peças, etc.</w:t>
      </w:r>
    </w:p>
    <w:p w14:paraId="769D0D3C" w14:textId="77777777" w:rsidR="00E12F47" w:rsidRPr="007B38F2" w:rsidRDefault="00E12F47" w:rsidP="007B38F2">
      <w:pPr>
        <w:rPr>
          <w:szCs w:val="20"/>
        </w:rPr>
      </w:pPr>
    </w:p>
    <w:p w14:paraId="42573F34" w14:textId="77777777" w:rsidR="00E12F47" w:rsidRDefault="02BB4565" w:rsidP="00A34AF6">
      <w:pPr>
        <w:rPr>
          <w:szCs w:val="20"/>
        </w:rPr>
      </w:pPr>
      <w:r w:rsidRPr="02BB4565">
        <w:rPr>
          <w:b/>
          <w:bCs/>
        </w:rPr>
        <w:t>FISCALIZAÇÃO</w:t>
      </w:r>
      <w:r>
        <w:t xml:space="preserve"> – Equipe da Codevasf indicada para exercer em sua representação a fiscalização do contrato.</w:t>
      </w:r>
    </w:p>
    <w:p w14:paraId="54CD245A" w14:textId="77777777" w:rsidR="00E12F47" w:rsidRPr="00EB3286" w:rsidRDefault="00E12F47" w:rsidP="00A34AF6">
      <w:pPr>
        <w:rPr>
          <w:szCs w:val="20"/>
        </w:rPr>
      </w:pPr>
    </w:p>
    <w:p w14:paraId="0F4425F3" w14:textId="77777777" w:rsidR="00E12F47" w:rsidRDefault="02BB4565" w:rsidP="00A34AF6">
      <w:pPr>
        <w:rPr>
          <w:szCs w:val="20"/>
        </w:rPr>
      </w:pPr>
      <w:r w:rsidRPr="02BB4565">
        <w:rPr>
          <w:b/>
          <w:bCs/>
        </w:rPr>
        <w:t>LICITANTE</w:t>
      </w:r>
      <w:r>
        <w:t xml:space="preserve"> – Empresa habilitada para apresentar proposta.</w:t>
      </w:r>
    </w:p>
    <w:p w14:paraId="1231BE67" w14:textId="77777777" w:rsidR="00E12F47" w:rsidRPr="00EB3286" w:rsidRDefault="00E12F47" w:rsidP="00A34AF6">
      <w:pPr>
        <w:rPr>
          <w:szCs w:val="20"/>
        </w:rPr>
      </w:pPr>
    </w:p>
    <w:p w14:paraId="54F80964" w14:textId="77777777" w:rsidR="00E12F47" w:rsidRDefault="02BB4565" w:rsidP="00A34AF6">
      <w:pPr>
        <w:rPr>
          <w:szCs w:val="20"/>
        </w:rPr>
      </w:pPr>
      <w:r w:rsidRPr="02BB4565">
        <w:rPr>
          <w:b/>
          <w:bCs/>
        </w:rPr>
        <w:t>OBRAS E SERVIÇOS DE ENGENHARIA</w:t>
      </w:r>
      <w:r>
        <w:t xml:space="preserve"> – São todas as atividades relativas à execução das obras civis, de construção, reforma, recuperação ou ampliação de bem imóvel.</w:t>
      </w:r>
    </w:p>
    <w:p w14:paraId="36FEB5B0" w14:textId="77777777" w:rsidR="00E12F47" w:rsidRPr="00220A14" w:rsidRDefault="00E12F47" w:rsidP="00A34AF6">
      <w:pPr>
        <w:rPr>
          <w:szCs w:val="20"/>
        </w:rPr>
      </w:pPr>
    </w:p>
    <w:p w14:paraId="1BAE62DD" w14:textId="77777777" w:rsidR="00E12F47" w:rsidRDefault="02BB4565" w:rsidP="00D204B3">
      <w:pPr>
        <w:rPr>
          <w:szCs w:val="20"/>
        </w:rPr>
      </w:pPr>
      <w:r w:rsidRPr="02BB4565">
        <w:rPr>
          <w:b/>
          <w:bCs/>
        </w:rPr>
        <w:t>PLANILHA DE CUSTOS DO VALOR DA PROPOSTA DA LICITANTE</w:t>
      </w:r>
      <w:r>
        <w:t xml:space="preserve"> – Representa o produto do somatório do preço da Licitante de cada item discriminado, multiplicado pelos respectivos quantitativos, gerando o valor para execução do objeto que se pretende contratar.</w:t>
      </w:r>
    </w:p>
    <w:p w14:paraId="30D7AA69" w14:textId="77777777" w:rsidR="00E12F47" w:rsidRDefault="00E12F47" w:rsidP="00D204B3">
      <w:pPr>
        <w:rPr>
          <w:szCs w:val="20"/>
        </w:rPr>
      </w:pPr>
    </w:p>
    <w:p w14:paraId="689B5AEB" w14:textId="77777777" w:rsidR="00E12F47" w:rsidRDefault="02BB4565" w:rsidP="00D204B3">
      <w:pPr>
        <w:rPr>
          <w:szCs w:val="20"/>
        </w:rPr>
      </w:pPr>
      <w:r w:rsidRPr="02BB4565">
        <w:rPr>
          <w:b/>
          <w:bCs/>
        </w:rPr>
        <w:t>PLANILHA DE CUSTOS DO VALOR DO ORÇAMENTO DE REFERÊNCIA</w:t>
      </w:r>
      <w: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7196D064" w14:textId="77777777" w:rsidR="00E12F47" w:rsidRDefault="00E12F47" w:rsidP="00D204B3">
      <w:pPr>
        <w:rPr>
          <w:szCs w:val="20"/>
        </w:rPr>
      </w:pPr>
    </w:p>
    <w:p w14:paraId="609CDEE4" w14:textId="77777777" w:rsidR="00E12F47" w:rsidRDefault="02BB4565" w:rsidP="00D204B3">
      <w:pPr>
        <w:rPr>
          <w:szCs w:val="20"/>
        </w:rPr>
      </w:pPr>
      <w:r w:rsidRPr="02BB4565">
        <w:rPr>
          <w:b/>
          <w:bCs/>
        </w:rPr>
        <w:t>PLANO DE TRABALHO</w:t>
      </w:r>
      <w:r>
        <w:t xml:space="preserve"> – Documento que descreve a sequência de fases de uma tarefa ou a sequência de tarefas referentes a determinado serviço ou trabalho, indicando, inclusive, o tempo a ser gasto em cada uma.</w:t>
      </w:r>
    </w:p>
    <w:p w14:paraId="192F538A" w14:textId="77777777" w:rsidR="00C214BE" w:rsidRPr="00487341" w:rsidRDefault="02BB4565" w:rsidP="02BB4565">
      <w:pPr>
        <w:spacing w:before="100" w:beforeAutospacing="1"/>
        <w:rPr>
          <w:rFonts w:ascii="Times New Roman" w:eastAsia="Times New Roman" w:hAnsi="Times New Roman" w:cs="Times New Roman"/>
          <w:sz w:val="24"/>
          <w:lang w:eastAsia="pt-BR"/>
        </w:rPr>
      </w:pPr>
      <w:r w:rsidRPr="02BB4565">
        <w:rPr>
          <w:b/>
          <w:bCs/>
        </w:rPr>
        <w:t xml:space="preserve">PLANO DE CONTROLE AMBIENTAL DA OBRA - </w:t>
      </w:r>
      <w:r>
        <w:t xml:space="preserve">PGAO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w:t>
      </w:r>
      <w:r>
        <w:lastRenderedPageBreak/>
        <w:t xml:space="preserve">adequada de medidas ambientais a serem executadas na Área Diretamente Afetada – ADA da obra. Esse plano tem como objetivo geral assegurar, de forma integrada, que as ações ambientais aqui propostas, sejam implantadas, de forma a zelar pela qualidade ambiental da obra. </w:t>
      </w:r>
      <w:r w:rsidRPr="02BB4565">
        <w:rPr>
          <w:rFonts w:ascii="Times New Roman" w:eastAsia="Times New Roman" w:hAnsi="Times New Roman" w:cs="Times New Roman"/>
          <w:sz w:val="24"/>
          <w:lang w:eastAsia="pt-BR"/>
        </w:rPr>
        <w:t xml:space="preserve">Como objetivos específicos: </w:t>
      </w:r>
    </w:p>
    <w:p w14:paraId="5DD974F9" w14:textId="77777777"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t xml:space="preserve">Executar a obra de forma a evitar, controlar e/ou mitigar os impactos ambientais associados; </w:t>
      </w:r>
    </w:p>
    <w:p w14:paraId="5437219E" w14:textId="77777777"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t xml:space="preserve">Estabelecer diretrizes que zelem pela melhor qualidade ambiental possível da água, solo, ar, fauna e flora; </w:t>
      </w:r>
    </w:p>
    <w:p w14:paraId="1A20BA24" w14:textId="77777777" w:rsidR="00C214BE" w:rsidRPr="00391C91" w:rsidRDefault="02BB4565" w:rsidP="02BB4565">
      <w:pPr>
        <w:pStyle w:val="PargrafodaLista"/>
        <w:numPr>
          <w:ilvl w:val="0"/>
          <w:numId w:val="25"/>
        </w:numPr>
        <w:jc w:val="left"/>
        <w:rPr>
          <w:rFonts w:ascii="Times New Roman" w:eastAsia="Times New Roman" w:hAnsi="Times New Roman" w:cs="Times New Roman"/>
          <w:lang w:eastAsia="pt-BR"/>
        </w:rPr>
      </w:pPr>
      <w:r w:rsidRPr="02BB4565">
        <w:rPr>
          <w:lang w:eastAsia="pt-BR"/>
        </w:rPr>
        <w:t xml:space="preserve">Executar trabalhos de educação ambiental junto aos operários da obra; </w:t>
      </w:r>
    </w:p>
    <w:p w14:paraId="5F9DF435" w14:textId="77777777"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t xml:space="preserve">Evitar interferências negativas, das atividades na obra e dos seus colaboradores sobre o meio ambiente. </w:t>
      </w:r>
    </w:p>
    <w:p w14:paraId="34FF1C98" w14:textId="77777777" w:rsidR="00E12F47" w:rsidRPr="00EB3286" w:rsidRDefault="00E12F47" w:rsidP="00D204B3">
      <w:pPr>
        <w:rPr>
          <w:szCs w:val="20"/>
        </w:rPr>
      </w:pPr>
    </w:p>
    <w:p w14:paraId="34FEDD17" w14:textId="77777777" w:rsidR="00E12F47" w:rsidRDefault="02BB4565" w:rsidP="00A34AF6">
      <w:pPr>
        <w:rPr>
          <w:szCs w:val="20"/>
        </w:rPr>
      </w:pPr>
      <w:r w:rsidRPr="02BB4565">
        <w:rPr>
          <w:b/>
          <w:bCs/>
        </w:rPr>
        <w:t>PROJETO BÁSICO</w:t>
      </w:r>
      <w: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6D072C0D" w14:textId="77777777" w:rsidR="00E12F47" w:rsidRDefault="00E12F47" w:rsidP="00A34AF6">
      <w:pPr>
        <w:rPr>
          <w:szCs w:val="20"/>
        </w:rPr>
      </w:pPr>
    </w:p>
    <w:p w14:paraId="2DDB6978" w14:textId="77777777" w:rsidR="00E12F47" w:rsidRPr="00464AC1" w:rsidRDefault="02BB4565" w:rsidP="0021260B">
      <w:pPr>
        <w:pStyle w:val="PargrafodaLista"/>
        <w:numPr>
          <w:ilvl w:val="0"/>
          <w:numId w:val="19"/>
        </w:numPr>
      </w:pPr>
      <w:r>
        <w:t>Desenvolvimento da solução escolhida de forma a fornecer visão global da obra e identificar todos os seus elementos constitutivos com clareza;</w:t>
      </w:r>
    </w:p>
    <w:p w14:paraId="156380E8" w14:textId="77777777" w:rsidR="00E12F47" w:rsidRPr="00464AC1" w:rsidRDefault="02BB4565" w:rsidP="0021260B">
      <w:pPr>
        <w:pStyle w:val="PargrafodaLista"/>
        <w:numPr>
          <w:ilvl w:val="0"/>
          <w:numId w:val="19"/>
        </w:numPr>
      </w:pPr>
      <w:r>
        <w:t>Soluções técnicas globais e localizadas, suficientemente detalhadas, de forma a minimizar a necessidade de reformulação ou de variantes durante as fases de elaboração do projeto executivo e de realização das obras e montagem;</w:t>
      </w:r>
    </w:p>
    <w:p w14:paraId="7EE9A0BD" w14:textId="77777777" w:rsidR="00E12F47" w:rsidRPr="00464AC1" w:rsidRDefault="02BB4565" w:rsidP="0021260B">
      <w:pPr>
        <w:pStyle w:val="PargrafodaLista"/>
        <w:numPr>
          <w:ilvl w:val="0"/>
          <w:numId w:val="19"/>
        </w:numPr>
      </w:pPr>
      <w:r>
        <w:t>Identificação dos tipos de serviços a executar e de materiais e equipamentos a incorporar à obra, bem como suas especificações que assegurem os melhores resultados para o empreendimento, sem frustrar o caráter competitivo para a sua execução;</w:t>
      </w:r>
    </w:p>
    <w:p w14:paraId="3E358667" w14:textId="77777777" w:rsidR="00E12F47" w:rsidRPr="00464AC1" w:rsidRDefault="02BB4565" w:rsidP="0021260B">
      <w:pPr>
        <w:pStyle w:val="PargrafodaLista"/>
        <w:numPr>
          <w:ilvl w:val="0"/>
          <w:numId w:val="19"/>
        </w:numPr>
      </w:pPr>
      <w:r>
        <w:t>Informações que possibilitem o estudo e a dedução de métodos construtivos, instalações provisórias e condições organizacionais para a obra, sem frustrar o caráter competitivo para a sua execução;</w:t>
      </w:r>
    </w:p>
    <w:p w14:paraId="220A5B4A" w14:textId="77777777" w:rsidR="00E12F47" w:rsidRPr="00464AC1" w:rsidRDefault="02BB4565" w:rsidP="0021260B">
      <w:pPr>
        <w:pStyle w:val="PargrafodaLista"/>
        <w:numPr>
          <w:ilvl w:val="0"/>
          <w:numId w:val="19"/>
        </w:numPr>
      </w:pPr>
      <w:r>
        <w:t>Subsídios para montagem do plano de licitação e gestão da obra, compreendendo a sua programação, a estratégia de suprimentos, as normas de fiscalização e outros dados necessários em cada caso;</w:t>
      </w:r>
    </w:p>
    <w:p w14:paraId="48A21919" w14:textId="77777777" w:rsidR="00E12F47" w:rsidRDefault="00E12F47" w:rsidP="00A34AF6">
      <w:pPr>
        <w:rPr>
          <w:szCs w:val="20"/>
        </w:rPr>
      </w:pPr>
    </w:p>
    <w:p w14:paraId="0249B5A5" w14:textId="77777777" w:rsidR="00E12F47" w:rsidRDefault="02BB4565" w:rsidP="00A34AF6">
      <w:pPr>
        <w:rPr>
          <w:szCs w:val="20"/>
        </w:rPr>
      </w:pPr>
      <w:r w:rsidRPr="02BB4565">
        <w:rPr>
          <w:b/>
          <w:bCs/>
        </w:rPr>
        <w:t>PROJETO EXECUTIVO</w:t>
      </w:r>
      <w:r>
        <w:t xml:space="preserve"> – É o conjunto dos elementos necessários e suficientes à execução completa da obra, contendo soluções detalhadas, identificação de serviços, materiais e equipamentos a incorporar à obra, bem como especificações técnicas, de acordo com as normas técnicas pertinentes</w:t>
      </w:r>
    </w:p>
    <w:p w14:paraId="6BD18F9B" w14:textId="77777777" w:rsidR="00E12F47" w:rsidRDefault="00E12F47" w:rsidP="00A34AF6">
      <w:pPr>
        <w:rPr>
          <w:szCs w:val="20"/>
        </w:rPr>
      </w:pPr>
    </w:p>
    <w:p w14:paraId="28C97018" w14:textId="77777777" w:rsidR="00E12F47" w:rsidRDefault="02BB4565" w:rsidP="00A34AF6">
      <w:pPr>
        <w:rPr>
          <w:szCs w:val="20"/>
        </w:rPr>
      </w:pPr>
      <w:r w:rsidRPr="02BB4565">
        <w:rPr>
          <w:b/>
          <w:bCs/>
        </w:rPr>
        <w:t>PROPOSTA FINANCEIRA</w:t>
      </w:r>
      <w:r>
        <w:t xml:space="preserve"> – Documento gerado pelo licitante que estabelece os valores unitário e global dos serviços e fornecimentos, apresentando todo o detalhamento dos custos e preços unitários propostos.</w:t>
      </w:r>
    </w:p>
    <w:p w14:paraId="238601FE" w14:textId="77777777" w:rsidR="00E12F47" w:rsidRPr="00EB3286" w:rsidRDefault="00E12F47" w:rsidP="00A34AF6">
      <w:pPr>
        <w:rPr>
          <w:szCs w:val="20"/>
        </w:rPr>
      </w:pPr>
    </w:p>
    <w:p w14:paraId="78D417B9" w14:textId="77777777" w:rsidR="00E12F47" w:rsidRDefault="02BB4565" w:rsidP="00A34AF6">
      <w:pPr>
        <w:rPr>
          <w:szCs w:val="20"/>
        </w:rPr>
      </w:pPr>
      <w:r w:rsidRPr="02BB4565">
        <w:rPr>
          <w:b/>
          <w:bCs/>
        </w:rPr>
        <w:t>RELATÓRIO DE OBRAS</w:t>
      </w:r>
      <w:r>
        <w:t xml:space="preserve"> – Documento a ser emitido pela CONTRATADA mensalmente, com o resumo da situação física e financeira, contendo: cumprimento da programação, ocorrências e recomendações, além de conclusões e projeções a respeito de prazos e custos.</w:t>
      </w:r>
    </w:p>
    <w:p w14:paraId="0F3CABC7" w14:textId="77777777" w:rsidR="00E12F47" w:rsidRDefault="00E12F47" w:rsidP="00A34AF6">
      <w:pPr>
        <w:rPr>
          <w:szCs w:val="20"/>
        </w:rPr>
      </w:pPr>
    </w:p>
    <w:p w14:paraId="49B5DA26" w14:textId="77777777" w:rsidR="00E12F47" w:rsidRDefault="02BB4565" w:rsidP="00A34AF6">
      <w:pPr>
        <w:rPr>
          <w:szCs w:val="20"/>
        </w:rPr>
      </w:pPr>
      <w:r w:rsidRPr="02BB4565">
        <w:rPr>
          <w:b/>
          <w:bCs/>
        </w:rPr>
        <w:t>REUNIÃO DE PARTIDA</w:t>
      </w:r>
      <w:r>
        <w:t xml:space="preserve"> – Reunião com as partes envolvidas, CONTRATADA, Codevasf e fornecedores, onde se define todos os detalhes do plano de trabalho e dá-se o “start </w:t>
      </w:r>
      <w:proofErr w:type="spellStart"/>
      <w:r>
        <w:t>up</w:t>
      </w:r>
      <w:proofErr w:type="spellEnd"/>
      <w:r>
        <w:t>” da execução das obras.</w:t>
      </w:r>
    </w:p>
    <w:p w14:paraId="5B08B5D1" w14:textId="77777777" w:rsidR="005F5516" w:rsidRPr="00EB3286" w:rsidRDefault="005F5516" w:rsidP="00A34AF6">
      <w:pPr>
        <w:rPr>
          <w:szCs w:val="20"/>
        </w:rPr>
      </w:pPr>
    </w:p>
    <w:p w14:paraId="7BED87FE" w14:textId="77777777" w:rsidR="00E12F47" w:rsidRDefault="02BB4565" w:rsidP="00A34AF6">
      <w:pPr>
        <w:rPr>
          <w:szCs w:val="20"/>
        </w:rPr>
      </w:pPr>
      <w:r w:rsidRPr="02BB4565">
        <w:rPr>
          <w:b/>
          <w:bCs/>
        </w:rPr>
        <w:t>4ªSUPERINTENDÊNCIA REGIONAL</w:t>
      </w:r>
      <w:r>
        <w:t xml:space="preserve"> – Unidade executiva descentralizada subordinada diretamente à presidência da Codevasf, situada em Aracaju/SE, em cuja jurisdição territorial localizam-se os serviços de engenharia objeto deste Termo de Referência.</w:t>
      </w:r>
    </w:p>
    <w:p w14:paraId="16DEB4AB" w14:textId="77777777" w:rsidR="005F5516" w:rsidRPr="00220A14" w:rsidRDefault="005F5516" w:rsidP="00A34AF6">
      <w:pPr>
        <w:rPr>
          <w:szCs w:val="20"/>
        </w:rPr>
      </w:pPr>
    </w:p>
    <w:p w14:paraId="3FA295DB" w14:textId="77777777" w:rsidR="00E12F47" w:rsidRPr="00220A14" w:rsidRDefault="02BB4565" w:rsidP="00A34AF6">
      <w:pPr>
        <w:rPr>
          <w:szCs w:val="20"/>
        </w:rPr>
      </w:pPr>
      <w:r w:rsidRPr="02BB4565">
        <w:rPr>
          <w:b/>
          <w:bCs/>
        </w:rPr>
        <w:t>TERMO DE REFERÊNCIA</w:t>
      </w:r>
      <w:r>
        <w:t>– Conjunto de elementos necessários e suficientes, com nível de precisão adequado, para caracterizar os serviços a serem contratados ou os bens a serem fornecidos.</w:t>
      </w:r>
    </w:p>
    <w:p w14:paraId="0AD9C6F4" w14:textId="77777777" w:rsidR="00A34AF6" w:rsidRDefault="00A34AF6" w:rsidP="00A34AF6">
      <w:pPr>
        <w:rPr>
          <w:szCs w:val="20"/>
        </w:rPr>
      </w:pPr>
    </w:p>
    <w:p w14:paraId="4B1F511A" w14:textId="77777777" w:rsidR="00E12F47" w:rsidRPr="00F225A9" w:rsidRDefault="00E12F47" w:rsidP="00F225A9"/>
    <w:p w14:paraId="781D8CD3" w14:textId="77777777" w:rsidR="003121D7" w:rsidRDefault="02BB4565" w:rsidP="00713A43">
      <w:pPr>
        <w:pStyle w:val="Ttulo1"/>
      </w:pPr>
      <w:bookmarkStart w:id="5" w:name="_Toc526524424"/>
      <w:r>
        <w:lastRenderedPageBreak/>
        <w:t>REGIME DE EXECUÇÃO, VALOR ESTIMADO E CRITÉRIO DE JULGAMENTO.</w:t>
      </w:r>
      <w:bookmarkEnd w:id="4"/>
      <w:bookmarkEnd w:id="5"/>
    </w:p>
    <w:p w14:paraId="65F9C3DC" w14:textId="77777777" w:rsidR="008C07AD" w:rsidRPr="008C07AD" w:rsidRDefault="008C07AD" w:rsidP="008C07AD"/>
    <w:p w14:paraId="0489C049" w14:textId="77777777" w:rsidR="00D41DFD" w:rsidRPr="00D41DFD" w:rsidRDefault="02BB4565" w:rsidP="00D41DFD">
      <w:pPr>
        <w:pStyle w:val="Ttulo2"/>
      </w:pPr>
      <w:r w:rsidRPr="02BB4565">
        <w:rPr>
          <w:b/>
          <w:bCs/>
        </w:rPr>
        <w:t>Regime de Execução</w:t>
      </w:r>
      <w:r>
        <w:t>: Empreitada por Preço Unitário.</w:t>
      </w:r>
    </w:p>
    <w:p w14:paraId="0D1DAADB" w14:textId="77777777" w:rsidR="00DF2380" w:rsidRPr="00D41DFD" w:rsidRDefault="02BB4565" w:rsidP="00D41DFD">
      <w:pPr>
        <w:pStyle w:val="Ttulo2"/>
      </w:pPr>
      <w:r w:rsidRPr="02BB4565">
        <w:rPr>
          <w:b/>
          <w:bCs/>
        </w:rPr>
        <w:t>Valor estimado:</w:t>
      </w:r>
      <w:r>
        <w:t xml:space="preserve"> Público, conforme justificativa do Anexo I.</w:t>
      </w:r>
    </w:p>
    <w:p w14:paraId="7C99B261" w14:textId="77777777" w:rsidR="00083632" w:rsidRPr="00B57D1A" w:rsidRDefault="02BB4565" w:rsidP="02BB4565">
      <w:pPr>
        <w:pStyle w:val="Ttulo2"/>
        <w:rPr>
          <w:b/>
          <w:bCs/>
        </w:rPr>
      </w:pPr>
      <w:r w:rsidRPr="02BB4565">
        <w:rPr>
          <w:b/>
          <w:bCs/>
        </w:rPr>
        <w:t xml:space="preserve">Critério de Julgamento: </w:t>
      </w:r>
      <w:r>
        <w:t>Maior desconto</w:t>
      </w:r>
      <w:r w:rsidRPr="02BB4565">
        <w:rPr>
          <w:b/>
          <w:bCs/>
        </w:rPr>
        <w:t>.</w:t>
      </w:r>
    </w:p>
    <w:p w14:paraId="5023141B" w14:textId="77777777" w:rsidR="00DF2380" w:rsidRPr="00FC1BC6" w:rsidRDefault="00DF2380" w:rsidP="00B57D1A">
      <w:pPr>
        <w:pStyle w:val="Ttulo2"/>
        <w:numPr>
          <w:ilvl w:val="0"/>
          <w:numId w:val="0"/>
        </w:numPr>
        <w:ind w:left="792" w:hanging="432"/>
        <w:rPr>
          <w:color w:val="FF0000"/>
        </w:rPr>
      </w:pPr>
    </w:p>
    <w:p w14:paraId="1F3B1409" w14:textId="77777777" w:rsidR="00FC1BC6" w:rsidRPr="00FC1BC6" w:rsidRDefault="00FC1BC6" w:rsidP="00FC1BC6"/>
    <w:p w14:paraId="6AB5EEA0" w14:textId="77777777" w:rsidR="00F03901" w:rsidRPr="00EB3286" w:rsidRDefault="02BB4565" w:rsidP="00713A43">
      <w:pPr>
        <w:pStyle w:val="Ttulo1"/>
      </w:pPr>
      <w:bookmarkStart w:id="6" w:name="_Toc526524425"/>
      <w:r>
        <w:t>LOCALIZAÇÃO DO OBJETO</w:t>
      </w:r>
      <w:bookmarkEnd w:id="6"/>
    </w:p>
    <w:p w14:paraId="562C75D1" w14:textId="77777777" w:rsidR="00F03901" w:rsidRDefault="00F03901" w:rsidP="00F03901">
      <w:pPr>
        <w:rPr>
          <w:szCs w:val="20"/>
        </w:rPr>
      </w:pPr>
    </w:p>
    <w:p w14:paraId="054DF9FA" w14:textId="0807D228" w:rsidR="009046DC" w:rsidRDefault="009046DC" w:rsidP="009046DC">
      <w:pPr>
        <w:pStyle w:val="Ttulo2"/>
        <w:numPr>
          <w:ilvl w:val="1"/>
          <w:numId w:val="43"/>
        </w:numPr>
      </w:pPr>
      <w:r>
        <w:t xml:space="preserve">Os serviços serão executados no edifício sede da 4ª Superintendência Regional da Codevasf, situado à Av. Beira Mar, nº2150, </w:t>
      </w:r>
      <w:r w:rsidR="00CB66A1">
        <w:t xml:space="preserve">bairro Jardins, </w:t>
      </w:r>
      <w:r>
        <w:t>no município de Aracaju, Estado de Sergipe, na área sob jurisdição da 4ª Superintendência Regional da Codevasf.</w:t>
      </w:r>
    </w:p>
    <w:p w14:paraId="664355AD" w14:textId="77777777" w:rsidR="00D13689" w:rsidRDefault="00D13689" w:rsidP="00CF5060"/>
    <w:p w14:paraId="1A965116" w14:textId="77777777" w:rsidR="008802D6" w:rsidRDefault="008802D6" w:rsidP="00CF5060"/>
    <w:p w14:paraId="06B4B08A" w14:textId="77777777" w:rsidR="009D47C3" w:rsidRDefault="02BB4565" w:rsidP="00713A43">
      <w:pPr>
        <w:pStyle w:val="Ttulo1"/>
      </w:pPr>
      <w:bookmarkStart w:id="7" w:name="_Toc526524426"/>
      <w:r>
        <w:t>DESCRIÇÃO DOS SERVIÇOS</w:t>
      </w:r>
      <w:bookmarkEnd w:id="7"/>
    </w:p>
    <w:p w14:paraId="7DF4E37C" w14:textId="77777777" w:rsidR="003C7BB6" w:rsidRPr="003C7BB6" w:rsidRDefault="003C7BB6" w:rsidP="003C7BB6"/>
    <w:p w14:paraId="76CF0666" w14:textId="77777777" w:rsidR="009046DC" w:rsidRDefault="009046DC" w:rsidP="009046DC">
      <w:r>
        <w:t>A presente obra abrange serviços de reforma de três banheiros existentes na sede da 4ª Superintendência Regional da Codevasf em Aracaju/Se.</w:t>
      </w:r>
    </w:p>
    <w:p w14:paraId="7F3577C7" w14:textId="77777777" w:rsidR="009046DC" w:rsidRDefault="009046DC" w:rsidP="009046DC">
      <w:pPr>
        <w:rPr>
          <w:szCs w:val="20"/>
        </w:rPr>
      </w:pPr>
    </w:p>
    <w:p w14:paraId="41410FE5" w14:textId="5F608917" w:rsidR="009046DC" w:rsidRDefault="009046DC" w:rsidP="009046DC">
      <w:pPr>
        <w:pStyle w:val="Ttulo2"/>
        <w:numPr>
          <w:ilvl w:val="1"/>
          <w:numId w:val="43"/>
        </w:numPr>
      </w:pPr>
      <w:r>
        <w:t>As obras e serviços de engenharia objeto desta licitação encontram-se descritos e caracterizados no Projeto Básico, Desenhos e Especificações Técnicas e quantificados na P</w:t>
      </w:r>
      <w:r>
        <w:rPr>
          <w:szCs w:val="20"/>
        </w:rPr>
        <w:t>lanilha de Custos do Valor do Orçamento de Referência</w:t>
      </w:r>
      <w:r>
        <w:t>, que integram este Termo de Referência (</w:t>
      </w:r>
      <w:r>
        <w:fldChar w:fldCharType="begin"/>
      </w:r>
      <w:r>
        <w:instrText xml:space="preserve"> REF _Ref450205759 \h  \* MERGEFORMAT </w:instrText>
      </w:r>
      <w:r>
        <w:fldChar w:fldCharType="separate"/>
      </w:r>
      <w:r w:rsidR="006C72CB">
        <w:t>Anexo IV</w:t>
      </w:r>
      <w:r>
        <w:fldChar w:fldCharType="end"/>
      </w:r>
      <w:r>
        <w:t xml:space="preserve"> e </w:t>
      </w:r>
      <w:r>
        <w:fldChar w:fldCharType="begin"/>
      </w:r>
      <w:r>
        <w:instrText xml:space="preserve"> REF _Ref450205763 \h  \* MERGEFORMAT </w:instrText>
      </w:r>
      <w:r>
        <w:fldChar w:fldCharType="separate"/>
      </w:r>
      <w:r w:rsidR="006C72CB">
        <w:t>Anexo VI</w:t>
      </w:r>
      <w:r>
        <w:fldChar w:fldCharType="end"/>
      </w:r>
      <w:r>
        <w:t>).</w:t>
      </w:r>
    </w:p>
    <w:p w14:paraId="780B8EBE" w14:textId="77777777" w:rsidR="009046DC" w:rsidRDefault="009046DC" w:rsidP="009046DC">
      <w:pPr>
        <w:rPr>
          <w:szCs w:val="20"/>
        </w:rPr>
      </w:pPr>
    </w:p>
    <w:p w14:paraId="6E7004F5" w14:textId="77777777" w:rsidR="009046DC" w:rsidRDefault="009046DC" w:rsidP="009046DC">
      <w:pPr>
        <w:pStyle w:val="Ttulo2"/>
        <w:numPr>
          <w:ilvl w:val="1"/>
          <w:numId w:val="43"/>
        </w:numPr>
      </w:pPr>
      <w:r>
        <w:t>O objeto do presente certame licitatório compreende basicamente os seguintes serviços:</w:t>
      </w:r>
    </w:p>
    <w:p w14:paraId="5A7B279C" w14:textId="77777777" w:rsidR="009046DC" w:rsidRDefault="009046DC" w:rsidP="009046DC">
      <w:pPr>
        <w:ind w:left="709"/>
        <w:rPr>
          <w:b/>
          <w:color w:val="FF0000"/>
          <w:szCs w:val="20"/>
          <w:u w:val="single"/>
        </w:rPr>
      </w:pPr>
    </w:p>
    <w:p w14:paraId="41AB6835" w14:textId="77777777" w:rsidR="009046DC" w:rsidRDefault="009046DC" w:rsidP="009046DC">
      <w:pPr>
        <w:pStyle w:val="PargrafodaLista"/>
        <w:numPr>
          <w:ilvl w:val="0"/>
          <w:numId w:val="45"/>
        </w:numPr>
        <w:rPr>
          <w:szCs w:val="20"/>
        </w:rPr>
      </w:pPr>
      <w:r>
        <w:rPr>
          <w:szCs w:val="20"/>
        </w:rPr>
        <w:t>Administração local</w:t>
      </w:r>
    </w:p>
    <w:p w14:paraId="67C99F9B" w14:textId="77777777" w:rsidR="009046DC" w:rsidRDefault="009046DC" w:rsidP="009046DC">
      <w:pPr>
        <w:pStyle w:val="PargrafodaLista"/>
        <w:numPr>
          <w:ilvl w:val="0"/>
          <w:numId w:val="0"/>
        </w:numPr>
        <w:ind w:left="720"/>
        <w:rPr>
          <w:szCs w:val="20"/>
        </w:rPr>
      </w:pPr>
      <w:r>
        <w:rPr>
          <w:szCs w:val="20"/>
        </w:rPr>
        <w:t>- Equipe dirigente</w:t>
      </w:r>
    </w:p>
    <w:p w14:paraId="3CFCDBCB" w14:textId="77777777" w:rsidR="009046DC" w:rsidRDefault="009046DC" w:rsidP="009046DC">
      <w:pPr>
        <w:pStyle w:val="PargrafodaLista"/>
        <w:numPr>
          <w:ilvl w:val="0"/>
          <w:numId w:val="0"/>
        </w:numPr>
        <w:ind w:left="720"/>
        <w:rPr>
          <w:szCs w:val="20"/>
        </w:rPr>
      </w:pPr>
      <w:r>
        <w:rPr>
          <w:szCs w:val="20"/>
        </w:rPr>
        <w:t>- Manutenção do canteiro</w:t>
      </w:r>
    </w:p>
    <w:p w14:paraId="4AA81AE6" w14:textId="69E9F63F" w:rsidR="00FC7506" w:rsidRDefault="00FC7506" w:rsidP="009046DC">
      <w:pPr>
        <w:pStyle w:val="PargrafodaLista"/>
        <w:numPr>
          <w:ilvl w:val="0"/>
          <w:numId w:val="45"/>
        </w:numPr>
        <w:rPr>
          <w:szCs w:val="20"/>
        </w:rPr>
      </w:pPr>
      <w:r>
        <w:rPr>
          <w:szCs w:val="20"/>
        </w:rPr>
        <w:t>Transporte</w:t>
      </w:r>
    </w:p>
    <w:p w14:paraId="4B88D675" w14:textId="3DF3BD0B" w:rsidR="009046DC" w:rsidRDefault="009046DC" w:rsidP="009046DC">
      <w:pPr>
        <w:pStyle w:val="PargrafodaLista"/>
        <w:numPr>
          <w:ilvl w:val="0"/>
          <w:numId w:val="45"/>
        </w:numPr>
        <w:rPr>
          <w:szCs w:val="20"/>
        </w:rPr>
      </w:pPr>
      <w:r>
        <w:rPr>
          <w:szCs w:val="20"/>
        </w:rPr>
        <w:t>Remoções e demolições</w:t>
      </w:r>
    </w:p>
    <w:p w14:paraId="5B982CEE" w14:textId="77777777" w:rsidR="009046DC" w:rsidRDefault="009046DC" w:rsidP="009046DC">
      <w:pPr>
        <w:pStyle w:val="PargrafodaLista"/>
        <w:numPr>
          <w:ilvl w:val="0"/>
          <w:numId w:val="45"/>
        </w:numPr>
        <w:rPr>
          <w:szCs w:val="20"/>
        </w:rPr>
      </w:pPr>
      <w:r>
        <w:rPr>
          <w:szCs w:val="20"/>
        </w:rPr>
        <w:t>Alvenaria e concreto</w:t>
      </w:r>
    </w:p>
    <w:p w14:paraId="78008BE9" w14:textId="77777777" w:rsidR="009046DC" w:rsidRDefault="009046DC" w:rsidP="009046DC">
      <w:pPr>
        <w:pStyle w:val="PargrafodaLista"/>
        <w:numPr>
          <w:ilvl w:val="0"/>
          <w:numId w:val="45"/>
        </w:numPr>
        <w:rPr>
          <w:szCs w:val="20"/>
        </w:rPr>
      </w:pPr>
      <w:r>
        <w:rPr>
          <w:szCs w:val="20"/>
        </w:rPr>
        <w:t>Revestimento e pintura</w:t>
      </w:r>
    </w:p>
    <w:p w14:paraId="48046799" w14:textId="77777777" w:rsidR="009046DC" w:rsidRDefault="009046DC" w:rsidP="009046DC">
      <w:pPr>
        <w:pStyle w:val="PargrafodaLista"/>
        <w:numPr>
          <w:ilvl w:val="0"/>
          <w:numId w:val="45"/>
        </w:numPr>
        <w:rPr>
          <w:szCs w:val="20"/>
        </w:rPr>
      </w:pPr>
      <w:r>
        <w:rPr>
          <w:szCs w:val="20"/>
        </w:rPr>
        <w:t>Divisórias</w:t>
      </w:r>
    </w:p>
    <w:p w14:paraId="6C073F75" w14:textId="77777777" w:rsidR="009046DC" w:rsidRDefault="009046DC" w:rsidP="009046DC">
      <w:pPr>
        <w:pStyle w:val="PargrafodaLista"/>
        <w:numPr>
          <w:ilvl w:val="0"/>
          <w:numId w:val="45"/>
        </w:numPr>
        <w:rPr>
          <w:szCs w:val="20"/>
        </w:rPr>
      </w:pPr>
      <w:r>
        <w:rPr>
          <w:szCs w:val="20"/>
        </w:rPr>
        <w:t>Bancadas</w:t>
      </w:r>
    </w:p>
    <w:p w14:paraId="6D1A5467" w14:textId="77777777" w:rsidR="009046DC" w:rsidRDefault="009046DC" w:rsidP="009046DC">
      <w:pPr>
        <w:pStyle w:val="PargrafodaLista"/>
        <w:numPr>
          <w:ilvl w:val="0"/>
          <w:numId w:val="45"/>
        </w:numPr>
        <w:rPr>
          <w:szCs w:val="20"/>
        </w:rPr>
      </w:pPr>
      <w:r>
        <w:rPr>
          <w:szCs w:val="20"/>
        </w:rPr>
        <w:t>Esquadrias</w:t>
      </w:r>
    </w:p>
    <w:p w14:paraId="2624D8A6" w14:textId="77777777" w:rsidR="009046DC" w:rsidRDefault="009046DC" w:rsidP="009046DC">
      <w:pPr>
        <w:pStyle w:val="PargrafodaLista"/>
        <w:numPr>
          <w:ilvl w:val="0"/>
          <w:numId w:val="45"/>
        </w:numPr>
        <w:rPr>
          <w:szCs w:val="20"/>
        </w:rPr>
      </w:pPr>
      <w:r>
        <w:rPr>
          <w:szCs w:val="20"/>
        </w:rPr>
        <w:t>Loucas e metais sanitários</w:t>
      </w:r>
    </w:p>
    <w:p w14:paraId="6E981B10" w14:textId="77777777" w:rsidR="009046DC" w:rsidRDefault="009046DC" w:rsidP="009046DC">
      <w:pPr>
        <w:pStyle w:val="PargrafodaLista"/>
        <w:numPr>
          <w:ilvl w:val="0"/>
          <w:numId w:val="45"/>
        </w:numPr>
        <w:rPr>
          <w:szCs w:val="20"/>
        </w:rPr>
      </w:pPr>
      <w:r>
        <w:rPr>
          <w:szCs w:val="20"/>
        </w:rPr>
        <w:t>Instalações hidrossanitárias</w:t>
      </w:r>
    </w:p>
    <w:p w14:paraId="5C532EF2" w14:textId="77777777" w:rsidR="009046DC" w:rsidRDefault="009046DC" w:rsidP="009046DC">
      <w:pPr>
        <w:pStyle w:val="PargrafodaLista"/>
        <w:numPr>
          <w:ilvl w:val="0"/>
          <w:numId w:val="45"/>
        </w:numPr>
        <w:rPr>
          <w:szCs w:val="20"/>
        </w:rPr>
      </w:pPr>
      <w:r>
        <w:rPr>
          <w:szCs w:val="20"/>
        </w:rPr>
        <w:t>Instalações elétricas</w:t>
      </w:r>
    </w:p>
    <w:p w14:paraId="7E3CD6BF" w14:textId="77777777" w:rsidR="009046DC" w:rsidRDefault="009046DC" w:rsidP="009046DC">
      <w:pPr>
        <w:pStyle w:val="PargrafodaLista"/>
        <w:numPr>
          <w:ilvl w:val="0"/>
          <w:numId w:val="45"/>
        </w:numPr>
        <w:rPr>
          <w:szCs w:val="20"/>
        </w:rPr>
      </w:pPr>
      <w:r>
        <w:rPr>
          <w:szCs w:val="20"/>
        </w:rPr>
        <w:t>Forro e espelho</w:t>
      </w:r>
    </w:p>
    <w:p w14:paraId="7F075F9C" w14:textId="77777777" w:rsidR="009046DC" w:rsidRDefault="009046DC" w:rsidP="009046DC">
      <w:pPr>
        <w:pStyle w:val="PargrafodaLista"/>
        <w:numPr>
          <w:ilvl w:val="0"/>
          <w:numId w:val="45"/>
        </w:numPr>
        <w:rPr>
          <w:szCs w:val="20"/>
        </w:rPr>
      </w:pPr>
      <w:r>
        <w:rPr>
          <w:szCs w:val="20"/>
        </w:rPr>
        <w:t>Serviços finais</w:t>
      </w:r>
    </w:p>
    <w:p w14:paraId="722B00AE" w14:textId="77777777" w:rsidR="002A2F86" w:rsidRPr="00EB3286" w:rsidRDefault="002A2F86" w:rsidP="009D47C3">
      <w:pPr>
        <w:rPr>
          <w:szCs w:val="20"/>
        </w:rPr>
      </w:pPr>
    </w:p>
    <w:p w14:paraId="0665D93A" w14:textId="77777777" w:rsidR="006E253F" w:rsidRPr="00EB3286" w:rsidRDefault="02BB4565" w:rsidP="00713A43">
      <w:pPr>
        <w:pStyle w:val="Ttulo1"/>
      </w:pPr>
      <w:bookmarkStart w:id="8" w:name="_Toc526524427"/>
      <w:r>
        <w:t>CONDIÇÕES DE PARTICIPAÇÃO</w:t>
      </w:r>
      <w:bookmarkEnd w:id="8"/>
    </w:p>
    <w:p w14:paraId="42C6D796" w14:textId="77777777" w:rsidR="006E253F" w:rsidRDefault="006E253F" w:rsidP="003B4053"/>
    <w:p w14:paraId="5D117D7A" w14:textId="2CB1CAE8" w:rsidR="00557C61" w:rsidRDefault="53D22525" w:rsidP="00713A43">
      <w:pPr>
        <w:pStyle w:val="Ttulo2"/>
      </w:pPr>
      <w:bookmarkStart w:id="9" w:name="_Ref449450707"/>
      <w:r>
        <w:t>Poderão participar da presente licitação empresas do ramo, pertinente e compatível com o objeto desta licitação, que atendam às exigências do TR e seus anexos.</w:t>
      </w:r>
    </w:p>
    <w:p w14:paraId="6E1831B3" w14:textId="77777777" w:rsidR="00D52EFE" w:rsidRPr="00D52EFE" w:rsidRDefault="00D52EFE" w:rsidP="00D52EFE"/>
    <w:p w14:paraId="763B28F7" w14:textId="77777777" w:rsidR="0001193D" w:rsidRPr="00833B53" w:rsidRDefault="02BB4565" w:rsidP="02BB4565">
      <w:pPr>
        <w:pStyle w:val="Ttulo2"/>
        <w:rPr>
          <w:b/>
          <w:bCs/>
        </w:rPr>
      </w:pPr>
      <w:bookmarkStart w:id="10" w:name="_Ref441152334"/>
      <w:bookmarkEnd w:id="9"/>
      <w:r w:rsidRPr="02BB4565">
        <w:rPr>
          <w:b/>
          <w:bCs/>
        </w:rPr>
        <w:t>CONSÓRCIO</w:t>
      </w:r>
    </w:p>
    <w:p w14:paraId="54E11D2A" w14:textId="77777777" w:rsidR="003C7BB6" w:rsidRPr="003C7BB6" w:rsidRDefault="003C7BB6" w:rsidP="003C7BB6"/>
    <w:p w14:paraId="2295635A" w14:textId="77777777" w:rsidR="00357E46" w:rsidRDefault="02BB4565" w:rsidP="003651DC">
      <w:pPr>
        <w:pStyle w:val="Ttulo3"/>
      </w:pPr>
      <w:r>
        <w:t>Não será permitida a participação de pessoas jurídicas sob a forma de Consórcio na presente licitação, conforme justificativa do Anexo I.</w:t>
      </w:r>
    </w:p>
    <w:p w14:paraId="31126E5D" w14:textId="77777777" w:rsidR="003651DC" w:rsidRPr="003651DC" w:rsidRDefault="003651DC" w:rsidP="003651DC"/>
    <w:p w14:paraId="26ACF91C" w14:textId="77777777" w:rsidR="00A61E80" w:rsidRPr="00833B53" w:rsidRDefault="02BB4565" w:rsidP="02BB4565">
      <w:pPr>
        <w:pStyle w:val="Ttulo2"/>
        <w:rPr>
          <w:b/>
          <w:bCs/>
        </w:rPr>
      </w:pPr>
      <w:bookmarkStart w:id="11" w:name="_Ref455652949"/>
      <w:r w:rsidRPr="02BB4565">
        <w:rPr>
          <w:b/>
          <w:bCs/>
        </w:rPr>
        <w:t>SUBCONTRATAÇÃO</w:t>
      </w:r>
      <w:bookmarkEnd w:id="10"/>
      <w:bookmarkEnd w:id="11"/>
    </w:p>
    <w:p w14:paraId="62431CDC" w14:textId="2E1CC378" w:rsidR="00320B86" w:rsidRPr="006164C4" w:rsidRDefault="00A573E9" w:rsidP="00FC7506">
      <w:pPr>
        <w:tabs>
          <w:tab w:val="left" w:pos="1605"/>
        </w:tabs>
        <w:rPr>
          <w:szCs w:val="20"/>
        </w:rPr>
      </w:pPr>
      <w:r>
        <w:rPr>
          <w:szCs w:val="20"/>
        </w:rPr>
        <w:tab/>
      </w:r>
    </w:p>
    <w:p w14:paraId="49E398E2" w14:textId="0B4983B3" w:rsidR="00927D8F" w:rsidRDefault="02BB4565" w:rsidP="00FE07A3">
      <w:pPr>
        <w:pStyle w:val="Ttulo3"/>
      </w:pPr>
      <w:r>
        <w:t xml:space="preserve">Será permitida a subcontratação dos serviços objeto deste TR, com anuência prévia da Codevasf, com exceção de: Administração e Obras de Terra. </w:t>
      </w:r>
    </w:p>
    <w:p w14:paraId="16287F21" w14:textId="77777777" w:rsidR="00927D8F" w:rsidRDefault="00927D8F" w:rsidP="00927D8F"/>
    <w:p w14:paraId="4C1E978F" w14:textId="77777777" w:rsidR="005B2B2E" w:rsidRPr="00833B53" w:rsidRDefault="02BB4565" w:rsidP="02BB4565">
      <w:pPr>
        <w:pStyle w:val="Ttulo2"/>
        <w:rPr>
          <w:b/>
          <w:bCs/>
        </w:rPr>
      </w:pPr>
      <w:r w:rsidRPr="02BB4565">
        <w:rPr>
          <w:b/>
          <w:bCs/>
        </w:rPr>
        <w:t>VISITA AO LOCAL DAS OBRAS</w:t>
      </w:r>
    </w:p>
    <w:p w14:paraId="5BE93A62" w14:textId="77777777" w:rsidR="005B2B2E" w:rsidRPr="00EB3286" w:rsidRDefault="005B2B2E" w:rsidP="005B2B2E">
      <w:pPr>
        <w:rPr>
          <w:szCs w:val="20"/>
        </w:rPr>
      </w:pPr>
    </w:p>
    <w:p w14:paraId="0B0EB394" w14:textId="77777777" w:rsidR="005B2B2E" w:rsidRDefault="02BB4565" w:rsidP="00713A43">
      <w:pPr>
        <w:pStyle w:val="Ttulo3"/>
      </w:pPr>
      <w:r>
        <w:t xml:space="preserve">A visita aos locais de prestação dos serviços </w:t>
      </w:r>
      <w:r w:rsidRPr="02BB4565">
        <w:rPr>
          <w:b/>
          <w:bCs/>
          <w:u w:val="single"/>
        </w:rPr>
        <w:t>NÃO será obrigatória</w:t>
      </w:r>
      <w:r>
        <w:t>,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384BA73E" w14:textId="77777777" w:rsidR="008802D6" w:rsidRDefault="008802D6" w:rsidP="002A2F86"/>
    <w:p w14:paraId="37904D57" w14:textId="77777777" w:rsidR="005B2B2E" w:rsidRPr="00EB3286" w:rsidRDefault="02BB4565" w:rsidP="00713A43">
      <w:pPr>
        <w:pStyle w:val="Ttulo3"/>
      </w:pPr>
      <w: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34B3F2EB" w14:textId="77777777" w:rsidR="005B2B2E" w:rsidRPr="00EB3286" w:rsidRDefault="005B2B2E" w:rsidP="00713A43">
      <w:pPr>
        <w:pStyle w:val="Ttulo2"/>
        <w:numPr>
          <w:ilvl w:val="0"/>
          <w:numId w:val="0"/>
        </w:numPr>
      </w:pPr>
    </w:p>
    <w:p w14:paraId="7E173FF4" w14:textId="77777777" w:rsidR="005B2B2E" w:rsidRPr="00EB3286" w:rsidRDefault="02BB4565" w:rsidP="00713A43">
      <w:pPr>
        <w:pStyle w:val="Ttulo3"/>
      </w:pPr>
      <w:r>
        <w:t>Os custos de visita aos locais das obras e serviços de engenharia correrão por exclusiva conta da licitante.</w:t>
      </w:r>
    </w:p>
    <w:p w14:paraId="7D34F5C7" w14:textId="77777777" w:rsidR="005B2B2E" w:rsidRPr="00EB3286" w:rsidRDefault="005B2B2E" w:rsidP="00713A43">
      <w:pPr>
        <w:pStyle w:val="Ttulo2"/>
        <w:numPr>
          <w:ilvl w:val="0"/>
          <w:numId w:val="0"/>
        </w:numPr>
      </w:pPr>
    </w:p>
    <w:p w14:paraId="66445FCA" w14:textId="77777777" w:rsidR="00611D5E" w:rsidRPr="00A87C70" w:rsidRDefault="02BB4565" w:rsidP="02BB4565">
      <w:pPr>
        <w:pStyle w:val="Ttulo3"/>
        <w:rPr>
          <w:color w:val="0070C0"/>
        </w:rPr>
      </w:pPr>
      <w:r>
        <w:t>Em caso de dúvidas sobre a visita ao local onde serão executadas as obras e serviços de engenharia, as licitantes deverão contatar com a Gerência Regional de Infraestrutura – 4ªSR/GRD, em Aracaju, no estado de Sergipe, nos telefones: (79) 3194 – 4214 ou 3194 – 4265.</w:t>
      </w:r>
    </w:p>
    <w:p w14:paraId="0B4020A7" w14:textId="77777777" w:rsidR="005B2B2E" w:rsidRPr="00EB3286" w:rsidRDefault="005B2B2E" w:rsidP="00713A43">
      <w:pPr>
        <w:pStyle w:val="Ttulo2"/>
        <w:numPr>
          <w:ilvl w:val="0"/>
          <w:numId w:val="0"/>
        </w:numPr>
      </w:pPr>
    </w:p>
    <w:p w14:paraId="1B14018B" w14:textId="4F59DC17" w:rsidR="005B2B2E" w:rsidRPr="000C0334" w:rsidRDefault="005B2B2E" w:rsidP="00713A43">
      <w:pPr>
        <w:pStyle w:val="Ttulo3"/>
      </w:pPr>
      <w:bookmarkStart w:id="12" w:name="_Ref441155895"/>
      <w:r w:rsidRPr="00EB3286">
        <w:t>A declaração de que conhece o local onde serão executad</w:t>
      </w:r>
      <w:r w:rsidR="00212162">
        <w:t>a</w:t>
      </w:r>
      <w:r w:rsidRPr="00EB3286">
        <w:t xml:space="preserve">s </w:t>
      </w:r>
      <w:r w:rsidR="00215784">
        <w:t>as obras/</w:t>
      </w:r>
      <w:r w:rsidRPr="00EB3286">
        <w:t xml:space="preserve">serviços e suas circunvizinhanças </w:t>
      </w:r>
      <w:r w:rsidRPr="00CD7706">
        <w:t xml:space="preserve">será obrigatoriamente emitida pela empresa </w:t>
      </w:r>
      <w:r w:rsidRPr="000C0334">
        <w:t xml:space="preserve">licitante (Modelo de Declaração – </w:t>
      </w:r>
      <w:r w:rsidR="00F4505C" w:rsidRPr="000C0334">
        <w:fldChar w:fldCharType="begin"/>
      </w:r>
      <w:r w:rsidR="00F4505C" w:rsidRPr="000C0334">
        <w:instrText xml:space="preserve"> REF _Ref450205804 \h  \* MERGEFORMAT </w:instrText>
      </w:r>
      <w:r w:rsidR="00F4505C" w:rsidRPr="000C0334">
        <w:fldChar w:fldCharType="separate"/>
      </w:r>
      <w:r w:rsidR="006C72CB">
        <w:t xml:space="preserve">Anexo </w:t>
      </w:r>
      <w:r w:rsidR="006C72CB">
        <w:rPr>
          <w:noProof/>
        </w:rPr>
        <w:t>II</w:t>
      </w:r>
      <w:r w:rsidR="00F4505C" w:rsidRPr="000C0334">
        <w:fldChar w:fldCharType="end"/>
      </w:r>
      <w:r w:rsidRPr="000C0334">
        <w:t xml:space="preserve"> des</w:t>
      </w:r>
      <w:r w:rsidR="009561F4" w:rsidRPr="000C0334">
        <w:t>t</w:t>
      </w:r>
      <w:r w:rsidRPr="000C0334">
        <w:t xml:space="preserve">e </w:t>
      </w:r>
      <w:r w:rsidR="00350472" w:rsidRPr="000C0334">
        <w:t>TR</w:t>
      </w:r>
      <w:r w:rsidRPr="000C0334">
        <w:t>), através dos seus prepostos</w:t>
      </w:r>
      <w:r w:rsidR="00E830C7" w:rsidRPr="000C0334">
        <w:t>.</w:t>
      </w:r>
      <w:bookmarkEnd w:id="12"/>
    </w:p>
    <w:p w14:paraId="1D7B270A" w14:textId="77777777" w:rsidR="00211A6F" w:rsidRDefault="00211A6F" w:rsidP="00E5560C"/>
    <w:p w14:paraId="4F904CB7" w14:textId="77777777" w:rsidR="00CB48E8" w:rsidRDefault="00CB48E8" w:rsidP="00E5560C"/>
    <w:p w14:paraId="051B9562" w14:textId="77777777" w:rsidR="00E5560C" w:rsidRPr="00EB3286" w:rsidRDefault="02BB4565" w:rsidP="00713A43">
      <w:pPr>
        <w:pStyle w:val="Ttulo1"/>
      </w:pPr>
      <w:bookmarkStart w:id="13" w:name="_Toc526524428"/>
      <w:r>
        <w:t>PROPOSTA FINANCEIRA</w:t>
      </w:r>
      <w:bookmarkEnd w:id="13"/>
    </w:p>
    <w:p w14:paraId="06971CD3" w14:textId="77777777" w:rsidR="00E5560C" w:rsidRPr="00EB3286" w:rsidRDefault="00E5560C" w:rsidP="00E5560C">
      <w:pPr>
        <w:rPr>
          <w:szCs w:val="20"/>
        </w:rPr>
      </w:pPr>
    </w:p>
    <w:p w14:paraId="20EBC0F2" w14:textId="77777777" w:rsidR="00E5560C" w:rsidRPr="00EB3286" w:rsidRDefault="02BB4565" w:rsidP="00713A43">
      <w:pPr>
        <w:pStyle w:val="Ttulo2"/>
      </w:pPr>
      <w:r>
        <w:t>A Proposta Financeira deverá ser firme e precisa, limitada rigorosamente ao objeto desta licitação, e não poderá conter condições ou alternativas não previstas neste TR e seus anexos constitutivos.</w:t>
      </w:r>
    </w:p>
    <w:p w14:paraId="2A1F701D" w14:textId="77777777" w:rsidR="00E5560C" w:rsidRPr="00EB3286" w:rsidRDefault="00E5560C" w:rsidP="00E5560C">
      <w:pPr>
        <w:rPr>
          <w:szCs w:val="20"/>
        </w:rPr>
      </w:pPr>
    </w:p>
    <w:p w14:paraId="3CE4E623" w14:textId="77777777" w:rsidR="00E5560C" w:rsidRDefault="02BB4565" w:rsidP="00713A43">
      <w:pPr>
        <w:pStyle w:val="Ttulo2"/>
      </w:pPr>
      <w:r>
        <w:t>A Proposta Financeira constitui-se dos seguintes documentos:</w:t>
      </w:r>
    </w:p>
    <w:p w14:paraId="03EFCA41" w14:textId="77777777" w:rsidR="00E5560C" w:rsidRDefault="00E5560C" w:rsidP="00E5560C"/>
    <w:p w14:paraId="6B17118E" w14:textId="52B4D62C" w:rsidR="00E82743" w:rsidRDefault="00985A53" w:rsidP="0021260B">
      <w:pPr>
        <w:pStyle w:val="PargrafodaLista"/>
        <w:numPr>
          <w:ilvl w:val="0"/>
          <w:numId w:val="32"/>
        </w:numPr>
      </w:pPr>
      <w:r>
        <w:t xml:space="preserve">Planilha de Custos do Valor da Proposta do Licitante com todos os seus itens, devidamente preenchida, com clareza e sem rasuras, conforme a Planilha de Custos do Valor do Orçamento de Referência – </w:t>
      </w:r>
      <w:r>
        <w:fldChar w:fldCharType="begin"/>
      </w:r>
      <w:r>
        <w:instrText xml:space="preserve"> REF _Ref450205763 \h </w:instrText>
      </w:r>
      <w:r>
        <w:fldChar w:fldCharType="separate"/>
      </w:r>
      <w:r w:rsidR="006C72CB">
        <w:t xml:space="preserve">Anexo </w:t>
      </w:r>
      <w:r w:rsidR="006C72CB">
        <w:rPr>
          <w:noProof/>
        </w:rPr>
        <w:t>VI</w:t>
      </w:r>
      <w:r>
        <w:fldChar w:fldCharType="end"/>
      </w:r>
      <w:r>
        <w:t>, que é parte integrante deste Termo de Referência, observando-se os preços unitários orçados pela Codevasf, nos quais incidirá linearmente o percentual de desconto ofertado pelo licitante, conforme inciso II, § 4º do art. 54 da Lei nº 13.303/16, de 30/06/2016.</w:t>
      </w:r>
    </w:p>
    <w:p w14:paraId="0B4522B7" w14:textId="77777777" w:rsidR="00E82743" w:rsidRDefault="02BB4565" w:rsidP="0021260B">
      <w:pPr>
        <w:pStyle w:val="PargrafodaLista"/>
        <w:numPr>
          <w:ilvl w:val="0"/>
          <w:numId w:val="32"/>
        </w:numPr>
        <w:ind w:left="782" w:hanging="357"/>
      </w:pPr>
      <w:r>
        <w:t>Junto com a proposta, a Planilha de Custos do Valor da Proposta do Licitante deverá ser apresentada em meio eletrônico (Microsoft Excel ou software livre), sem proteção do arquivo, objetivando facilitar a conferência da mesma.</w:t>
      </w:r>
    </w:p>
    <w:p w14:paraId="18D878B8" w14:textId="77777777" w:rsidR="00E82743" w:rsidRDefault="02BB4565" w:rsidP="0021260B">
      <w:pPr>
        <w:pStyle w:val="PargrafodaLista"/>
        <w:numPr>
          <w:ilvl w:val="0"/>
          <w:numId w:val="32"/>
        </w:numPr>
        <w:ind w:left="782" w:hanging="357"/>
      </w:pPr>
      <w:r>
        <w:t xml:space="preserve">A Planilha de Custos do Valor da Proposta do Licitante deverá ser preenchida e assinada por profissional competente, conforme os </w:t>
      </w:r>
      <w:proofErr w:type="spellStart"/>
      <w:r>
        <w:t>arts</w:t>
      </w:r>
      <w:proofErr w:type="spellEnd"/>
      <w:r>
        <w:t>. 13 e 14 da Lei 5194/1966.</w:t>
      </w:r>
    </w:p>
    <w:p w14:paraId="306E1537" w14:textId="77777777" w:rsidR="001E7681" w:rsidRPr="00EB3286" w:rsidRDefault="02BB4565" w:rsidP="0021260B">
      <w:pPr>
        <w:pStyle w:val="PargrafodaLista"/>
        <w:numPr>
          <w:ilvl w:val="0"/>
          <w:numId w:val="32"/>
        </w:numPr>
        <w:ind w:left="782" w:hanging="357"/>
      </w:pPr>
      <w:r>
        <w:t>O licitante de melhor proposta classificada deverá preencher os formulários de composição de preços unitários, em formulário próprio, ofertados por item e subitem, com clareza e sem rasuras, vedada a utilização de unidades genéricas ou indicadas como verba.</w:t>
      </w:r>
    </w:p>
    <w:p w14:paraId="5F96A722" w14:textId="77777777" w:rsidR="001E7681" w:rsidRPr="00EB3286" w:rsidRDefault="001E7681" w:rsidP="001E7681">
      <w:pPr>
        <w:rPr>
          <w:szCs w:val="20"/>
        </w:rPr>
      </w:pPr>
    </w:p>
    <w:p w14:paraId="7F633203" w14:textId="77777777" w:rsidR="001E7681" w:rsidRPr="00EB3286" w:rsidRDefault="02BB4565" w:rsidP="0021260B">
      <w:pPr>
        <w:pStyle w:val="PargrafodaLista"/>
        <w:numPr>
          <w:ilvl w:val="0"/>
          <w:numId w:val="6"/>
        </w:numPr>
      </w:pPr>
      <w:r>
        <w:t>A planilha de composição de preços unitários deverá ser apresentada também em meio eletrônico (Microsoft Excel ou software livre), sem proteção do arquivo, objetivando facilitar a conferência da mesma;</w:t>
      </w:r>
    </w:p>
    <w:p w14:paraId="4E9D1F94" w14:textId="77777777" w:rsidR="001E7681" w:rsidRDefault="02BB4565" w:rsidP="0021260B">
      <w:pPr>
        <w:pStyle w:val="PargrafodaLista"/>
        <w:numPr>
          <w:ilvl w:val="0"/>
          <w:numId w:val="6"/>
        </w:numPr>
      </w:pPr>
      <w:r>
        <w:lastRenderedPageBreak/>
        <w:t>O licitante deverá apresentar a planilha de composição de preços unitários em conformidade com a Planilha de Custos do Valor da Proposta do Licitante;</w:t>
      </w:r>
    </w:p>
    <w:p w14:paraId="7DF55927" w14:textId="77777777" w:rsidR="001E7681" w:rsidRDefault="02BB4565" w:rsidP="0021260B">
      <w:pPr>
        <w:pStyle w:val="PargrafodaLista"/>
        <w:numPr>
          <w:ilvl w:val="0"/>
          <w:numId w:val="6"/>
        </w:numPr>
      </w:pPr>
      <w:r>
        <w:t>O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t>ão</w:t>
      </w:r>
      <w:proofErr w:type="spellEnd"/>
      <w:r>
        <w:t>) o(s) serviço(s), ou, quando esta abranger mais de um município;</w:t>
      </w:r>
    </w:p>
    <w:p w14:paraId="3570E78B" w14:textId="77777777" w:rsidR="001E7681" w:rsidRPr="00FA7CD9" w:rsidRDefault="02BB4565" w:rsidP="0021260B">
      <w:pPr>
        <w:pStyle w:val="PargrafodaLista"/>
        <w:numPr>
          <w:ilvl w:val="0"/>
          <w:numId w:val="6"/>
        </w:numPr>
      </w:pPr>
      <w:r>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t>arts</w:t>
      </w:r>
      <w:proofErr w:type="spellEnd"/>
      <w:r>
        <w:t>. 13 e 14 da Lei 5194/1966;</w:t>
      </w:r>
      <w:r w:rsidRPr="02BB4565">
        <w:rPr>
          <w:b/>
          <w:bCs/>
          <w:color w:val="FF0000"/>
        </w:rPr>
        <w:t xml:space="preserve"> </w:t>
      </w:r>
    </w:p>
    <w:p w14:paraId="25E4D4FD" w14:textId="77777777" w:rsidR="001E7681" w:rsidRPr="00443BD0" w:rsidRDefault="02BB4565" w:rsidP="0021260B">
      <w:pPr>
        <w:pStyle w:val="PargrafodaLista"/>
        <w:numPr>
          <w:ilvl w:val="0"/>
          <w:numId w:val="6"/>
        </w:numPr>
      </w:pPr>
      <w:r>
        <w:t>As composições de custos unitários poderão ser verificadas quanto à adequação ao projeto, cabendo à comissão solicitar a compatibilidade da composição de custo unitário ao projeto.</w:t>
      </w:r>
    </w:p>
    <w:p w14:paraId="5B95CD12" w14:textId="77777777" w:rsidR="001E7681" w:rsidRPr="00EB3286" w:rsidRDefault="001E7681" w:rsidP="001E7681">
      <w:pPr>
        <w:rPr>
          <w:szCs w:val="20"/>
        </w:rPr>
      </w:pPr>
    </w:p>
    <w:p w14:paraId="2E87A8B5" w14:textId="0EFBB9AB" w:rsidR="001E7681" w:rsidRPr="00EB3286" w:rsidRDefault="001E7681" w:rsidP="0021260B">
      <w:pPr>
        <w:pStyle w:val="PargrafodaLista"/>
        <w:numPr>
          <w:ilvl w:val="0"/>
          <w:numId w:val="32"/>
        </w:numPr>
        <w:ind w:left="782" w:hanging="357"/>
      </w:pPr>
      <w:r w:rsidRPr="00EB3286">
        <w:t xml:space="preserve">Detalhamento dos Encargos Sociais (Quadro PO-XIV) – </w:t>
      </w:r>
      <w:r>
        <w:fldChar w:fldCharType="begin"/>
      </w:r>
      <w:r>
        <w:instrText xml:space="preserve"> REF _Ref450206017 \h  \* MERGEFORMAT </w:instrText>
      </w:r>
      <w:r>
        <w:fldChar w:fldCharType="separate"/>
      </w:r>
      <w:r w:rsidR="006C72CB">
        <w:t>Anexo III</w:t>
      </w:r>
      <w:r>
        <w:fldChar w:fldCharType="end"/>
      </w:r>
      <w:r w:rsidRPr="00E82743">
        <w:t>.</w:t>
      </w:r>
    </w:p>
    <w:p w14:paraId="1D81C0B5" w14:textId="77777777" w:rsidR="001E7681" w:rsidRPr="00E82743" w:rsidRDefault="02BB4565" w:rsidP="0021260B">
      <w:pPr>
        <w:pStyle w:val="PargrafodaLista"/>
        <w:numPr>
          <w:ilvl w:val="0"/>
          <w:numId w:val="6"/>
        </w:numPr>
      </w:pPr>
      <w:r>
        <w:t>Encargos Sociais distintos para mensalistas e outro para horista.</w:t>
      </w:r>
    </w:p>
    <w:p w14:paraId="5220BBB2" w14:textId="77777777" w:rsidR="00CC02E9" w:rsidRDefault="00CC02E9" w:rsidP="00CC02E9">
      <w:pPr>
        <w:pStyle w:val="PargrafodaLista"/>
        <w:numPr>
          <w:ilvl w:val="0"/>
          <w:numId w:val="0"/>
        </w:numPr>
        <w:ind w:left="786"/>
      </w:pPr>
    </w:p>
    <w:p w14:paraId="42A4B9AC" w14:textId="0ACF91C1" w:rsidR="00D94A95" w:rsidRPr="00EB3286" w:rsidRDefault="00D94A95" w:rsidP="0021260B">
      <w:pPr>
        <w:pStyle w:val="PargrafodaLista"/>
        <w:numPr>
          <w:ilvl w:val="0"/>
          <w:numId w:val="18"/>
        </w:numPr>
      </w:pPr>
      <w:r w:rsidRPr="00EB3286">
        <w:t xml:space="preserve">Detalhamento do BDI (Quadros PO-XV) – </w:t>
      </w:r>
      <w:r w:rsidR="00F4505C">
        <w:fldChar w:fldCharType="begin"/>
      </w:r>
      <w:r w:rsidR="00F4505C">
        <w:instrText xml:space="preserve"> REF _Ref450206017 \h  \* MERGEFORMAT </w:instrText>
      </w:r>
      <w:r w:rsidR="00F4505C">
        <w:fldChar w:fldCharType="separate"/>
      </w:r>
      <w:r w:rsidR="006C72CB">
        <w:t>Anexo III</w:t>
      </w:r>
      <w:r w:rsidR="00F4505C">
        <w:fldChar w:fldCharType="end"/>
      </w:r>
      <w:r w:rsidRPr="00EB3286">
        <w:t>.</w:t>
      </w:r>
    </w:p>
    <w:p w14:paraId="13CB595B" w14:textId="77777777" w:rsidR="00D94A95" w:rsidRDefault="00D94A95" w:rsidP="00E5560C">
      <w:pPr>
        <w:rPr>
          <w:szCs w:val="20"/>
        </w:rPr>
      </w:pPr>
    </w:p>
    <w:p w14:paraId="6E95842D" w14:textId="77777777" w:rsidR="00D94A95" w:rsidRPr="00EB3286" w:rsidRDefault="02BB4565" w:rsidP="0021260B">
      <w:pPr>
        <w:pStyle w:val="PargrafodaLista"/>
        <w:numPr>
          <w:ilvl w:val="0"/>
          <w:numId w:val="5"/>
        </w:numPr>
      </w:pPr>
      <w:r>
        <w:t>Um quadro para o fornecimento de materiais e equipamentos (Quadro PO-</w:t>
      </w:r>
      <w:proofErr w:type="spellStart"/>
      <w:r>
        <w:t>XVb</w:t>
      </w:r>
      <w:proofErr w:type="spellEnd"/>
      <w:r>
        <w:t xml:space="preserve">) e outro para os serviços (Quadro </w:t>
      </w:r>
      <w:proofErr w:type="spellStart"/>
      <w:r>
        <w:t>PO-XVa</w:t>
      </w:r>
      <w:proofErr w:type="spellEnd"/>
      <w:r>
        <w:t>), sob pena de desclassificação da proposta.</w:t>
      </w:r>
      <w:r w:rsidRPr="02BB4565">
        <w:rPr>
          <w:color w:val="FF0000"/>
        </w:rPr>
        <w:t xml:space="preserve"> </w:t>
      </w:r>
      <w:r>
        <w:t xml:space="preserve">Obs.: Não havendo fornecimento considerar apenas o Quadro </w:t>
      </w:r>
      <w:proofErr w:type="spellStart"/>
      <w:r>
        <w:t>PO-XVa</w:t>
      </w:r>
      <w:proofErr w:type="spellEnd"/>
      <w:r>
        <w:t xml:space="preserve">; </w:t>
      </w:r>
    </w:p>
    <w:p w14:paraId="7A45DCA1" w14:textId="77777777" w:rsidR="00D94A95" w:rsidRDefault="02BB4565" w:rsidP="0021260B">
      <w:pPr>
        <w:pStyle w:val="PargrafodaLista"/>
        <w:numPr>
          <w:ilvl w:val="0"/>
          <w:numId w:val="5"/>
        </w:numPr>
      </w:pPr>
      <w:r>
        <w:t>No preenchimento dos Quadros – Detalhamento do BDI, a licitante deverá considerar todos os impostos, taxas e tributos, conforme previsto na legislação vigente, ou seja, aplicado sobre o preço de venda da obra;</w:t>
      </w:r>
    </w:p>
    <w:p w14:paraId="23258E0E" w14:textId="77777777" w:rsidR="00D94A95" w:rsidRPr="00C54358" w:rsidRDefault="02BB4565" w:rsidP="0021260B">
      <w:pPr>
        <w:pStyle w:val="PargrafodaLista"/>
        <w:numPr>
          <w:ilvl w:val="0"/>
          <w:numId w:val="5"/>
        </w:numPr>
      </w:pPr>
      <w: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1DD1852A" w14:textId="77777777" w:rsidR="00D94A95" w:rsidRPr="00EB3286" w:rsidRDefault="02BB4565" w:rsidP="0021260B">
      <w:pPr>
        <w:pStyle w:val="PargrafodaLista"/>
        <w:numPr>
          <w:ilvl w:val="0"/>
          <w:numId w:val="5"/>
        </w:numPr>
      </w:pPr>
      <w:r>
        <w:t>Não poderão ser considerados no Detalhamento do BDI, bem como na Planilha de Custos do Valor da Proposta da Licitante, os tributos: Imposto de Renda Pessoa Jurídica – IRPJ e a Contribuição Social Sobre o Lucro Líquido – CSLL;</w:t>
      </w:r>
    </w:p>
    <w:p w14:paraId="022436F9" w14:textId="77777777" w:rsidR="00524C0E" w:rsidRDefault="02BB4565" w:rsidP="0021260B">
      <w:pPr>
        <w:pStyle w:val="PargrafodaLista"/>
        <w:numPr>
          <w:ilvl w:val="0"/>
          <w:numId w:val="5"/>
        </w:numPr>
      </w:pPr>
      <w:r>
        <w:t>No detalhamento do BDI – Quadros PO-XV, não deverá constar do item “Despesas Financeiras” a previsão de despesas relativas aos dissídios;</w:t>
      </w:r>
    </w:p>
    <w:p w14:paraId="6FB5C649" w14:textId="77777777" w:rsidR="00D94A95" w:rsidRPr="002140C5" w:rsidRDefault="02BB4565" w:rsidP="0021260B">
      <w:pPr>
        <w:pStyle w:val="PargrafodaLista"/>
        <w:numPr>
          <w:ilvl w:val="0"/>
          <w:numId w:val="5"/>
        </w:numPr>
      </w:pPr>
      <w: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6D9C8D39" w14:textId="77777777" w:rsidR="00E5560C" w:rsidRPr="00EB3286" w:rsidRDefault="00E5560C" w:rsidP="00E5560C">
      <w:pPr>
        <w:rPr>
          <w:szCs w:val="20"/>
        </w:rPr>
      </w:pPr>
    </w:p>
    <w:p w14:paraId="1BF8CEDF" w14:textId="77777777" w:rsidR="00E5560C" w:rsidRPr="00EB3286" w:rsidRDefault="02BB4565" w:rsidP="0021260B">
      <w:pPr>
        <w:pStyle w:val="PargrafodaLista"/>
        <w:numPr>
          <w:ilvl w:val="0"/>
          <w:numId w:val="18"/>
        </w:numPr>
      </w:pPr>
      <w:r>
        <w:t>Cronograma Físico-Financeiro dos itens da Planilha de Custos do Valor da Proposta da Licitante (Planilha Resumida), obedecendo às atividades e prazos, com quantitativos previstos mês a mês, observando o prazo estabelecido para a execução dos serviços, conforme estabelecido neste TR.</w:t>
      </w:r>
    </w:p>
    <w:p w14:paraId="675E05EE" w14:textId="77777777" w:rsidR="00E5560C" w:rsidRPr="00EB3286" w:rsidRDefault="00E5560C" w:rsidP="00E5560C">
      <w:pPr>
        <w:rPr>
          <w:szCs w:val="20"/>
        </w:rPr>
      </w:pPr>
    </w:p>
    <w:p w14:paraId="1B3F2214" w14:textId="77777777" w:rsidR="00E5560C" w:rsidRDefault="02BB4565" w:rsidP="00713A43">
      <w:pPr>
        <w:pStyle w:val="Ttulo2"/>
      </w:pPr>
      <w:r>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Custos do Valor da Proposta da Licitante (Planilha Resumida ou Detalhada), </w:t>
      </w:r>
      <w:r>
        <w:lastRenderedPageBreak/>
        <w:t>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2FC17F8B" w14:textId="77777777" w:rsidR="00584A78" w:rsidRPr="00584A78" w:rsidRDefault="00584A78" w:rsidP="00584A78"/>
    <w:p w14:paraId="34489602" w14:textId="573693FC" w:rsidR="00584A78" w:rsidRPr="00052FF7" w:rsidRDefault="00584A78" w:rsidP="00713A43">
      <w:pPr>
        <w:pStyle w:val="Ttulo2"/>
      </w:pPr>
      <w:r w:rsidRPr="00052FF7">
        <w:t>Os custos máximos da mobilização e desmobilização de pessoal, máquinas e equipamentos e da instalação do canteiro de apoio das obras</w:t>
      </w:r>
      <w:r w:rsidR="00FB0888" w:rsidRPr="00052FF7">
        <w:t xml:space="preserve"> e </w:t>
      </w:r>
      <w:r w:rsidRPr="00052FF7">
        <w:t>serviços</w:t>
      </w:r>
      <w:r w:rsidR="00FB0888" w:rsidRPr="00052FF7">
        <w:t xml:space="preserve"> de engenharia</w:t>
      </w:r>
      <w:r w:rsidRPr="00052FF7">
        <w:t xml:space="preserve">, bem como da construção de instalações permanentes e/ou provisórias, serão aqueles constantes da </w:t>
      </w:r>
      <w:r w:rsidR="00831FB8" w:rsidRPr="00052FF7">
        <w:t xml:space="preserve">Planilha de Custos do Valor do Orçamento de Referência (Planilha Detalhada) – </w:t>
      </w:r>
      <w:r w:rsidR="00CC0994" w:rsidRPr="00052FF7">
        <w:fldChar w:fldCharType="begin"/>
      </w:r>
      <w:r w:rsidR="00831FB8" w:rsidRPr="00052FF7">
        <w:instrText xml:space="preserve"> REF _Ref450205763 \h </w:instrText>
      </w:r>
      <w:r w:rsidR="00CC0994" w:rsidRPr="00052FF7">
        <w:fldChar w:fldCharType="separate"/>
      </w:r>
      <w:r w:rsidR="006C72CB">
        <w:t xml:space="preserve">Anexo </w:t>
      </w:r>
      <w:r w:rsidR="006C72CB">
        <w:rPr>
          <w:noProof/>
        </w:rPr>
        <w:t>VI</w:t>
      </w:r>
      <w:r w:rsidR="00CC0994" w:rsidRPr="00052FF7">
        <w:fldChar w:fldCharType="end"/>
      </w:r>
      <w:r w:rsidRPr="00052FF7">
        <w:t xml:space="preserve">, e que integram o presente </w:t>
      </w:r>
      <w:r w:rsidR="00F02C7A" w:rsidRPr="00052FF7">
        <w:t>Termo de Referência</w:t>
      </w:r>
      <w:r w:rsidRPr="00052FF7">
        <w:t>.</w:t>
      </w:r>
    </w:p>
    <w:p w14:paraId="0A4F7224" w14:textId="77777777" w:rsidR="00E94369" w:rsidRPr="00E94369" w:rsidRDefault="00E94369" w:rsidP="00E94369"/>
    <w:p w14:paraId="19963B3E" w14:textId="77777777" w:rsidR="00E5560C" w:rsidRDefault="02BB4565" w:rsidP="00713A43">
      <w:pPr>
        <w:pStyle w:val="Ttulo2"/>
      </w:pPr>
      <w:r>
        <w:t>A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14:paraId="5AE48A43" w14:textId="77777777" w:rsidR="00E5560C" w:rsidRDefault="00E5560C" w:rsidP="00E5560C"/>
    <w:p w14:paraId="20875EF3" w14:textId="77777777" w:rsidR="00E5560C" w:rsidRDefault="02BB4565" w:rsidP="00713A43">
      <w:pPr>
        <w:pStyle w:val="Ttulo2"/>
      </w:pPr>
      <w:r>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14:paraId="50F40DEB" w14:textId="77777777" w:rsidR="00CD783C" w:rsidRDefault="00CD783C" w:rsidP="00CD783C"/>
    <w:p w14:paraId="77A52294" w14:textId="77777777" w:rsidR="00CD783C" w:rsidRPr="00CD783C" w:rsidRDefault="00CD783C" w:rsidP="00CD783C"/>
    <w:p w14:paraId="6E31D7B8" w14:textId="77777777" w:rsidR="005B2B2E" w:rsidRPr="00EB3286" w:rsidRDefault="02BB4565" w:rsidP="00713A43">
      <w:pPr>
        <w:pStyle w:val="Ttulo1"/>
      </w:pPr>
      <w:bookmarkStart w:id="14" w:name="_Toc526524429"/>
      <w:r>
        <w:t>DOCUMENTAÇÃO DE HABILITAÇÃO</w:t>
      </w:r>
      <w:bookmarkEnd w:id="14"/>
    </w:p>
    <w:p w14:paraId="007DCDA8" w14:textId="77777777" w:rsidR="005B2B2E" w:rsidRPr="00EB3286" w:rsidRDefault="005B2B2E" w:rsidP="005B2B2E">
      <w:pPr>
        <w:rPr>
          <w:szCs w:val="20"/>
        </w:rPr>
      </w:pPr>
    </w:p>
    <w:p w14:paraId="3B9E5C22" w14:textId="77777777" w:rsidR="005B2B2E" w:rsidRPr="00FC7506" w:rsidRDefault="02BB4565" w:rsidP="02BB4565">
      <w:pPr>
        <w:pStyle w:val="Ttulo2"/>
        <w:rPr>
          <w:b/>
          <w:bCs/>
        </w:rPr>
      </w:pPr>
      <w:r w:rsidRPr="00FC7506">
        <w:rPr>
          <w:b/>
          <w:bCs/>
        </w:rPr>
        <w:t>QUALIFICAÇÃO TÉCNICA</w:t>
      </w:r>
    </w:p>
    <w:p w14:paraId="450EA2D7" w14:textId="77777777" w:rsidR="005B2B2E" w:rsidRDefault="005B2B2E" w:rsidP="005B2B2E">
      <w:pPr>
        <w:rPr>
          <w:szCs w:val="20"/>
        </w:rPr>
      </w:pPr>
    </w:p>
    <w:p w14:paraId="0618D73B" w14:textId="77777777" w:rsidR="008D4020" w:rsidRDefault="02BB4565" w:rsidP="00401013">
      <w:pPr>
        <w:pStyle w:val="Ttulo3"/>
        <w:ind w:left="709" w:hanging="709"/>
      </w:pPr>
      <w:r>
        <w:t>A Licitante deverá apresentar os seguintes documentos:</w:t>
      </w:r>
    </w:p>
    <w:p w14:paraId="3DD355C9" w14:textId="77777777" w:rsidR="005B2B2E" w:rsidRPr="00EB3286" w:rsidRDefault="005B2B2E" w:rsidP="001526C7">
      <w:pPr>
        <w:rPr>
          <w:szCs w:val="20"/>
        </w:rPr>
      </w:pPr>
    </w:p>
    <w:p w14:paraId="1F0117BE" w14:textId="77777777" w:rsidR="008D4020" w:rsidRPr="00F26187" w:rsidRDefault="02BB4565" w:rsidP="0021260B">
      <w:pPr>
        <w:pStyle w:val="PargrafodaLista"/>
        <w:numPr>
          <w:ilvl w:val="0"/>
          <w:numId w:val="24"/>
        </w:numPr>
      </w:pPr>
      <w:r>
        <w:t>Registro ou inscrição da empresa no Conselho Regional de Engenharia e Agronomia (CREA), demonstrando o ramo de atividade pertinente e compatível com o objeto deste Termo de Referência;</w:t>
      </w:r>
    </w:p>
    <w:p w14:paraId="46DDCAC0" w14:textId="1764138D" w:rsidR="005B2B2E" w:rsidRPr="00EB3286" w:rsidRDefault="005B2B2E" w:rsidP="0021260B">
      <w:pPr>
        <w:pStyle w:val="PargrafodaLista"/>
        <w:numPr>
          <w:ilvl w:val="0"/>
          <w:numId w:val="24"/>
        </w:numPr>
      </w:pPr>
      <w:r w:rsidRPr="00CD7706">
        <w:t>DECLARAÇÃO DE CONHECIMENTO DO LOCAL DE EXECUÇÃO DOS SERVIÇOS</w:t>
      </w:r>
      <w:r w:rsidRPr="00EB3286">
        <w:t xml:space="preserve"> (conforme subitem </w:t>
      </w:r>
      <w:r w:rsidR="00F4505C">
        <w:fldChar w:fldCharType="begin"/>
      </w:r>
      <w:r w:rsidR="00F4505C">
        <w:instrText xml:space="preserve"> REF _Ref441155895 \r \h  \* MERGEFORMAT </w:instrText>
      </w:r>
      <w:r w:rsidR="00F4505C">
        <w:fldChar w:fldCharType="separate"/>
      </w:r>
      <w:r w:rsidR="006C72CB">
        <w:t>6.4.5</w:t>
      </w:r>
      <w:r w:rsidR="00F4505C">
        <w:fldChar w:fldCharType="end"/>
      </w:r>
      <w:r>
        <w:t xml:space="preserve"> e</w:t>
      </w:r>
      <w:r w:rsidR="008F14A3">
        <w:t xml:space="preserve"> </w:t>
      </w:r>
      <w:r w:rsidR="00F4505C">
        <w:fldChar w:fldCharType="begin"/>
      </w:r>
      <w:r w:rsidR="00F4505C">
        <w:instrText xml:space="preserve"> REF _Ref450205804 \h  \* MERGEFORMAT </w:instrText>
      </w:r>
      <w:r w:rsidR="00F4505C">
        <w:fldChar w:fldCharType="separate"/>
      </w:r>
      <w:r w:rsidR="006C72CB">
        <w:t xml:space="preserve">Anexo </w:t>
      </w:r>
      <w:r w:rsidR="006C72CB">
        <w:rPr>
          <w:noProof/>
        </w:rPr>
        <w:t>II</w:t>
      </w:r>
      <w:r w:rsidR="00F4505C">
        <w:fldChar w:fldCharType="end"/>
      </w:r>
      <w:r w:rsidR="00847538">
        <w:t xml:space="preserve">) informando que tem </w:t>
      </w:r>
      <w:r w:rsidRPr="00EB3286">
        <w:t>conhecimento do local onde serão executadas as obras</w:t>
      </w:r>
      <w:r w:rsidR="00FF36C1">
        <w:t xml:space="preserve"> e </w:t>
      </w:r>
      <w:r w:rsidRPr="00EB3286">
        <w:t xml:space="preserve">serviços </w:t>
      </w:r>
      <w:r w:rsidR="00FF36C1">
        <w:t>de engenharia</w:t>
      </w:r>
      <w:r w:rsidRPr="00EB3286">
        <w:t>, emitida pela própria licitante, assinada pelo(s) o(s) Responsável(</w:t>
      </w:r>
      <w:proofErr w:type="spellStart"/>
      <w:r w:rsidRPr="00EB3286">
        <w:t>is</w:t>
      </w:r>
      <w:proofErr w:type="spellEnd"/>
      <w:r w:rsidRPr="00EB3286">
        <w:t>) Técnico(s) ou Representante Legal.</w:t>
      </w:r>
    </w:p>
    <w:p w14:paraId="3AB81A27" w14:textId="0E538EAA" w:rsidR="008A2FE5" w:rsidRDefault="02BB4565" w:rsidP="008A2FE5">
      <w:pPr>
        <w:pStyle w:val="PargrafodaLista"/>
        <w:numPr>
          <w:ilvl w:val="0"/>
          <w:numId w:val="24"/>
        </w:numPr>
      </w:pPr>
      <w:r>
        <w:t>Atestado(s) de capacidade técnica, em nome da empresa, expedido por pessoa jurídica de direito público ou privado, acompanhado(s) da(s) respectiva(s) Certidão(</w:t>
      </w:r>
      <w:proofErr w:type="spellStart"/>
      <w:r>
        <w:t>ões</w:t>
      </w:r>
      <w:proofErr w:type="spellEnd"/>
      <w:r>
        <w:t xml:space="preserve">) de Acervo Técnico – CAT – dos profissionais, expedida(s) pelo CREA da região onde os serviços foram executados, que comprove que a licitante tenha executado serviços de </w:t>
      </w:r>
      <w:r w:rsidR="008A2FE5">
        <w:t>r</w:t>
      </w:r>
      <w:r>
        <w:t xml:space="preserve">eforma de </w:t>
      </w:r>
      <w:r w:rsidR="008A2FE5">
        <w:t>edificações</w:t>
      </w:r>
      <w:r>
        <w:t>,</w:t>
      </w:r>
      <w:r w:rsidRPr="02BB4565">
        <w:rPr>
          <w:color w:val="0070C0"/>
        </w:rPr>
        <w:t xml:space="preserve"> </w:t>
      </w:r>
      <w:r>
        <w:t>executadas com técnicas construtivas semelhantes ou superiores às requeridas para execução dos itens relacionados abaixo, com os seguintes quantitativos mínimos:</w:t>
      </w:r>
    </w:p>
    <w:p w14:paraId="3694D524" w14:textId="77777777" w:rsidR="008A2FE5" w:rsidRDefault="008A2FE5" w:rsidP="008A2FE5">
      <w:pPr>
        <w:pStyle w:val="PargrafodaLista"/>
        <w:numPr>
          <w:ilvl w:val="0"/>
          <w:numId w:val="0"/>
        </w:numPr>
        <w:ind w:left="720"/>
      </w:pPr>
    </w:p>
    <w:p w14:paraId="2C59DBD7" w14:textId="3FDF1DC6" w:rsidR="008A2FE5" w:rsidRDefault="008A2FE5" w:rsidP="008A2FE5">
      <w:pPr>
        <w:pStyle w:val="PargrafodaLista"/>
        <w:numPr>
          <w:ilvl w:val="0"/>
          <w:numId w:val="0"/>
        </w:numPr>
        <w:ind w:left="720"/>
      </w:pPr>
      <w:r>
        <w:t xml:space="preserve">- Reforma de edificação pública – área construída de </w:t>
      </w:r>
      <w:r w:rsidR="00623FF6">
        <w:t>30</w:t>
      </w:r>
      <w:r>
        <w:t xml:space="preserve"> m²</w:t>
      </w:r>
    </w:p>
    <w:p w14:paraId="56EE48EE" w14:textId="79FAFA1B" w:rsidR="00D7459C" w:rsidRPr="00D7459C" w:rsidRDefault="008A2FE5" w:rsidP="008A2FE5">
      <w:pPr>
        <w:pStyle w:val="PargrafodaLista"/>
        <w:numPr>
          <w:ilvl w:val="0"/>
          <w:numId w:val="0"/>
        </w:numPr>
        <w:ind w:left="720"/>
      </w:pPr>
      <w:r w:rsidRPr="00D7459C">
        <w:t xml:space="preserve"> </w:t>
      </w:r>
    </w:p>
    <w:p w14:paraId="093D8A6C" w14:textId="77777777" w:rsidR="005B2B2E" w:rsidRPr="000438AC" w:rsidRDefault="02BB4565" w:rsidP="0021260B">
      <w:pPr>
        <w:pStyle w:val="PargrafodaLista"/>
        <w:numPr>
          <w:ilvl w:val="0"/>
          <w:numId w:val="17"/>
        </w:numPr>
        <w:ind w:left="1416"/>
      </w:pPr>
      <w:r>
        <w:t>É permitido o somatório dos quantitativos estipulados na alínea “c”, mediante comprovação em mais de um atestado;</w:t>
      </w:r>
    </w:p>
    <w:p w14:paraId="2908EB2C" w14:textId="77777777" w:rsidR="008802D6" w:rsidRPr="00CE3DAC" w:rsidRDefault="008802D6" w:rsidP="00DF2DAA">
      <w:pPr>
        <w:ind w:left="696"/>
      </w:pPr>
    </w:p>
    <w:p w14:paraId="28F7D7D0" w14:textId="69B8C275" w:rsidR="007D0FE8" w:rsidRDefault="02BB4565" w:rsidP="02BB4565">
      <w:pPr>
        <w:pStyle w:val="PargrafodaLista"/>
        <w:numPr>
          <w:ilvl w:val="0"/>
          <w:numId w:val="17"/>
        </w:numPr>
        <w:ind w:left="1416"/>
        <w:rPr>
          <w:color w:val="0070C0"/>
        </w:rPr>
      </w:pPr>
      <w:r>
        <w:t xml:space="preserve">Definem-se como obras similares à reforma </w:t>
      </w:r>
      <w:r w:rsidR="00927B9A">
        <w:t>dos banheiros</w:t>
      </w:r>
      <w:r w:rsidRPr="02BB4565">
        <w:rPr>
          <w:color w:val="0070C0"/>
        </w:rPr>
        <w:t xml:space="preserve">: </w:t>
      </w:r>
    </w:p>
    <w:p w14:paraId="24CAEFA0" w14:textId="1D62F908" w:rsidR="007D0FE8" w:rsidRPr="007D0FE8" w:rsidRDefault="02BB4565" w:rsidP="007D0FE8">
      <w:pPr>
        <w:pStyle w:val="PargrafodaLista"/>
        <w:numPr>
          <w:ilvl w:val="0"/>
          <w:numId w:val="0"/>
        </w:numPr>
        <w:ind w:left="720"/>
      </w:pPr>
      <w:r>
        <w:t>- Reforma ou Construção de edificações públicas ou privadas</w:t>
      </w:r>
      <w:r w:rsidR="00927B9A">
        <w:t>, no todo ou em parte</w:t>
      </w:r>
      <w:r>
        <w:t>;</w:t>
      </w:r>
    </w:p>
    <w:p w14:paraId="121FD38A" w14:textId="77777777" w:rsidR="007D0FE8" w:rsidRPr="007D0FE8" w:rsidRDefault="007D0FE8" w:rsidP="007D0FE8">
      <w:pPr>
        <w:ind w:left="720" w:hanging="360"/>
      </w:pPr>
    </w:p>
    <w:p w14:paraId="1FE2DD96" w14:textId="77777777" w:rsidR="007D0FE8" w:rsidRDefault="007D0FE8" w:rsidP="007D0FE8">
      <w:pPr>
        <w:pStyle w:val="PargrafodaLista"/>
        <w:numPr>
          <w:ilvl w:val="0"/>
          <w:numId w:val="0"/>
        </w:numPr>
        <w:ind w:left="720"/>
      </w:pPr>
    </w:p>
    <w:p w14:paraId="202A3C34" w14:textId="77777777" w:rsidR="00794273" w:rsidRDefault="02BB4565" w:rsidP="02BB4565">
      <w:pPr>
        <w:pStyle w:val="PargrafodaLista"/>
        <w:numPr>
          <w:ilvl w:val="0"/>
          <w:numId w:val="17"/>
        </w:numPr>
        <w:ind w:left="1416"/>
        <w:rPr>
          <w:color w:val="0070C0"/>
        </w:rPr>
      </w:pPr>
      <w:r>
        <w:t>Definem-se como obras de porte e complexidade similares àquelas que apresentam grandezas e características técnicas semelhantes às descritas no Projeto Básico – Anexo VI, parte integrante deste Termo de Referência</w:t>
      </w:r>
      <w:r w:rsidRPr="02BB4565">
        <w:rPr>
          <w:color w:val="0070C0"/>
        </w:rPr>
        <w:t>;</w:t>
      </w:r>
    </w:p>
    <w:p w14:paraId="27357532" w14:textId="77777777" w:rsidR="003E532D" w:rsidRPr="00D97FBF" w:rsidRDefault="003E532D" w:rsidP="00DF2DAA">
      <w:pPr>
        <w:ind w:left="696"/>
      </w:pPr>
    </w:p>
    <w:p w14:paraId="797546CB" w14:textId="77777777" w:rsidR="005B2B2E" w:rsidRDefault="02BB4565" w:rsidP="0021260B">
      <w:pPr>
        <w:pStyle w:val="PargrafodaLista"/>
        <w:numPr>
          <w:ilvl w:val="0"/>
          <w:numId w:val="17"/>
        </w:numPr>
        <w:ind w:left="1416"/>
      </w:pPr>
      <w:r>
        <w:lastRenderedPageBreak/>
        <w:t>Deverá(</w:t>
      </w:r>
      <w:proofErr w:type="spellStart"/>
      <w:r>
        <w:t>ão</w:t>
      </w:r>
      <w:proofErr w:type="spellEnd"/>
      <w:r>
        <w:t>) constar do(s) atestado(s) ou da(s) certidão(</w:t>
      </w:r>
      <w:proofErr w:type="spellStart"/>
      <w:r>
        <w:t>ões</w:t>
      </w:r>
      <w:proofErr w:type="spellEnd"/>
      <w:r>
        <w:t>) expedida(s) pelo CREA, em destaque, os seguintes dados: local de execução, nome do contratante e da pessoa jurídica contratada, nome(s) do(s) responsável(</w:t>
      </w:r>
      <w:proofErr w:type="spellStart"/>
      <w:r>
        <w:t>is</w:t>
      </w:r>
      <w:proofErr w:type="spellEnd"/>
      <w:r>
        <w:t>) técnicos(s), seu(s) título(s) profissional(</w:t>
      </w:r>
      <w:proofErr w:type="spellStart"/>
      <w:r>
        <w:t>is</w:t>
      </w:r>
      <w:proofErr w:type="spellEnd"/>
      <w:r>
        <w:t>) e número(s) de registro(s) no CREA; descrição técnicas sucinta indicando os serviços e quantitativos executados e o prazo final de execução.</w:t>
      </w:r>
    </w:p>
    <w:p w14:paraId="07F023C8" w14:textId="77777777" w:rsidR="00E432D0" w:rsidRDefault="00E432D0" w:rsidP="00E432D0"/>
    <w:p w14:paraId="6035F127" w14:textId="77777777" w:rsidR="00E432D0" w:rsidRPr="007D0FE8" w:rsidRDefault="02BB4565" w:rsidP="0021260B">
      <w:pPr>
        <w:pStyle w:val="PargrafodaLista"/>
        <w:numPr>
          <w:ilvl w:val="0"/>
          <w:numId w:val="17"/>
        </w:numPr>
        <w:ind w:left="1416"/>
      </w:pPr>
      <w: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14:paraId="2522B71D" w14:textId="306D1B6C" w:rsidR="53D22525" w:rsidRDefault="53D22525" w:rsidP="53D22525">
      <w:pPr>
        <w:ind w:left="1056"/>
      </w:pPr>
    </w:p>
    <w:p w14:paraId="54BD5582" w14:textId="4A72D297" w:rsidR="00E432D0" w:rsidRPr="00E432D0" w:rsidRDefault="00E432D0" w:rsidP="00E432D0">
      <w:pPr>
        <w:pStyle w:val="PargrafodaLista"/>
        <w:numPr>
          <w:ilvl w:val="0"/>
          <w:numId w:val="0"/>
        </w:numPr>
        <w:ind w:left="1416"/>
      </w:pPr>
      <w:r w:rsidRPr="007D0FE8">
        <w:t xml:space="preserve">c5.1) </w:t>
      </w:r>
      <w:r w:rsidRPr="007D0FE8">
        <w:tab/>
        <w:t>Para fins de comprovação do percentual de participação do consorciado, deverá ser juntada à certidão/atestado, cópia do instrumento de constituição do consórcio.</w:t>
      </w:r>
      <w:r w:rsidRPr="00E432D0">
        <w:t xml:space="preserve"> </w:t>
      </w:r>
    </w:p>
    <w:p w14:paraId="4BDB5498" w14:textId="77777777" w:rsidR="00E432D0" w:rsidRPr="00A0036B" w:rsidRDefault="00E432D0" w:rsidP="00E432D0">
      <w:pPr>
        <w:pStyle w:val="PargrafodaLista"/>
        <w:numPr>
          <w:ilvl w:val="0"/>
          <w:numId w:val="0"/>
        </w:numPr>
        <w:ind w:left="1416"/>
      </w:pPr>
    </w:p>
    <w:p w14:paraId="134FEC5D" w14:textId="77777777" w:rsidR="005B2B2E" w:rsidRPr="00566459" w:rsidRDefault="02BB4565" w:rsidP="0021260B">
      <w:pPr>
        <w:pStyle w:val="PargrafodaLista"/>
        <w:numPr>
          <w:ilvl w:val="0"/>
          <w:numId w:val="16"/>
        </w:numPr>
      </w:pPr>
      <w:r>
        <w:t>Comprovação de que a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serviços relativos à obra de reforma de edificações, contemplando obras de terra.</w:t>
      </w:r>
    </w:p>
    <w:p w14:paraId="2916C19D" w14:textId="77777777" w:rsidR="00566459" w:rsidRPr="00566459" w:rsidRDefault="00566459" w:rsidP="00566459">
      <w:pPr>
        <w:pStyle w:val="PargrafodaLista"/>
        <w:numPr>
          <w:ilvl w:val="0"/>
          <w:numId w:val="0"/>
        </w:numPr>
        <w:ind w:left="720"/>
        <w:rPr>
          <w:b/>
          <w:color w:val="FF0000"/>
          <w:u w:val="single"/>
        </w:rPr>
      </w:pPr>
    </w:p>
    <w:p w14:paraId="74869460" w14:textId="77777777" w:rsidR="00566459" w:rsidRPr="00566459" w:rsidRDefault="00566459" w:rsidP="00566459">
      <w:pPr>
        <w:pStyle w:val="PargrafodaLista"/>
        <w:numPr>
          <w:ilvl w:val="0"/>
          <w:numId w:val="0"/>
        </w:numPr>
        <w:ind w:left="720"/>
        <w:rPr>
          <w:color w:val="FF0000"/>
        </w:rPr>
      </w:pPr>
    </w:p>
    <w:p w14:paraId="3CB71450" w14:textId="77777777" w:rsidR="00DF2DAA" w:rsidRPr="00DF2DAA" w:rsidRDefault="02BB4565" w:rsidP="0021260B">
      <w:pPr>
        <w:pStyle w:val="PargrafodaLista"/>
        <w:numPr>
          <w:ilvl w:val="0"/>
          <w:numId w:val="27"/>
        </w:numPr>
        <w:ind w:left="1418" w:hanging="425"/>
      </w:pPr>
      <w:r>
        <w:t xml:space="preserve">Entende-se, para fins deste Termo de Referência, como pertencente ao quadro permanente: </w:t>
      </w:r>
    </w:p>
    <w:p w14:paraId="0A10023C" w14:textId="77777777" w:rsidR="00DF2DAA" w:rsidRPr="003B493D" w:rsidRDefault="02BB4565" w:rsidP="02BB4565">
      <w:pPr>
        <w:numPr>
          <w:ilvl w:val="1"/>
          <w:numId w:val="26"/>
        </w:numPr>
        <w:tabs>
          <w:tab w:val="left" w:pos="1560"/>
        </w:tabs>
        <w:suppressAutoHyphens/>
        <w:ind w:left="2568" w:hanging="357"/>
      </w:pPr>
      <w:r>
        <w:t>O empregado;</w:t>
      </w:r>
    </w:p>
    <w:p w14:paraId="49515B8C" w14:textId="77777777" w:rsidR="00DF2DAA" w:rsidRPr="003B493D" w:rsidRDefault="02BB4565" w:rsidP="02BB4565">
      <w:pPr>
        <w:numPr>
          <w:ilvl w:val="1"/>
          <w:numId w:val="26"/>
        </w:numPr>
        <w:tabs>
          <w:tab w:val="left" w:pos="1560"/>
        </w:tabs>
        <w:suppressAutoHyphens/>
        <w:ind w:left="2568" w:hanging="357"/>
      </w:pPr>
      <w:r>
        <w:t xml:space="preserve">O sócio; </w:t>
      </w:r>
    </w:p>
    <w:p w14:paraId="4A76F371" w14:textId="77777777" w:rsidR="00DF2DAA" w:rsidRDefault="02BB4565" w:rsidP="02BB4565">
      <w:pPr>
        <w:numPr>
          <w:ilvl w:val="1"/>
          <w:numId w:val="26"/>
        </w:numPr>
        <w:tabs>
          <w:tab w:val="left" w:pos="1560"/>
        </w:tabs>
        <w:suppressAutoHyphens/>
        <w:ind w:left="2568" w:hanging="357"/>
      </w:pPr>
      <w:r>
        <w:t>O detentor de contrato de prestação de serviço.</w:t>
      </w:r>
    </w:p>
    <w:p w14:paraId="187F57B8" w14:textId="77777777" w:rsidR="003B493D" w:rsidRPr="003B493D" w:rsidRDefault="003B493D" w:rsidP="003B493D">
      <w:pPr>
        <w:tabs>
          <w:tab w:val="left" w:pos="1560"/>
        </w:tabs>
        <w:suppressAutoHyphens/>
        <w:spacing w:before="120"/>
        <w:ind w:left="2574"/>
        <w:rPr>
          <w:szCs w:val="20"/>
        </w:rPr>
      </w:pPr>
    </w:p>
    <w:p w14:paraId="23C636BE" w14:textId="77777777" w:rsidR="00DF2DAA" w:rsidRDefault="02BB4565" w:rsidP="0021260B">
      <w:pPr>
        <w:pStyle w:val="PargrafodaLista"/>
        <w:numPr>
          <w:ilvl w:val="0"/>
          <w:numId w:val="27"/>
        </w:numPr>
        <w:ind w:left="1418" w:hanging="425"/>
      </w:pPr>
      <w: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14:paraId="54738AF4" w14:textId="77777777" w:rsidR="003B493D" w:rsidRPr="003B493D" w:rsidRDefault="003B493D" w:rsidP="003B493D">
      <w:pPr>
        <w:pStyle w:val="PargrafodaLista"/>
        <w:numPr>
          <w:ilvl w:val="0"/>
          <w:numId w:val="0"/>
        </w:numPr>
        <w:ind w:left="1418"/>
      </w:pPr>
    </w:p>
    <w:p w14:paraId="0C628E73" w14:textId="77777777" w:rsidR="003B493D" w:rsidRDefault="02BB4565" w:rsidP="0021260B">
      <w:pPr>
        <w:pStyle w:val="PargrafodaLista"/>
        <w:numPr>
          <w:ilvl w:val="0"/>
          <w:numId w:val="27"/>
        </w:numPr>
        <w:ind w:left="1418" w:hanging="425"/>
      </w:pPr>
      <w:r>
        <w:t>Quando se tratar de dirigente ou sócio da licitante tal comprovação será através do ato constitutivo da mesma;</w:t>
      </w:r>
    </w:p>
    <w:p w14:paraId="46ABBD8F" w14:textId="77777777" w:rsidR="003B493D" w:rsidRDefault="003B493D" w:rsidP="003B493D">
      <w:pPr>
        <w:pStyle w:val="PargrafodaLista"/>
        <w:numPr>
          <w:ilvl w:val="0"/>
          <w:numId w:val="0"/>
        </w:numPr>
        <w:ind w:left="720"/>
      </w:pPr>
    </w:p>
    <w:p w14:paraId="4FE8A3F0" w14:textId="77777777" w:rsidR="00DF2DAA" w:rsidRPr="003B493D" w:rsidRDefault="02BB4565" w:rsidP="0021260B">
      <w:pPr>
        <w:pStyle w:val="PargrafodaLista"/>
        <w:numPr>
          <w:ilvl w:val="0"/>
          <w:numId w:val="27"/>
        </w:numPr>
        <w:ind w:left="1418" w:hanging="425"/>
      </w:pPr>
      <w:r>
        <w:t>No caso de duas ou mais licitantes apresentarem atestados de um mesmo profissional como responsável técnico, como comprovação de qualificação técnica, ambas serão inabilitadas.</w:t>
      </w:r>
    </w:p>
    <w:p w14:paraId="06BBA33E" w14:textId="77777777" w:rsidR="003E532D" w:rsidRPr="00EB3286" w:rsidRDefault="003E532D" w:rsidP="005B2B2E">
      <w:pPr>
        <w:rPr>
          <w:szCs w:val="20"/>
        </w:rPr>
      </w:pPr>
    </w:p>
    <w:p w14:paraId="2E5C521C" w14:textId="77777777" w:rsidR="005B2B2E" w:rsidRPr="00EB3286" w:rsidRDefault="02BB4565" w:rsidP="0018698C">
      <w:pPr>
        <w:pStyle w:val="Ttulo1"/>
      </w:pPr>
      <w:bookmarkStart w:id="15" w:name="_Toc526524430"/>
      <w:r>
        <w:t>ORÇAMENTO DE REFERÊNCIA, REFERÊNCIA DE PREÇOS E DOTAÇÃO ORÇAMENTÁRIA</w:t>
      </w:r>
      <w:bookmarkEnd w:id="15"/>
    </w:p>
    <w:p w14:paraId="464FCBC1" w14:textId="77777777" w:rsidR="00BB23E2" w:rsidRDefault="00BB23E2" w:rsidP="005B2B2E">
      <w:pPr>
        <w:rPr>
          <w:color w:val="000000"/>
        </w:rPr>
      </w:pPr>
    </w:p>
    <w:p w14:paraId="5C8C6B09" w14:textId="77777777" w:rsidR="00BB23E2" w:rsidRPr="00EB3286" w:rsidRDefault="00BB23E2" w:rsidP="005B2B2E">
      <w:pPr>
        <w:rPr>
          <w:szCs w:val="20"/>
        </w:rPr>
      </w:pPr>
    </w:p>
    <w:p w14:paraId="7EED068B" w14:textId="7C5DFFB6" w:rsidR="00B83081" w:rsidRPr="00BF0AFD" w:rsidRDefault="02BB4565" w:rsidP="00713A43">
      <w:pPr>
        <w:pStyle w:val="Ttulo2"/>
      </w:pPr>
      <w:bookmarkStart w:id="16" w:name="_Ref449450747"/>
      <w:r w:rsidRPr="00BF0AFD">
        <w:t xml:space="preserve">Os recursos orçamentários em que correrão as despesas da presente contratação são oriundos do Programa de Trabalho </w:t>
      </w:r>
      <w:r w:rsidR="00D72064">
        <w:t>04122211120000001</w:t>
      </w:r>
      <w:r w:rsidR="00BF0AFD" w:rsidRPr="00BF0AFD">
        <w:t xml:space="preserve"> </w:t>
      </w:r>
      <w:bookmarkStart w:id="17" w:name="_GoBack"/>
      <w:bookmarkEnd w:id="17"/>
      <w:r w:rsidR="00BF0AFD" w:rsidRPr="00BF0AFD">
        <w:t>– Administração da Unidade</w:t>
      </w:r>
      <w:r w:rsidR="00D72064">
        <w:t xml:space="preserve"> - Nacional</w:t>
      </w:r>
      <w:r w:rsidRPr="00BF0AFD">
        <w:t>.</w:t>
      </w:r>
    </w:p>
    <w:p w14:paraId="3382A365" w14:textId="77777777" w:rsidR="00B83081" w:rsidRPr="00BF0AFD" w:rsidRDefault="00B83081" w:rsidP="00B83081"/>
    <w:p w14:paraId="5C71F136" w14:textId="77777777" w:rsidR="00B83081" w:rsidRPr="00927B9A" w:rsidRDefault="00B83081" w:rsidP="00B83081">
      <w:pPr>
        <w:rPr>
          <w:highlight w:val="yellow"/>
        </w:rPr>
      </w:pPr>
    </w:p>
    <w:p w14:paraId="4FAEFECE" w14:textId="5C522382" w:rsidR="00D767A6" w:rsidRPr="00F233A7" w:rsidRDefault="451C3DF2" w:rsidP="451C3DF2">
      <w:pPr>
        <w:pStyle w:val="Ttulo2"/>
        <w:rPr>
          <w:color w:val="0070C0"/>
        </w:rPr>
      </w:pPr>
      <w:r w:rsidRPr="00F233A7">
        <w:t xml:space="preserve">O valor estimado para a contratação dos insumos, obras e serviços de engenharia objeto deste Termo de Referência, é de R$ </w:t>
      </w:r>
      <w:r w:rsidR="00E33391">
        <w:t>106.613,62</w:t>
      </w:r>
      <w:r w:rsidRPr="00F233A7">
        <w:t xml:space="preserve"> (</w:t>
      </w:r>
      <w:r w:rsidR="00F233A7" w:rsidRPr="00F233A7">
        <w:t xml:space="preserve">cento e </w:t>
      </w:r>
      <w:r w:rsidR="00E33391">
        <w:t>seis</w:t>
      </w:r>
      <w:r w:rsidR="00F233A7" w:rsidRPr="00F233A7">
        <w:t xml:space="preserve"> mil, </w:t>
      </w:r>
      <w:r w:rsidR="00E33391">
        <w:t>seiscentos e treze</w:t>
      </w:r>
      <w:r w:rsidR="00DF0CB4">
        <w:t xml:space="preserve"> reais e sessenta e </w:t>
      </w:r>
      <w:r w:rsidR="00E33391">
        <w:t>dois</w:t>
      </w:r>
      <w:r w:rsidR="00DF0CB4">
        <w:t xml:space="preserve"> centavos</w:t>
      </w:r>
      <w:r w:rsidRPr="00F233A7">
        <w:t>), data-base de ju</w:t>
      </w:r>
      <w:r w:rsidR="00DF0CB4">
        <w:t>l</w:t>
      </w:r>
      <w:r w:rsidRPr="00F233A7">
        <w:t>ho de 2018.</w:t>
      </w:r>
      <w:bookmarkEnd w:id="16"/>
    </w:p>
    <w:p w14:paraId="62199465" w14:textId="77777777" w:rsidR="00332418" w:rsidRPr="00332418" w:rsidRDefault="00332418" w:rsidP="00332418">
      <w:pPr>
        <w:ind w:left="851"/>
        <w:rPr>
          <w:color w:val="0070C0"/>
        </w:rPr>
      </w:pPr>
    </w:p>
    <w:p w14:paraId="2364566D" w14:textId="66AE29B1" w:rsidR="005B2B2E" w:rsidRPr="00EB3286" w:rsidRDefault="005B2B2E" w:rsidP="00713A43">
      <w:pPr>
        <w:pStyle w:val="Ttulo2"/>
      </w:pPr>
      <w:r w:rsidRPr="00EB3286">
        <w:lastRenderedPageBreak/>
        <w:t xml:space="preserve">Estão inclusos no valor </w:t>
      </w:r>
      <w:r w:rsidRPr="00D767A6">
        <w:t>acima</w:t>
      </w:r>
      <w:r w:rsidRPr="00EB3286">
        <w:t xml:space="preserve">, o BDI, os encargos sociais, as taxas, os impostos e os emolumentos. Os quantitativos e </w:t>
      </w:r>
      <w:r w:rsidR="00831FB8">
        <w:t xml:space="preserve">os preços de referência da Codevasf para os itens </w:t>
      </w:r>
      <w:r w:rsidR="00D83EA6">
        <w:t>necessários à execução do objeto</w:t>
      </w:r>
      <w:r w:rsidRPr="00EB3286">
        <w:t xml:space="preserve"> constam da Planilha </w:t>
      </w:r>
      <w:r w:rsidR="00D83EA6">
        <w:t>de Custos do Valor do Orçamento de Referência</w:t>
      </w:r>
      <w:r w:rsidRPr="00EB3286">
        <w:t xml:space="preserve"> – </w:t>
      </w:r>
      <w:r w:rsidR="00CC0994" w:rsidRPr="02BB4565">
        <w:fldChar w:fldCharType="begin"/>
      </w:r>
      <w:r w:rsidR="00350472" w:rsidRPr="001526C7">
        <w:rPr>
          <w:color w:val="0070C0"/>
        </w:rPr>
        <w:instrText xml:space="preserve"> REF _Ref450205763 \h </w:instrText>
      </w:r>
      <w:r w:rsidR="00CC0994" w:rsidRPr="02BB4565">
        <w:rPr>
          <w:color w:val="0070C0"/>
        </w:rPr>
        <w:fldChar w:fldCharType="separate"/>
      </w:r>
      <w:r w:rsidR="006C72CB">
        <w:t xml:space="preserve">Anexo </w:t>
      </w:r>
      <w:r w:rsidR="006C72CB">
        <w:rPr>
          <w:noProof/>
        </w:rPr>
        <w:t>VI</w:t>
      </w:r>
      <w:r w:rsidR="00CC0994" w:rsidRPr="02BB4565">
        <w:fldChar w:fldCharType="end"/>
      </w:r>
      <w:r w:rsidRPr="00EB3286">
        <w:t>, parte integrante deste Termo de Referência.</w:t>
      </w:r>
    </w:p>
    <w:p w14:paraId="4C4CEA3D" w14:textId="77777777" w:rsidR="005B2B2E" w:rsidRPr="00EB3286" w:rsidRDefault="005B2B2E" w:rsidP="00713A43">
      <w:pPr>
        <w:pStyle w:val="Ttulo2"/>
        <w:numPr>
          <w:ilvl w:val="0"/>
          <w:numId w:val="0"/>
        </w:numPr>
      </w:pPr>
    </w:p>
    <w:p w14:paraId="200F20DE" w14:textId="6915348B" w:rsidR="005B2B2E" w:rsidRPr="00DB1B52" w:rsidRDefault="02BB4565" w:rsidP="00713A43">
      <w:pPr>
        <w:pStyle w:val="Ttulo2"/>
      </w:pPr>
      <w:r>
        <w:t xml:space="preserve">O valor estimado para a contratação foi elaborado com base no Sistema de Preços, Custos e Índices da Caixa Econômica Federal (SINAPI) e no Sistema de Orçamento e Obras de Sergipe (ORSE), para o Estado de Sergipe, na data-base de </w:t>
      </w:r>
      <w:r w:rsidR="0028596B" w:rsidRPr="0028596B">
        <w:t>Junho</w:t>
      </w:r>
      <w:r w:rsidRPr="0028596B">
        <w:t>/2018</w:t>
      </w:r>
      <w:r>
        <w:t>, não desonerado, atendendo ao disposto no Decreto nº 7.983, de 08/04/2013, já inclusos o BDI, encargos sociais, taxas, impostos e emolumentos. Para os serviços e materiais não constantes nos sistemas de custos citados acima, foram efetuadas pesquisas de mercado, além de composição de preços unitários elaborados pela Codevasf.</w:t>
      </w:r>
    </w:p>
    <w:p w14:paraId="50895670" w14:textId="77777777" w:rsidR="005B2B2E" w:rsidRDefault="005B2B2E" w:rsidP="00713A43">
      <w:pPr>
        <w:pStyle w:val="Ttulo2"/>
        <w:numPr>
          <w:ilvl w:val="0"/>
          <w:numId w:val="0"/>
        </w:numPr>
      </w:pPr>
    </w:p>
    <w:p w14:paraId="2BDB7094" w14:textId="77777777" w:rsidR="00CE4C2D" w:rsidRPr="00AE1C58" w:rsidRDefault="02BB4565" w:rsidP="00CC69BE">
      <w:pPr>
        <w:pStyle w:val="Ttulo3"/>
      </w:pPr>
      <w:r>
        <w:t xml:space="preserve">No orçamento de referência foram consideradas as seguintes taxas de BDI e Encargos Sociais: </w:t>
      </w:r>
    </w:p>
    <w:p w14:paraId="38C1F859" w14:textId="77777777" w:rsidR="00CE4C2D" w:rsidRPr="00CE364C"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66"/>
        <w:gridCol w:w="674"/>
        <w:gridCol w:w="1371"/>
        <w:gridCol w:w="1381"/>
        <w:gridCol w:w="685"/>
        <w:gridCol w:w="2067"/>
      </w:tblGrid>
      <w:tr w:rsidR="00DB1B52" w:rsidRPr="00DF0CB4" w14:paraId="78E0E238" w14:textId="77777777" w:rsidTr="02BB4565">
        <w:trPr>
          <w:trHeight w:val="382"/>
        </w:trPr>
        <w:tc>
          <w:tcPr>
            <w:tcW w:w="2798" w:type="dxa"/>
            <w:gridSpan w:val="2"/>
            <w:vAlign w:val="center"/>
          </w:tcPr>
          <w:p w14:paraId="5FCD32EB" w14:textId="77777777" w:rsidR="00CE4C2D" w:rsidRPr="00DF0CB4" w:rsidRDefault="02BB4565" w:rsidP="00CE4C2D">
            <w:pPr>
              <w:jc w:val="center"/>
            </w:pPr>
            <w:r w:rsidRPr="00DF0CB4">
              <w:t>BDI:</w:t>
            </w:r>
          </w:p>
        </w:tc>
        <w:tc>
          <w:tcPr>
            <w:tcW w:w="2798" w:type="dxa"/>
            <w:gridSpan w:val="2"/>
            <w:vAlign w:val="center"/>
          </w:tcPr>
          <w:p w14:paraId="235E3BC1" w14:textId="75032C0F" w:rsidR="00CE4C2D" w:rsidRPr="00DF0CB4" w:rsidRDefault="53D22525" w:rsidP="00CE4C2D">
            <w:pPr>
              <w:jc w:val="center"/>
            </w:pPr>
            <w:r w:rsidRPr="00DF0CB4">
              <w:t xml:space="preserve">Serviços: </w:t>
            </w:r>
            <w:r w:rsidR="00BF0AFD" w:rsidRPr="00DF0CB4">
              <w:t>24,84%</w:t>
            </w:r>
          </w:p>
        </w:tc>
        <w:tc>
          <w:tcPr>
            <w:tcW w:w="2798" w:type="dxa"/>
            <w:gridSpan w:val="2"/>
            <w:vAlign w:val="center"/>
          </w:tcPr>
          <w:p w14:paraId="2FFBF995" w14:textId="5A493C9E" w:rsidR="00CE4C2D" w:rsidRPr="00DF0CB4" w:rsidRDefault="53D22525" w:rsidP="00CE4C2D">
            <w:pPr>
              <w:jc w:val="center"/>
            </w:pPr>
            <w:r w:rsidRPr="00DF0CB4">
              <w:t xml:space="preserve">Fornecimento: </w:t>
            </w:r>
            <w:r w:rsidR="00E541E9">
              <w:t>0</w:t>
            </w:r>
            <w:r w:rsidR="00BF0AFD" w:rsidRPr="00DF0CB4">
              <w:t>%</w:t>
            </w:r>
          </w:p>
        </w:tc>
      </w:tr>
      <w:tr w:rsidR="00DB1B52" w:rsidRPr="00DF0CB4" w14:paraId="6A966963" w14:textId="77777777" w:rsidTr="02BB4565">
        <w:trPr>
          <w:trHeight w:val="382"/>
        </w:trPr>
        <w:tc>
          <w:tcPr>
            <w:tcW w:w="2798" w:type="dxa"/>
            <w:gridSpan w:val="2"/>
            <w:vAlign w:val="center"/>
          </w:tcPr>
          <w:p w14:paraId="72D6BD06" w14:textId="77777777" w:rsidR="00CE4C2D" w:rsidRPr="00DF0CB4" w:rsidRDefault="02BB4565" w:rsidP="00CE4C2D">
            <w:pPr>
              <w:jc w:val="center"/>
            </w:pPr>
            <w:r w:rsidRPr="00DF0CB4">
              <w:t>ENCARGOS SOCIAIS:</w:t>
            </w:r>
          </w:p>
        </w:tc>
        <w:tc>
          <w:tcPr>
            <w:tcW w:w="2798" w:type="dxa"/>
            <w:gridSpan w:val="2"/>
            <w:vAlign w:val="center"/>
          </w:tcPr>
          <w:p w14:paraId="4D688C71" w14:textId="77777777" w:rsidR="00CE4C2D" w:rsidRPr="00DF0CB4" w:rsidRDefault="02BB4565" w:rsidP="00CE4C2D">
            <w:pPr>
              <w:jc w:val="center"/>
            </w:pPr>
            <w:r w:rsidRPr="00DF0CB4">
              <w:t>114,28 % Horista</w:t>
            </w:r>
          </w:p>
        </w:tc>
        <w:tc>
          <w:tcPr>
            <w:tcW w:w="2798" w:type="dxa"/>
            <w:gridSpan w:val="2"/>
            <w:vAlign w:val="center"/>
          </w:tcPr>
          <w:p w14:paraId="04337D3C" w14:textId="77777777" w:rsidR="00CE4C2D" w:rsidRPr="00DF0CB4" w:rsidRDefault="02BB4565" w:rsidP="00CE4C2D">
            <w:pPr>
              <w:jc w:val="center"/>
            </w:pPr>
            <w:r w:rsidRPr="00DF0CB4">
              <w:t>71,59 % Mensalista</w:t>
            </w:r>
          </w:p>
        </w:tc>
      </w:tr>
      <w:tr w:rsidR="00DB1B52" w:rsidRPr="00DB1B52" w14:paraId="1ACCD6BD" w14:textId="77777777" w:rsidTr="02BB4565">
        <w:trPr>
          <w:trHeight w:val="382"/>
        </w:trPr>
        <w:tc>
          <w:tcPr>
            <w:tcW w:w="2098" w:type="dxa"/>
            <w:vAlign w:val="center"/>
          </w:tcPr>
          <w:p w14:paraId="7C63CA76" w14:textId="77777777" w:rsidR="00CE4C2D" w:rsidRPr="00DF0CB4" w:rsidRDefault="02BB4565" w:rsidP="00CE4C2D">
            <w:pPr>
              <w:jc w:val="center"/>
            </w:pPr>
            <w:r w:rsidRPr="00DF0CB4">
              <w:t xml:space="preserve">   OUTROS:</w:t>
            </w:r>
          </w:p>
        </w:tc>
        <w:tc>
          <w:tcPr>
            <w:tcW w:w="2099" w:type="dxa"/>
            <w:gridSpan w:val="2"/>
            <w:vAlign w:val="center"/>
          </w:tcPr>
          <w:p w14:paraId="2C6D843B" w14:textId="77777777" w:rsidR="00CE4C2D" w:rsidRPr="00DF0CB4" w:rsidRDefault="02BB4565" w:rsidP="00CE4C2D">
            <w:pPr>
              <w:jc w:val="center"/>
            </w:pPr>
            <w:r w:rsidRPr="00DF0CB4">
              <w:t>PIS: 0,65%</w:t>
            </w:r>
          </w:p>
        </w:tc>
        <w:tc>
          <w:tcPr>
            <w:tcW w:w="2098" w:type="dxa"/>
            <w:gridSpan w:val="2"/>
            <w:vAlign w:val="center"/>
          </w:tcPr>
          <w:p w14:paraId="7F9C3D59" w14:textId="77777777" w:rsidR="00CE4C2D" w:rsidRPr="00DF0CB4" w:rsidRDefault="02BB4565" w:rsidP="00CE4C2D">
            <w:pPr>
              <w:jc w:val="center"/>
            </w:pPr>
            <w:r w:rsidRPr="00DF0CB4">
              <w:t>COFINS:3%</w:t>
            </w:r>
          </w:p>
        </w:tc>
        <w:tc>
          <w:tcPr>
            <w:tcW w:w="2099" w:type="dxa"/>
            <w:vAlign w:val="center"/>
          </w:tcPr>
          <w:p w14:paraId="06B8144D" w14:textId="77777777" w:rsidR="00CE4C2D" w:rsidRPr="00DB1B52" w:rsidRDefault="02BB4565" w:rsidP="00CE4C2D">
            <w:pPr>
              <w:jc w:val="center"/>
            </w:pPr>
            <w:r w:rsidRPr="00DF0CB4">
              <w:t>CPRB: 0 %</w:t>
            </w:r>
          </w:p>
        </w:tc>
      </w:tr>
    </w:tbl>
    <w:p w14:paraId="0C8FE7CE" w14:textId="77777777" w:rsidR="00CE4C2D" w:rsidRPr="00DB1B52" w:rsidRDefault="00CE4C2D" w:rsidP="00CE4C2D"/>
    <w:p w14:paraId="22FDC40E" w14:textId="77777777" w:rsidR="00D133FE" w:rsidRPr="00D133FE" w:rsidRDefault="02BB4565" w:rsidP="00D133FE">
      <w:pPr>
        <w:pStyle w:val="Ttulo2"/>
      </w:pPr>
      <w:r>
        <w:t>O orçamento estimado estará disponível permanentemente aos órgãos de controle externo e interno.</w:t>
      </w:r>
    </w:p>
    <w:p w14:paraId="41004F19" w14:textId="77777777" w:rsidR="00442788" w:rsidRDefault="00442788" w:rsidP="00442788"/>
    <w:p w14:paraId="67C0C651" w14:textId="77777777" w:rsidR="003060ED" w:rsidRPr="00442788" w:rsidRDefault="003060ED" w:rsidP="00442788"/>
    <w:p w14:paraId="447D4409" w14:textId="77777777" w:rsidR="0014222D" w:rsidRPr="00E11827" w:rsidRDefault="02BB4565" w:rsidP="00713A43">
      <w:pPr>
        <w:pStyle w:val="Ttulo1"/>
      </w:pPr>
      <w:bookmarkStart w:id="18" w:name="_Ref399859802"/>
      <w:bookmarkStart w:id="19" w:name="_Ref400449100"/>
      <w:bookmarkStart w:id="20" w:name="_Toc526524431"/>
      <w:r>
        <w:t>PRAZO DE EXECUÇÃO E VIGÊNCIA</w:t>
      </w:r>
      <w:bookmarkEnd w:id="18"/>
      <w:bookmarkEnd w:id="19"/>
      <w:bookmarkEnd w:id="20"/>
    </w:p>
    <w:p w14:paraId="308D56CC" w14:textId="77777777" w:rsidR="0014222D" w:rsidRPr="00EB3286" w:rsidRDefault="0014222D" w:rsidP="0014222D">
      <w:pPr>
        <w:rPr>
          <w:szCs w:val="20"/>
        </w:rPr>
      </w:pPr>
    </w:p>
    <w:p w14:paraId="7363C0B5" w14:textId="485DF260" w:rsidR="0041576D" w:rsidRPr="00960912" w:rsidRDefault="02BB4565" w:rsidP="02BB4565">
      <w:pPr>
        <w:pStyle w:val="Ttulo2"/>
        <w:rPr>
          <w:u w:val="single"/>
        </w:rPr>
      </w:pPr>
      <w:bookmarkStart w:id="21" w:name="_Ref441156019"/>
      <w:r>
        <w:t xml:space="preserve">O prazo para vigência do contrato será de </w:t>
      </w:r>
      <w:r w:rsidR="00927B9A" w:rsidRPr="00DF0CB4">
        <w:t>180 (</w:t>
      </w:r>
      <w:r w:rsidR="00927B9A">
        <w:t xml:space="preserve">cento e oitenta) </w:t>
      </w:r>
      <w:r>
        <w:t xml:space="preserve">dias, contado </w:t>
      </w:r>
      <w:r w:rsidRPr="02BB4565">
        <w:rPr>
          <w:u w:val="single"/>
        </w:rPr>
        <w:t>a partir da data de emissão da Ordem de Serviço</w:t>
      </w:r>
      <w:r>
        <w:t xml:space="preserve">, </w:t>
      </w:r>
      <w:r w:rsidR="00927B9A" w:rsidRPr="00DF0CB4">
        <w:t>sendo 120 (cento e vinte) dias consecutivos o prazo de execução do objeto deste TR, acrescido de mais 60 (sessenta</w:t>
      </w:r>
      <w:r w:rsidR="00927B9A">
        <w:t xml:space="preserve">) </w:t>
      </w:r>
      <w:r>
        <w:t xml:space="preserve">dias consecutivos para expedição do Termo de Encerramento Físico dos serviços. </w:t>
      </w:r>
    </w:p>
    <w:p w14:paraId="797E50C6" w14:textId="77777777" w:rsidR="0041576D" w:rsidRPr="00960912" w:rsidRDefault="0041576D" w:rsidP="0041576D">
      <w:pPr>
        <w:rPr>
          <w:u w:val="single"/>
        </w:rPr>
      </w:pPr>
    </w:p>
    <w:p w14:paraId="7C08F76B" w14:textId="77777777" w:rsidR="00B77A2A" w:rsidRPr="003C2704" w:rsidRDefault="02BB4565" w:rsidP="00B77A2A">
      <w:pPr>
        <w:pStyle w:val="Ttulo2"/>
      </w:pPr>
      <w:r>
        <w:t>O prazo para vigência do contrato, contado em dias, a partir da data de sua assinatura, será o prazo de execução do objeto informado acima, acrescido de mais 90 dias consecutivos para expedição do Termo de Encerramento Físico dos serviços.</w:t>
      </w:r>
    </w:p>
    <w:p w14:paraId="7B04FA47" w14:textId="77777777" w:rsidR="00B178EE" w:rsidRDefault="00B178EE" w:rsidP="00BA57AE"/>
    <w:bookmarkEnd w:id="21"/>
    <w:p w14:paraId="568C698B" w14:textId="77777777" w:rsidR="00960912" w:rsidRDefault="00960912" w:rsidP="0086432B"/>
    <w:p w14:paraId="6D8EB0F2" w14:textId="77777777" w:rsidR="00F91DC3" w:rsidRPr="00EB3286" w:rsidRDefault="02BB4565" w:rsidP="00713A43">
      <w:pPr>
        <w:pStyle w:val="Ttulo1"/>
      </w:pPr>
      <w:bookmarkStart w:id="22" w:name="_Toc526524432"/>
      <w:bookmarkStart w:id="23" w:name="_Ref400008254"/>
      <w:bookmarkStart w:id="24" w:name="_Ref399939982"/>
      <w:r>
        <w:t>FORMAS E CONDIÇÕES DE PAGAMENTO</w:t>
      </w:r>
      <w:bookmarkEnd w:id="22"/>
    </w:p>
    <w:p w14:paraId="1A939487" w14:textId="77777777" w:rsidR="00F91DC3" w:rsidRDefault="00F91DC3" w:rsidP="00F91DC3">
      <w:pPr>
        <w:rPr>
          <w:szCs w:val="20"/>
        </w:rPr>
      </w:pPr>
    </w:p>
    <w:p w14:paraId="6AA258D8" w14:textId="77777777" w:rsidR="00B44151" w:rsidRDefault="00B44151" w:rsidP="00F91DC3">
      <w:pPr>
        <w:rPr>
          <w:szCs w:val="20"/>
        </w:rPr>
      </w:pPr>
    </w:p>
    <w:p w14:paraId="3C911594" w14:textId="77777777" w:rsidR="008F327D" w:rsidRPr="00803773" w:rsidRDefault="02BB4565" w:rsidP="00713A43">
      <w:pPr>
        <w:pStyle w:val="Ttulo2"/>
      </w:pPr>
      <w:r>
        <w:t>Os pagamentos das obras e serviços de engenharia serão efetuados em reais, com base nas medições mensais dos serviços efetivamente executados, obedecendo aos preços unitários apresentados pela CONTRATADA em sua proposta, e com a apresentação da Fatura/Notas Fiscais, devidamente atestada pela fiscalização da Codevasf, formalmente designada, e do respectivo Boletim de medição referente ao mês de competência, observando-se o disposto nos subitens seguintes:</w:t>
      </w:r>
    </w:p>
    <w:p w14:paraId="6FFBD3EC" w14:textId="77777777" w:rsidR="008F327D" w:rsidRDefault="008F327D" w:rsidP="008F327D">
      <w:pPr>
        <w:rPr>
          <w:color w:val="0070C0"/>
        </w:rPr>
      </w:pPr>
    </w:p>
    <w:p w14:paraId="11E11D5D" w14:textId="77777777" w:rsidR="008F327D" w:rsidRDefault="02BB4565" w:rsidP="00713A43">
      <w:pPr>
        <w:pStyle w:val="Ttulo3"/>
      </w:pPr>
      <w:r>
        <w:t>A Codevasf somente pagará a CONTRATADA pelos serviços efetivamente executados, com base nos preços integrantes da proposta aprovada e, caso aplicável, a incidência de reajustamento e reequilíbrio econômico financeiro e atualização financeira.</w:t>
      </w:r>
    </w:p>
    <w:p w14:paraId="30DCCCAD" w14:textId="77777777" w:rsidR="008F327D" w:rsidRDefault="008F327D" w:rsidP="001C1004">
      <w:pPr>
        <w:rPr>
          <w:color w:val="000000" w:themeColor="text1"/>
        </w:rPr>
      </w:pPr>
    </w:p>
    <w:p w14:paraId="6DFA65D0" w14:textId="77777777" w:rsidR="00616450" w:rsidRDefault="02BB4565" w:rsidP="00713A43">
      <w:pPr>
        <w:pStyle w:val="Ttulo3"/>
      </w:pPr>
      <w:r>
        <w:t>Somente serão pagos os materiais e equipamentos instalados, assentados e utilizados, mediante atesto pelo fiscal do contrato.</w:t>
      </w:r>
    </w:p>
    <w:p w14:paraId="36AF6883" w14:textId="77777777" w:rsidR="00616450" w:rsidRPr="001876E6" w:rsidRDefault="00616450" w:rsidP="001C1004">
      <w:pPr>
        <w:rPr>
          <w:color w:val="000000" w:themeColor="text1"/>
        </w:rPr>
      </w:pPr>
    </w:p>
    <w:p w14:paraId="65B0DC88" w14:textId="77777777" w:rsidR="008F327D" w:rsidRPr="001876E6" w:rsidRDefault="02BB4565" w:rsidP="00713A43">
      <w:pPr>
        <w:pStyle w:val="Ttulo3"/>
      </w:pPr>
      <w:r>
        <w:t xml:space="preserve">Nos preços apresentados pela Licitante deverão estar incluídos todos os custos diretos e indiretos para a execução das obras e dos serviços, de acordo com as condições </w:t>
      </w:r>
      <w:r>
        <w:lastRenderedPageBreak/>
        <w:t>previstas no Edital e seus anexos, constituindo-se na única remuneração possível de ser atribuída pelos trabalhos contratados e executados.</w:t>
      </w:r>
    </w:p>
    <w:p w14:paraId="54C529ED" w14:textId="77777777" w:rsidR="009A0306" w:rsidRDefault="009A0306" w:rsidP="008F327D"/>
    <w:p w14:paraId="103322F2" w14:textId="7B2EF109" w:rsidR="006C16EA" w:rsidRPr="006C16EA" w:rsidRDefault="006C16EA" w:rsidP="006C16EA">
      <w:pPr>
        <w:pStyle w:val="Ttulo2"/>
      </w:pPr>
      <w:r w:rsidRPr="00EB3286">
        <w:t xml:space="preserve">O pagamento da </w:t>
      </w:r>
      <w:r w:rsidRPr="008F327D">
        <w:t>instalação</w:t>
      </w:r>
      <w:r w:rsidRPr="00EB3286">
        <w:t xml:space="preserve"> do canteiro, mobilização e desmobilização será no valor apresentado na proposta</w:t>
      </w:r>
      <w:r>
        <w:t xml:space="preserve"> do Licitante</w:t>
      </w:r>
      <w:r w:rsidRPr="00EB3286">
        <w:t xml:space="preserve">, </w:t>
      </w:r>
      <w:r w:rsidRPr="006C16EA">
        <w:t>respeitado o valor máximo estabelecido pelo Subitem</w:t>
      </w:r>
      <w:r w:rsidR="00CC69BE">
        <w:t xml:space="preserve"> 7.4</w:t>
      </w:r>
      <w:r w:rsidRPr="006C16EA">
        <w:t xml:space="preserve"> deste TR, da seguinte forma:</w:t>
      </w:r>
    </w:p>
    <w:p w14:paraId="1C0157D6" w14:textId="77777777" w:rsidR="006C16EA" w:rsidRPr="00683F56" w:rsidRDefault="006C16EA" w:rsidP="006C16EA">
      <w:pPr>
        <w:rPr>
          <w:color w:val="FF0000"/>
          <w:szCs w:val="20"/>
        </w:rPr>
      </w:pPr>
    </w:p>
    <w:p w14:paraId="0E858EDC" w14:textId="77777777" w:rsidR="006C16EA" w:rsidRDefault="02BB4565" w:rsidP="0021260B">
      <w:pPr>
        <w:pStyle w:val="PargrafodaLista"/>
        <w:numPr>
          <w:ilvl w:val="1"/>
          <w:numId w:val="7"/>
        </w:numPr>
      </w:pPr>
      <w:r>
        <w:t>Instalação do canteiro: devidamente instalado e de acordo com o cronograma físico-financeiro proposto;</w:t>
      </w:r>
    </w:p>
    <w:p w14:paraId="0272515C" w14:textId="77777777" w:rsidR="006C16EA" w:rsidRPr="006D3314" w:rsidRDefault="02BB4565" w:rsidP="0021260B">
      <w:pPr>
        <w:pStyle w:val="PargrafodaLista"/>
        <w:numPr>
          <w:ilvl w:val="1"/>
          <w:numId w:val="7"/>
        </w:numPr>
      </w:pPr>
      <w:r>
        <w:t>Mobilização: serão medidos e pagos proporcionalmente ao efetivamente realizado.</w:t>
      </w:r>
    </w:p>
    <w:p w14:paraId="25C4B942" w14:textId="77777777" w:rsidR="006C16EA" w:rsidRPr="00EB3286" w:rsidRDefault="02BB4565" w:rsidP="0021260B">
      <w:pPr>
        <w:pStyle w:val="PargrafodaLista"/>
        <w:numPr>
          <w:ilvl w:val="1"/>
          <w:numId w:val="7"/>
        </w:numPr>
      </w:pPr>
      <w:r>
        <w:t>Desmobilização: após a total desmobilização, comprovada pela Fiscalização.</w:t>
      </w:r>
    </w:p>
    <w:p w14:paraId="3691E7B2" w14:textId="77777777" w:rsidR="00F91DC3" w:rsidRDefault="00F91DC3" w:rsidP="00F91DC3">
      <w:pPr>
        <w:rPr>
          <w:szCs w:val="20"/>
        </w:rPr>
      </w:pPr>
    </w:p>
    <w:p w14:paraId="526770CE" w14:textId="77777777" w:rsidR="00F91DC3" w:rsidRPr="00EB3286" w:rsidRDefault="00F91DC3" w:rsidP="00F91DC3">
      <w:pPr>
        <w:rPr>
          <w:szCs w:val="20"/>
        </w:rPr>
      </w:pPr>
    </w:p>
    <w:p w14:paraId="0A0318D9" w14:textId="77777777" w:rsidR="00F91DC3" w:rsidRDefault="02BB4565" w:rsidP="00713A43">
      <w:pPr>
        <w:pStyle w:val="Ttulo2"/>
      </w:pPr>
      <w: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14:paraId="7CBEED82" w14:textId="77777777" w:rsidR="008802D6" w:rsidRPr="008802D6" w:rsidRDefault="008802D6" w:rsidP="008802D6"/>
    <w:p w14:paraId="6E36661F" w14:textId="77777777" w:rsidR="00F91DC3" w:rsidRPr="00EB3286" w:rsidRDefault="00F91DC3" w:rsidP="00F91DC3">
      <w:pPr>
        <w:rPr>
          <w:szCs w:val="20"/>
        </w:rPr>
      </w:pPr>
    </w:p>
    <w:p w14:paraId="16F758D0" w14:textId="77777777" w:rsidR="008F327D" w:rsidRPr="008802D6"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14:paraId="38645DC7" w14:textId="77777777" w:rsidR="008802D6" w:rsidRPr="008F327D" w:rsidRDefault="008802D6" w:rsidP="008F327D">
      <w:pPr>
        <w:jc w:val="center"/>
        <w:rPr>
          <w:rFonts w:eastAsiaTheme="minorEastAsia"/>
        </w:rPr>
      </w:pPr>
    </w:p>
    <w:p w14:paraId="135E58C4" w14:textId="77777777" w:rsidR="008F327D" w:rsidRPr="008F327D" w:rsidRDefault="008F327D" w:rsidP="008F327D"/>
    <w:p w14:paraId="72992913" w14:textId="77777777" w:rsidR="00F478CA" w:rsidRDefault="02BB4565" w:rsidP="00CC69BE">
      <w:pPr>
        <w:pStyle w:val="Ttulo3"/>
      </w:pPr>
      <w: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14:paraId="62EBF9A1" w14:textId="77777777" w:rsidR="008F327D" w:rsidRPr="008F327D" w:rsidRDefault="008F327D" w:rsidP="00CC69BE">
      <w:pPr>
        <w:pStyle w:val="Ttulo3"/>
        <w:numPr>
          <w:ilvl w:val="0"/>
          <w:numId w:val="0"/>
        </w:numPr>
        <w:ind w:left="1224"/>
      </w:pPr>
    </w:p>
    <w:p w14:paraId="149D38CB" w14:textId="1FAF4582" w:rsidR="009B5087" w:rsidRPr="009B5087" w:rsidRDefault="02BB4565" w:rsidP="00CC69BE">
      <w:pPr>
        <w:pStyle w:val="Ttulo3"/>
      </w:pPr>
      <w:r>
        <w:t>Caso haja atraso no cronograma, por motivos ocasionados pela Codevasf, será pago o valor total da Administração Local e Manutenção de Canteiro (AM) prevista no período da medição.</w:t>
      </w:r>
    </w:p>
    <w:p w14:paraId="0C6C2CD5" w14:textId="77777777" w:rsidR="00162830" w:rsidRDefault="00162830" w:rsidP="00CC69BE">
      <w:pPr>
        <w:pStyle w:val="Ttulo3"/>
        <w:numPr>
          <w:ilvl w:val="0"/>
          <w:numId w:val="0"/>
        </w:numPr>
        <w:ind w:left="1224"/>
      </w:pPr>
    </w:p>
    <w:p w14:paraId="4C9DDB1C" w14:textId="77777777" w:rsidR="00F91DC3" w:rsidRPr="008D4EE9" w:rsidRDefault="02BB4565" w:rsidP="00CC69BE">
      <w:pPr>
        <w:pStyle w:val="Ttulo3"/>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14:paraId="709E88E4" w14:textId="77777777" w:rsidR="00F91DC3" w:rsidRPr="00EB3286" w:rsidRDefault="00F91DC3" w:rsidP="00F91DC3">
      <w:pPr>
        <w:rPr>
          <w:szCs w:val="20"/>
        </w:rPr>
      </w:pPr>
    </w:p>
    <w:p w14:paraId="1864E725" w14:textId="77777777" w:rsidR="002A2784" w:rsidRPr="002A2784" w:rsidRDefault="02BB4565" w:rsidP="00713A43">
      <w:pPr>
        <w:pStyle w:val="Ttulo2"/>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sidRPr="02BB4565">
        <w:rPr>
          <w:color w:val="000000" w:themeColor="text1"/>
        </w:rPr>
        <w:t>u durante a execução do contrato, desde que devidamente autuado em processo, contemporâneo à sua ocorrência (Art. 81 da Lei nº 13.303/2016).</w:t>
      </w:r>
    </w:p>
    <w:bookmarkEnd w:id="23"/>
    <w:p w14:paraId="508C98E9" w14:textId="77777777" w:rsidR="00616450" w:rsidRPr="00EB3286" w:rsidRDefault="00616450" w:rsidP="00830119">
      <w:pPr>
        <w:rPr>
          <w:szCs w:val="20"/>
        </w:rPr>
      </w:pPr>
    </w:p>
    <w:p w14:paraId="745EDE59" w14:textId="77777777" w:rsidR="00830119" w:rsidRPr="00EB3286" w:rsidRDefault="02BB4565" w:rsidP="00713A43">
      <w:pPr>
        <w:pStyle w:val="Ttulo1"/>
      </w:pPr>
      <w:bookmarkStart w:id="25" w:name="_Ref400457614"/>
      <w:bookmarkStart w:id="26" w:name="_Toc526524433"/>
      <w:r>
        <w:t>REAJUSTAMENTO</w:t>
      </w:r>
      <w:bookmarkEnd w:id="24"/>
      <w:bookmarkEnd w:id="25"/>
      <w:bookmarkEnd w:id="26"/>
    </w:p>
    <w:p w14:paraId="779F8E76" w14:textId="77777777" w:rsidR="00830119" w:rsidRPr="00EB3286" w:rsidRDefault="00830119" w:rsidP="00830119">
      <w:pPr>
        <w:rPr>
          <w:szCs w:val="20"/>
        </w:rPr>
      </w:pPr>
    </w:p>
    <w:p w14:paraId="151A00AE" w14:textId="77777777" w:rsidR="00F233A7" w:rsidRDefault="00F233A7" w:rsidP="00F233A7">
      <w:pPr>
        <w:pStyle w:val="Ttulo2"/>
        <w:keepNext/>
        <w:widowControl w:val="0"/>
        <w:numPr>
          <w:ilvl w:val="1"/>
          <w:numId w:val="47"/>
        </w:numPr>
        <w:suppressAutoHyphens/>
        <w:spacing w:before="240" w:after="120"/>
        <w:contextualSpacing w:val="0"/>
      </w:pPr>
      <w:r w:rsidRPr="00EB3286">
        <w:t>Os preços permanecerão válidos por um período de um ano, contados da data de apresentação da proposta</w:t>
      </w:r>
      <w:r>
        <w:t>. Após esse prazo, serão reajustados aplicando-se a seguinte fórmula:</w:t>
      </w:r>
    </w:p>
    <w:p w14:paraId="2198DF0A" w14:textId="15818F2C" w:rsidR="00F233A7" w:rsidRDefault="00F233A7" w:rsidP="00F233A7">
      <w:pPr>
        <w:spacing w:before="240" w:after="240"/>
        <w:ind w:left="851"/>
      </w:pPr>
      <w:r>
        <w:rPr>
          <w:noProof/>
          <w:position w:val="-22"/>
        </w:rPr>
        <w:drawing>
          <wp:inline distT="0" distB="0" distL="0" distR="0" wp14:anchorId="32C58CA8" wp14:editId="58A03797">
            <wp:extent cx="1143000" cy="4191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419100"/>
                    </a:xfrm>
                    <a:prstGeom prst="rect">
                      <a:avLst/>
                    </a:prstGeom>
                    <a:solidFill>
                      <a:srgbClr val="FFFFFF"/>
                    </a:solidFill>
                    <a:ln>
                      <a:noFill/>
                    </a:ln>
                  </pic:spPr>
                </pic:pic>
              </a:graphicData>
            </a:graphic>
          </wp:inline>
        </w:drawing>
      </w:r>
    </w:p>
    <w:p w14:paraId="00B15595" w14:textId="77777777" w:rsidR="00F233A7" w:rsidRDefault="00F233A7" w:rsidP="00F233A7">
      <w:pPr>
        <w:pStyle w:val="Ttulo2"/>
        <w:numPr>
          <w:ilvl w:val="0"/>
          <w:numId w:val="0"/>
        </w:numPr>
        <w:ind w:left="792"/>
      </w:pPr>
      <w:r>
        <w:lastRenderedPageBreak/>
        <w:t>Onde:</w:t>
      </w:r>
    </w:p>
    <w:p w14:paraId="2E2CEB87" w14:textId="77777777" w:rsidR="00F233A7" w:rsidRDefault="00F233A7" w:rsidP="00F233A7">
      <w:pPr>
        <w:pStyle w:val="Ttulo2"/>
        <w:numPr>
          <w:ilvl w:val="0"/>
          <w:numId w:val="0"/>
        </w:numPr>
        <w:ind w:left="792"/>
      </w:pPr>
      <w:r>
        <w:t>R = Valor do reajustamento procurado;</w:t>
      </w:r>
    </w:p>
    <w:p w14:paraId="0C546EF1" w14:textId="77777777" w:rsidR="00F233A7" w:rsidRDefault="00F233A7" w:rsidP="00F233A7">
      <w:pPr>
        <w:pStyle w:val="Ttulo2"/>
        <w:numPr>
          <w:ilvl w:val="0"/>
          <w:numId w:val="0"/>
        </w:numPr>
        <w:ind w:left="792"/>
      </w:pPr>
      <w:r>
        <w:t>V = Valor contratual a ser reajustado;</w:t>
      </w:r>
    </w:p>
    <w:p w14:paraId="1E30CAD0" w14:textId="550A10EE" w:rsidR="00F233A7" w:rsidRDefault="00F233A7" w:rsidP="00F233A7">
      <w:pPr>
        <w:pStyle w:val="Ttulo2"/>
        <w:numPr>
          <w:ilvl w:val="0"/>
          <w:numId w:val="0"/>
        </w:numPr>
        <w:ind w:left="792"/>
      </w:pPr>
      <w:r>
        <w:rPr>
          <w:noProof/>
          <w:position w:val="-3"/>
        </w:rPr>
        <w:drawing>
          <wp:inline distT="0" distB="0" distL="0" distR="0" wp14:anchorId="5FB1D42F" wp14:editId="2EB446BA">
            <wp:extent cx="161925" cy="17145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solidFill>
                      <a:srgbClr val="FFFFFF"/>
                    </a:solidFill>
                    <a:ln>
                      <a:noFill/>
                    </a:ln>
                  </pic:spPr>
                </pic:pic>
              </a:graphicData>
            </a:graphic>
          </wp:inline>
        </w:drawing>
      </w:r>
      <w:r>
        <w:t xml:space="preserve"> = Refere-se ao INCC por Edificação – Total Média Geral (</w:t>
      </w:r>
      <w:proofErr w:type="spellStart"/>
      <w:r>
        <w:t>base:ago</w:t>
      </w:r>
      <w:proofErr w:type="spellEnd"/>
      <w:r>
        <w:t xml:space="preserve"> 94/100), Cód. 159428 – Col.35, correspondente ao mês de aniversário da proposta;</w:t>
      </w:r>
    </w:p>
    <w:p w14:paraId="50E152AF" w14:textId="4F33719A" w:rsidR="00F233A7" w:rsidRDefault="00F233A7" w:rsidP="00F233A7">
      <w:pPr>
        <w:pStyle w:val="Ttulo2"/>
        <w:numPr>
          <w:ilvl w:val="0"/>
          <w:numId w:val="0"/>
        </w:numPr>
        <w:ind w:left="792"/>
      </w:pPr>
      <w:r>
        <w:rPr>
          <w:noProof/>
          <w:position w:val="-3"/>
        </w:rPr>
        <w:drawing>
          <wp:inline distT="0" distB="0" distL="0" distR="0" wp14:anchorId="4425F008" wp14:editId="15C8B0CD">
            <wp:extent cx="190500" cy="1714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solidFill>
                      <a:srgbClr val="FFFFFF"/>
                    </a:solidFill>
                    <a:ln>
                      <a:noFill/>
                    </a:ln>
                  </pic:spPr>
                </pic:pic>
              </a:graphicData>
            </a:graphic>
          </wp:inline>
        </w:drawing>
      </w:r>
      <w:r>
        <w:t xml:space="preserve"> = Refere-se ao INCC por Edificação – Total Média Geral (</w:t>
      </w:r>
      <w:proofErr w:type="spellStart"/>
      <w:r>
        <w:t>base:ago</w:t>
      </w:r>
      <w:proofErr w:type="spellEnd"/>
      <w:r>
        <w:t xml:space="preserve"> 94/100), Cód. 159428 – Col.35, correspondente a data de apresentação da proposta.</w:t>
      </w:r>
    </w:p>
    <w:p w14:paraId="6F2DDFD9" w14:textId="77777777" w:rsidR="00F233A7" w:rsidRPr="00CA402F" w:rsidRDefault="00F233A7" w:rsidP="00F233A7">
      <w:pPr>
        <w:pStyle w:val="PargrafodaLista"/>
        <w:keepNext/>
        <w:widowControl w:val="0"/>
        <w:numPr>
          <w:ilvl w:val="0"/>
          <w:numId w:val="46"/>
        </w:numPr>
        <w:suppressAutoHyphens/>
        <w:spacing w:before="240" w:after="120"/>
        <w:contextualSpacing w:val="0"/>
        <w:jc w:val="left"/>
        <w:outlineLvl w:val="0"/>
        <w:rPr>
          <w:rFonts w:cs="font502"/>
          <w:b/>
          <w:vanish/>
          <w:szCs w:val="22"/>
        </w:rPr>
      </w:pPr>
      <w:bookmarkStart w:id="27" w:name="_Toc519944874"/>
      <w:bookmarkStart w:id="28" w:name="_Toc524527333"/>
      <w:bookmarkStart w:id="29" w:name="_Toc526524434"/>
      <w:bookmarkEnd w:id="27"/>
      <w:bookmarkEnd w:id="28"/>
      <w:bookmarkEnd w:id="29"/>
    </w:p>
    <w:p w14:paraId="4DF168F0" w14:textId="77777777" w:rsidR="00F233A7" w:rsidRPr="00CA402F" w:rsidRDefault="00F233A7" w:rsidP="00F233A7">
      <w:pPr>
        <w:pStyle w:val="PargrafodaLista"/>
        <w:keepNext/>
        <w:widowControl w:val="0"/>
        <w:numPr>
          <w:ilvl w:val="0"/>
          <w:numId w:val="46"/>
        </w:numPr>
        <w:suppressAutoHyphens/>
        <w:spacing w:before="240" w:after="120"/>
        <w:contextualSpacing w:val="0"/>
        <w:jc w:val="left"/>
        <w:outlineLvl w:val="0"/>
        <w:rPr>
          <w:rFonts w:cs="font502"/>
          <w:b/>
          <w:vanish/>
          <w:szCs w:val="22"/>
        </w:rPr>
      </w:pPr>
      <w:bookmarkStart w:id="30" w:name="_Toc519944875"/>
      <w:bookmarkStart w:id="31" w:name="_Toc524527334"/>
      <w:bookmarkStart w:id="32" w:name="_Toc526524435"/>
      <w:bookmarkEnd w:id="30"/>
      <w:bookmarkEnd w:id="31"/>
      <w:bookmarkEnd w:id="32"/>
    </w:p>
    <w:p w14:paraId="4153A89D" w14:textId="77777777" w:rsidR="00F233A7" w:rsidRPr="00CA402F" w:rsidRDefault="00F233A7" w:rsidP="00F233A7">
      <w:pPr>
        <w:pStyle w:val="PargrafodaLista"/>
        <w:keepNext/>
        <w:widowControl w:val="0"/>
        <w:numPr>
          <w:ilvl w:val="1"/>
          <w:numId w:val="46"/>
        </w:numPr>
        <w:suppressAutoHyphens/>
        <w:spacing w:before="240" w:after="120"/>
        <w:contextualSpacing w:val="0"/>
        <w:outlineLvl w:val="1"/>
        <w:rPr>
          <w:rFonts w:cs="font502"/>
          <w:vanish/>
          <w:szCs w:val="22"/>
        </w:rPr>
      </w:pPr>
    </w:p>
    <w:p w14:paraId="41785851" w14:textId="77777777" w:rsidR="00F233A7" w:rsidRPr="006A2867" w:rsidRDefault="00F233A7" w:rsidP="00F233A7">
      <w:pPr>
        <w:pStyle w:val="PargrafodaLista"/>
        <w:keepNext/>
        <w:widowControl w:val="0"/>
        <w:numPr>
          <w:ilvl w:val="0"/>
          <w:numId w:val="1"/>
        </w:numPr>
        <w:suppressAutoHyphens/>
        <w:spacing w:before="240" w:after="120"/>
        <w:contextualSpacing w:val="0"/>
        <w:jc w:val="left"/>
        <w:outlineLvl w:val="0"/>
        <w:rPr>
          <w:rFonts w:cs="font502"/>
          <w:b/>
          <w:vanish/>
          <w:szCs w:val="22"/>
        </w:rPr>
      </w:pPr>
      <w:bookmarkStart w:id="33" w:name="_Toc519944876"/>
      <w:bookmarkStart w:id="34" w:name="_Toc524527335"/>
      <w:bookmarkStart w:id="35" w:name="_Toc526524436"/>
      <w:bookmarkEnd w:id="33"/>
      <w:bookmarkEnd w:id="34"/>
      <w:bookmarkEnd w:id="35"/>
    </w:p>
    <w:p w14:paraId="40E0E7A1" w14:textId="77777777" w:rsidR="00F233A7" w:rsidRPr="006A2867" w:rsidRDefault="00F233A7" w:rsidP="00F233A7">
      <w:pPr>
        <w:pStyle w:val="PargrafodaLista"/>
        <w:keepNext/>
        <w:widowControl w:val="0"/>
        <w:numPr>
          <w:ilvl w:val="0"/>
          <w:numId w:val="1"/>
        </w:numPr>
        <w:suppressAutoHyphens/>
        <w:spacing w:before="240" w:after="120"/>
        <w:contextualSpacing w:val="0"/>
        <w:jc w:val="left"/>
        <w:outlineLvl w:val="0"/>
        <w:rPr>
          <w:rFonts w:cs="font502"/>
          <w:b/>
          <w:vanish/>
          <w:szCs w:val="22"/>
        </w:rPr>
      </w:pPr>
      <w:bookmarkStart w:id="36" w:name="_Toc519944877"/>
      <w:bookmarkStart w:id="37" w:name="_Toc524527336"/>
      <w:bookmarkStart w:id="38" w:name="_Toc526524437"/>
      <w:bookmarkEnd w:id="36"/>
      <w:bookmarkEnd w:id="37"/>
      <w:bookmarkEnd w:id="38"/>
    </w:p>
    <w:p w14:paraId="0F22DAEA" w14:textId="77777777" w:rsidR="00F233A7" w:rsidRPr="006A2867" w:rsidRDefault="00F233A7" w:rsidP="00F233A7">
      <w:pPr>
        <w:pStyle w:val="PargrafodaLista"/>
        <w:keepNext/>
        <w:widowControl w:val="0"/>
        <w:numPr>
          <w:ilvl w:val="0"/>
          <w:numId w:val="1"/>
        </w:numPr>
        <w:suppressAutoHyphens/>
        <w:spacing w:before="240" w:after="120"/>
        <w:contextualSpacing w:val="0"/>
        <w:jc w:val="left"/>
        <w:outlineLvl w:val="0"/>
        <w:rPr>
          <w:rFonts w:cs="font502"/>
          <w:b/>
          <w:vanish/>
          <w:szCs w:val="22"/>
        </w:rPr>
      </w:pPr>
      <w:bookmarkStart w:id="39" w:name="_Toc519944878"/>
      <w:bookmarkStart w:id="40" w:name="_Toc524527337"/>
      <w:bookmarkStart w:id="41" w:name="_Toc526524438"/>
      <w:bookmarkEnd w:id="39"/>
      <w:bookmarkEnd w:id="40"/>
      <w:bookmarkEnd w:id="41"/>
    </w:p>
    <w:p w14:paraId="47350B2A" w14:textId="77777777" w:rsidR="00F233A7" w:rsidRPr="006A2867" w:rsidRDefault="00F233A7" w:rsidP="00F233A7">
      <w:pPr>
        <w:pStyle w:val="PargrafodaLista"/>
        <w:keepNext/>
        <w:widowControl w:val="0"/>
        <w:numPr>
          <w:ilvl w:val="0"/>
          <w:numId w:val="1"/>
        </w:numPr>
        <w:suppressAutoHyphens/>
        <w:spacing w:before="240" w:after="120"/>
        <w:contextualSpacing w:val="0"/>
        <w:jc w:val="left"/>
        <w:outlineLvl w:val="0"/>
        <w:rPr>
          <w:rFonts w:cs="font502"/>
          <w:b/>
          <w:vanish/>
          <w:szCs w:val="22"/>
        </w:rPr>
      </w:pPr>
      <w:bookmarkStart w:id="42" w:name="_Toc519944879"/>
      <w:bookmarkStart w:id="43" w:name="_Toc524527338"/>
      <w:bookmarkStart w:id="44" w:name="_Toc526524439"/>
      <w:bookmarkEnd w:id="42"/>
      <w:bookmarkEnd w:id="43"/>
      <w:bookmarkEnd w:id="44"/>
    </w:p>
    <w:p w14:paraId="58FA2106" w14:textId="77777777" w:rsidR="00F233A7" w:rsidRPr="006A2867" w:rsidRDefault="00F233A7" w:rsidP="00F233A7">
      <w:pPr>
        <w:pStyle w:val="PargrafodaLista"/>
        <w:keepNext/>
        <w:widowControl w:val="0"/>
        <w:numPr>
          <w:ilvl w:val="0"/>
          <w:numId w:val="1"/>
        </w:numPr>
        <w:suppressAutoHyphens/>
        <w:spacing w:before="240" w:after="120"/>
        <w:contextualSpacing w:val="0"/>
        <w:jc w:val="left"/>
        <w:outlineLvl w:val="0"/>
        <w:rPr>
          <w:rFonts w:cs="font502"/>
          <w:b/>
          <w:vanish/>
          <w:szCs w:val="22"/>
        </w:rPr>
      </w:pPr>
      <w:bookmarkStart w:id="45" w:name="_Toc519944880"/>
      <w:bookmarkStart w:id="46" w:name="_Toc524527339"/>
      <w:bookmarkStart w:id="47" w:name="_Toc526524440"/>
      <w:bookmarkEnd w:id="45"/>
      <w:bookmarkEnd w:id="46"/>
      <w:bookmarkEnd w:id="47"/>
    </w:p>
    <w:p w14:paraId="0ED1CA0F" w14:textId="77777777" w:rsidR="00F233A7" w:rsidRPr="006A2867" w:rsidRDefault="00F233A7" w:rsidP="00F233A7">
      <w:pPr>
        <w:pStyle w:val="PargrafodaLista"/>
        <w:keepNext/>
        <w:widowControl w:val="0"/>
        <w:numPr>
          <w:ilvl w:val="0"/>
          <w:numId w:val="1"/>
        </w:numPr>
        <w:suppressAutoHyphens/>
        <w:spacing w:before="240" w:after="120"/>
        <w:contextualSpacing w:val="0"/>
        <w:jc w:val="left"/>
        <w:outlineLvl w:val="0"/>
        <w:rPr>
          <w:rFonts w:cs="font502"/>
          <w:b/>
          <w:vanish/>
          <w:szCs w:val="22"/>
        </w:rPr>
      </w:pPr>
      <w:bookmarkStart w:id="48" w:name="_Toc519944881"/>
      <w:bookmarkStart w:id="49" w:name="_Toc524527340"/>
      <w:bookmarkStart w:id="50" w:name="_Toc526524441"/>
      <w:bookmarkEnd w:id="48"/>
      <w:bookmarkEnd w:id="49"/>
      <w:bookmarkEnd w:id="50"/>
    </w:p>
    <w:p w14:paraId="214163FD" w14:textId="77777777" w:rsidR="00F233A7" w:rsidRPr="006A2867" w:rsidRDefault="00F233A7" w:rsidP="00F233A7">
      <w:pPr>
        <w:pStyle w:val="PargrafodaLista"/>
        <w:keepNext/>
        <w:widowControl w:val="0"/>
        <w:numPr>
          <w:ilvl w:val="0"/>
          <w:numId w:val="1"/>
        </w:numPr>
        <w:suppressAutoHyphens/>
        <w:spacing w:before="240" w:after="120"/>
        <w:contextualSpacing w:val="0"/>
        <w:jc w:val="left"/>
        <w:outlineLvl w:val="0"/>
        <w:rPr>
          <w:rFonts w:cs="font502"/>
          <w:b/>
          <w:vanish/>
          <w:szCs w:val="22"/>
        </w:rPr>
      </w:pPr>
      <w:bookmarkStart w:id="51" w:name="_Toc519944882"/>
      <w:bookmarkStart w:id="52" w:name="_Toc524527341"/>
      <w:bookmarkStart w:id="53" w:name="_Toc526524442"/>
      <w:bookmarkEnd w:id="51"/>
      <w:bookmarkEnd w:id="52"/>
      <w:bookmarkEnd w:id="53"/>
    </w:p>
    <w:p w14:paraId="64A59FC6" w14:textId="77777777" w:rsidR="00F233A7" w:rsidRPr="006A2867" w:rsidRDefault="00F233A7" w:rsidP="00F233A7">
      <w:pPr>
        <w:pStyle w:val="PargrafodaLista"/>
        <w:keepNext/>
        <w:widowControl w:val="0"/>
        <w:numPr>
          <w:ilvl w:val="0"/>
          <w:numId w:val="1"/>
        </w:numPr>
        <w:suppressAutoHyphens/>
        <w:spacing w:before="240" w:after="120"/>
        <w:contextualSpacing w:val="0"/>
        <w:jc w:val="left"/>
        <w:outlineLvl w:val="0"/>
        <w:rPr>
          <w:rFonts w:cs="font502"/>
          <w:b/>
          <w:vanish/>
          <w:szCs w:val="22"/>
        </w:rPr>
      </w:pPr>
      <w:bookmarkStart w:id="54" w:name="_Toc519944883"/>
      <w:bookmarkStart w:id="55" w:name="_Toc524527342"/>
      <w:bookmarkStart w:id="56" w:name="_Toc526524443"/>
      <w:bookmarkEnd w:id="54"/>
      <w:bookmarkEnd w:id="55"/>
      <w:bookmarkEnd w:id="56"/>
    </w:p>
    <w:p w14:paraId="40EF57FB" w14:textId="77777777" w:rsidR="00F233A7" w:rsidRPr="006A2867" w:rsidRDefault="00F233A7" w:rsidP="00F233A7">
      <w:pPr>
        <w:pStyle w:val="PargrafodaLista"/>
        <w:keepNext/>
        <w:widowControl w:val="0"/>
        <w:numPr>
          <w:ilvl w:val="0"/>
          <w:numId w:val="1"/>
        </w:numPr>
        <w:suppressAutoHyphens/>
        <w:spacing w:before="240" w:after="120"/>
        <w:contextualSpacing w:val="0"/>
        <w:jc w:val="left"/>
        <w:outlineLvl w:val="0"/>
        <w:rPr>
          <w:rFonts w:cs="font502"/>
          <w:b/>
          <w:vanish/>
          <w:szCs w:val="22"/>
        </w:rPr>
      </w:pPr>
      <w:bookmarkStart w:id="57" w:name="_Toc519944884"/>
      <w:bookmarkStart w:id="58" w:name="_Toc524527343"/>
      <w:bookmarkStart w:id="59" w:name="_Toc526524444"/>
      <w:bookmarkEnd w:id="57"/>
      <w:bookmarkEnd w:id="58"/>
      <w:bookmarkEnd w:id="59"/>
    </w:p>
    <w:p w14:paraId="390F04FC" w14:textId="77777777" w:rsidR="00F233A7" w:rsidRPr="006A2867" w:rsidRDefault="00F233A7" w:rsidP="00F233A7">
      <w:pPr>
        <w:pStyle w:val="PargrafodaLista"/>
        <w:keepNext/>
        <w:widowControl w:val="0"/>
        <w:numPr>
          <w:ilvl w:val="0"/>
          <w:numId w:val="1"/>
        </w:numPr>
        <w:suppressAutoHyphens/>
        <w:spacing w:before="240" w:after="120"/>
        <w:contextualSpacing w:val="0"/>
        <w:jc w:val="left"/>
        <w:outlineLvl w:val="0"/>
        <w:rPr>
          <w:rFonts w:cs="font502"/>
          <w:b/>
          <w:vanish/>
          <w:szCs w:val="22"/>
        </w:rPr>
      </w:pPr>
      <w:bookmarkStart w:id="60" w:name="_Toc519944885"/>
      <w:bookmarkStart w:id="61" w:name="_Toc524527344"/>
      <w:bookmarkStart w:id="62" w:name="_Toc526524445"/>
      <w:bookmarkEnd w:id="60"/>
      <w:bookmarkEnd w:id="61"/>
      <w:bookmarkEnd w:id="62"/>
    </w:p>
    <w:p w14:paraId="103F185C" w14:textId="77777777" w:rsidR="00F233A7" w:rsidRPr="006A2867" w:rsidRDefault="00F233A7" w:rsidP="00F233A7">
      <w:pPr>
        <w:pStyle w:val="PargrafodaLista"/>
        <w:keepNext/>
        <w:widowControl w:val="0"/>
        <w:numPr>
          <w:ilvl w:val="0"/>
          <w:numId w:val="1"/>
        </w:numPr>
        <w:suppressAutoHyphens/>
        <w:spacing w:before="240" w:after="120"/>
        <w:contextualSpacing w:val="0"/>
        <w:jc w:val="left"/>
        <w:outlineLvl w:val="0"/>
        <w:rPr>
          <w:rFonts w:cs="font502"/>
          <w:b/>
          <w:vanish/>
          <w:szCs w:val="22"/>
        </w:rPr>
      </w:pPr>
      <w:bookmarkStart w:id="63" w:name="_Toc519944886"/>
      <w:bookmarkStart w:id="64" w:name="_Toc524527345"/>
      <w:bookmarkStart w:id="65" w:name="_Toc526524446"/>
      <w:bookmarkEnd w:id="63"/>
      <w:bookmarkEnd w:id="64"/>
      <w:bookmarkEnd w:id="65"/>
    </w:p>
    <w:p w14:paraId="5F96289C" w14:textId="77777777" w:rsidR="00F233A7" w:rsidRPr="006A2867" w:rsidRDefault="00F233A7" w:rsidP="00F233A7">
      <w:pPr>
        <w:pStyle w:val="PargrafodaLista"/>
        <w:keepNext/>
        <w:widowControl w:val="0"/>
        <w:numPr>
          <w:ilvl w:val="1"/>
          <w:numId w:val="1"/>
        </w:numPr>
        <w:suppressAutoHyphens/>
        <w:spacing w:before="240" w:after="120"/>
        <w:ind w:left="792"/>
        <w:contextualSpacing w:val="0"/>
        <w:outlineLvl w:val="1"/>
        <w:rPr>
          <w:rFonts w:cs="font502"/>
          <w:vanish/>
          <w:szCs w:val="22"/>
        </w:rPr>
      </w:pPr>
    </w:p>
    <w:p w14:paraId="1EA0C270" w14:textId="77777777" w:rsidR="00F233A7" w:rsidRPr="00EB3286" w:rsidRDefault="00F233A7" w:rsidP="00F233A7">
      <w:pPr>
        <w:pStyle w:val="Ttulo2"/>
        <w:keepNext/>
        <w:widowControl w:val="0"/>
        <w:suppressAutoHyphens/>
        <w:spacing w:before="240" w:after="120"/>
        <w:ind w:left="792"/>
        <w:contextualSpacing w:val="0"/>
      </w:pPr>
      <w:r w:rsidRPr="00EB3286">
        <w:t>Caso haja mudança de data base nestes índices, deve-se primeiro calcular o valor do índice na data base original utilizando-se a seguinte fórmula:</w:t>
      </w:r>
    </w:p>
    <w:p w14:paraId="18500D65" w14:textId="77777777" w:rsidR="00F233A7" w:rsidRPr="00EB3286" w:rsidRDefault="00F233A7" w:rsidP="00F233A7">
      <w:pPr>
        <w:rPr>
          <w:szCs w:val="20"/>
        </w:rPr>
      </w:pPr>
    </w:p>
    <w:p w14:paraId="521E92D6" w14:textId="5D8CA18D" w:rsidR="00F233A7" w:rsidRPr="00F233A7" w:rsidRDefault="007E52C0" w:rsidP="00F233A7">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79F40FF4" w14:textId="77777777" w:rsidR="00F233A7" w:rsidRPr="00EB3286" w:rsidRDefault="00F233A7" w:rsidP="00F233A7">
      <w:pPr>
        <w:rPr>
          <w:szCs w:val="20"/>
        </w:rPr>
      </w:pPr>
    </w:p>
    <w:p w14:paraId="2314F948" w14:textId="77777777" w:rsidR="00F233A7" w:rsidRPr="00EB3286" w:rsidRDefault="00F233A7" w:rsidP="00F233A7">
      <w:pPr>
        <w:rPr>
          <w:szCs w:val="20"/>
        </w:rPr>
      </w:pPr>
      <w:r w:rsidRPr="00EB3286">
        <w:rPr>
          <w:szCs w:val="20"/>
        </w:rPr>
        <w:t>Sendo:</w:t>
      </w:r>
    </w:p>
    <w:p w14:paraId="76ABF986" w14:textId="3B5AB086" w:rsidR="00F233A7" w:rsidRPr="00EB3286" w:rsidRDefault="007E52C0" w:rsidP="00F233A7">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F233A7" w:rsidRPr="00EB3286">
        <w:t xml:space="preserve"> = Valor desejado. Índice do mês de reajuste com data base original.</w:t>
      </w:r>
    </w:p>
    <w:p w14:paraId="3E9076A0" w14:textId="1B3786EF" w:rsidR="00F233A7" w:rsidRPr="00EB3286" w:rsidRDefault="007E52C0" w:rsidP="00F233A7">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F233A7" w:rsidRPr="00EB3286">
        <w:t xml:space="preserve"> = Índice do mês de reajuste com a nova data base.</w:t>
      </w:r>
    </w:p>
    <w:p w14:paraId="4723B629" w14:textId="738BC1F2" w:rsidR="00F233A7" w:rsidRPr="00CA402F" w:rsidRDefault="007E52C0" w:rsidP="00F233A7">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F233A7" w:rsidRPr="00EB3286">
        <w:t xml:space="preserve"> = Índice do mês em que mudou a tabela, na data base original.</w:t>
      </w:r>
    </w:p>
    <w:p w14:paraId="5B2F9378" w14:textId="3B922E0E" w:rsidR="009172B3" w:rsidRDefault="009172B3" w:rsidP="53D22525">
      <w:pPr>
        <w:rPr>
          <w:szCs w:val="20"/>
        </w:rPr>
      </w:pPr>
    </w:p>
    <w:p w14:paraId="58E6DD4E" w14:textId="77777777" w:rsidR="006E00B4" w:rsidRPr="00EB3286" w:rsidRDefault="006E00B4" w:rsidP="00830119">
      <w:pPr>
        <w:rPr>
          <w:szCs w:val="20"/>
        </w:rPr>
      </w:pPr>
    </w:p>
    <w:p w14:paraId="05A9D156" w14:textId="77777777" w:rsidR="006E00B4" w:rsidRPr="006E00B4" w:rsidRDefault="02BB4565" w:rsidP="00713A43">
      <w:pPr>
        <w:pStyle w:val="Ttulo1"/>
      </w:pPr>
      <w:bookmarkStart w:id="66" w:name="_Toc526524447"/>
      <w:r>
        <w:t>FISCALIZAÇÃO</w:t>
      </w:r>
      <w:bookmarkEnd w:id="66"/>
    </w:p>
    <w:p w14:paraId="7D3BEE8F" w14:textId="77777777" w:rsidR="006E00B4" w:rsidRDefault="006E00B4" w:rsidP="006E00B4">
      <w:pPr>
        <w:rPr>
          <w:highlight w:val="lightGray"/>
        </w:rPr>
      </w:pPr>
    </w:p>
    <w:p w14:paraId="318FF424" w14:textId="77777777" w:rsidR="00795DCB" w:rsidRDefault="02BB4565" w:rsidP="00713A43">
      <w:pPr>
        <w:pStyle w:val="Ttulo2"/>
      </w:pPr>
      <w:r>
        <w:t>A fiscalização dos serviços será feita por empregado formalmente designado, a quem compete verificar se a CONTRATADA está executando os trabalhos, observando o contrato e os documentos que o integram e competências definidas no Manual de Contrato.</w:t>
      </w:r>
    </w:p>
    <w:p w14:paraId="3B88899E" w14:textId="77777777" w:rsidR="00795DCB" w:rsidRPr="00795DCB" w:rsidRDefault="00795DCB" w:rsidP="00795DCB"/>
    <w:p w14:paraId="57F80DDC" w14:textId="726063D0" w:rsidR="009C50D8" w:rsidRDefault="02BB4565" w:rsidP="009F33C8">
      <w:pPr>
        <w:pStyle w:val="Ttulo2"/>
      </w:pPr>
      <w:r>
        <w:t xml:space="preserve">Fica assegurado aos técnicos da Codevasf o direito </w:t>
      </w:r>
      <w:proofErr w:type="gramStart"/>
      <w:r>
        <w:t>de</w:t>
      </w:r>
      <w:r w:rsidR="00927B9A">
        <w:t>,</w:t>
      </w:r>
      <w:r>
        <w:t xml:space="preserve"> a</w:t>
      </w:r>
      <w:proofErr w:type="gramEnd"/>
      <w:r>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59C6933B" w14:textId="712C0A81" w:rsidR="53D22525" w:rsidRDefault="53D22525" w:rsidP="53D22525"/>
    <w:p w14:paraId="55F7803B" w14:textId="77777777" w:rsidR="009F33C8" w:rsidRPr="00B611CA" w:rsidRDefault="02BB4565" w:rsidP="009F33C8">
      <w:pPr>
        <w:pStyle w:val="Ttulo2"/>
      </w:pPr>
      <w:r>
        <w:t>Caberá à Fiscalização:</w:t>
      </w:r>
    </w:p>
    <w:p w14:paraId="0D11D22E" w14:textId="77777777" w:rsidR="00795DCB" w:rsidRPr="000D33C9" w:rsidRDefault="02BB4565" w:rsidP="0021260B">
      <w:pPr>
        <w:pStyle w:val="Ttulo2"/>
        <w:numPr>
          <w:ilvl w:val="1"/>
          <w:numId w:val="31"/>
        </w:numPr>
      </w:pPr>
      <w:r>
        <w:t>Acompanhar a execução dos serviços objeto do contrato, “in loco”, como representante da Codevasf, de forma a garantir o cumprimento do que foi pactuado, observando para que não haja subcontratação de serviços vedados no instrumento assinado pelas partes.</w:t>
      </w:r>
    </w:p>
    <w:p w14:paraId="69E2BB2B" w14:textId="77777777" w:rsidR="00795DCB" w:rsidRPr="000D33C9" w:rsidRDefault="00795DCB" w:rsidP="00795DCB">
      <w:pPr>
        <w:rPr>
          <w:szCs w:val="20"/>
        </w:rPr>
      </w:pPr>
    </w:p>
    <w:p w14:paraId="62261C9D" w14:textId="77777777" w:rsidR="00795DCB" w:rsidRPr="000D33C9" w:rsidRDefault="02BB4565" w:rsidP="0021260B">
      <w:pPr>
        <w:pStyle w:val="Ttulo2"/>
        <w:numPr>
          <w:ilvl w:val="1"/>
          <w:numId w:val="31"/>
        </w:numPr>
      </w:pPr>
      <w:r>
        <w:t>Esclarecer dúvidas ou fornecer informações solicitadas pelo preposto/representante da CONTRATADA ou, quando não estiverem sob sua alçada, encaminhá-las a quem compete.</w:t>
      </w:r>
    </w:p>
    <w:p w14:paraId="57C0D796" w14:textId="77777777" w:rsidR="00795DCB" w:rsidRPr="000D33C9" w:rsidRDefault="00795DCB" w:rsidP="00795DCB">
      <w:pPr>
        <w:rPr>
          <w:szCs w:val="20"/>
        </w:rPr>
      </w:pPr>
    </w:p>
    <w:p w14:paraId="4F78D179" w14:textId="77777777" w:rsidR="00795DCB" w:rsidRPr="000D33C9" w:rsidRDefault="02BB4565" w:rsidP="0021260B">
      <w:pPr>
        <w:pStyle w:val="Ttulo2"/>
        <w:numPr>
          <w:ilvl w:val="1"/>
          <w:numId w:val="31"/>
        </w:numPr>
      </w:pPr>
      <w:r>
        <w:t>Checar se a CONTRATADA disponibilizou as instalações, equipamentos e recursos humanos previstos para a execução dos serviços.</w:t>
      </w:r>
    </w:p>
    <w:p w14:paraId="0D142F6F" w14:textId="77777777" w:rsidR="00795DCB" w:rsidRPr="000D33C9" w:rsidRDefault="00795DCB" w:rsidP="00795DCB">
      <w:pPr>
        <w:rPr>
          <w:szCs w:val="20"/>
        </w:rPr>
      </w:pPr>
    </w:p>
    <w:p w14:paraId="3B142A40" w14:textId="77777777" w:rsidR="00795DCB" w:rsidRPr="000D33C9" w:rsidRDefault="02BB4565" w:rsidP="0021260B">
      <w:pPr>
        <w:pStyle w:val="Ttulo2"/>
        <w:numPr>
          <w:ilvl w:val="1"/>
          <w:numId w:val="31"/>
        </w:numPr>
      </w:pPr>
      <w:r>
        <w:t xml:space="preserve">Acompanhar a elaboração do “as </w:t>
      </w:r>
      <w:proofErr w:type="spellStart"/>
      <w:r>
        <w:t>built</w:t>
      </w:r>
      <w:proofErr w:type="spellEnd"/>
      <w:r>
        <w:t>” (como construído) ao longo da execução dos serviços.</w:t>
      </w:r>
    </w:p>
    <w:p w14:paraId="4475AD14" w14:textId="77777777" w:rsidR="00795DCB" w:rsidRPr="000D33C9" w:rsidRDefault="00795DCB" w:rsidP="00795DCB">
      <w:pPr>
        <w:rPr>
          <w:szCs w:val="20"/>
        </w:rPr>
      </w:pPr>
    </w:p>
    <w:p w14:paraId="3757627E" w14:textId="77777777" w:rsidR="00795DCB" w:rsidRPr="000D33C9" w:rsidRDefault="02BB4565" w:rsidP="0021260B">
      <w:pPr>
        <w:pStyle w:val="Ttulo2"/>
        <w:numPr>
          <w:ilvl w:val="1"/>
          <w:numId w:val="31"/>
        </w:numPr>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120C4E94" w14:textId="77777777" w:rsidR="00795DCB" w:rsidRPr="000D33C9" w:rsidRDefault="00795DCB" w:rsidP="00795DCB">
      <w:pPr>
        <w:rPr>
          <w:szCs w:val="20"/>
        </w:rPr>
      </w:pPr>
    </w:p>
    <w:p w14:paraId="7020D3A3" w14:textId="77777777" w:rsidR="00795DCB" w:rsidRPr="000D33C9" w:rsidRDefault="02BB4565" w:rsidP="0021260B">
      <w:pPr>
        <w:pStyle w:val="Ttulo2"/>
        <w:numPr>
          <w:ilvl w:val="1"/>
          <w:numId w:val="31"/>
        </w:numPr>
      </w:pPr>
      <w:r>
        <w:lastRenderedPageBreak/>
        <w:t>Solicitar da CONTRATADA a relação de empregados contratados e terceirizados, com as seguintes informações: nome completo, cargo ou função, valor do salário, número do RG e do CPF.</w:t>
      </w:r>
    </w:p>
    <w:p w14:paraId="42AFC42D" w14:textId="77777777" w:rsidR="00795DCB" w:rsidRPr="000D33C9" w:rsidRDefault="00795DCB" w:rsidP="00795DCB"/>
    <w:p w14:paraId="4D6A3F0B" w14:textId="77777777" w:rsidR="00795DCB" w:rsidRPr="00B31C25" w:rsidRDefault="02BB4565" w:rsidP="0021260B">
      <w:pPr>
        <w:pStyle w:val="Ttulo2"/>
        <w:numPr>
          <w:ilvl w:val="1"/>
          <w:numId w:val="31"/>
        </w:numPr>
      </w:pPr>
      <w:r>
        <w:t>Informar ao titular da unidade orgânica demandante e ao gestor de contrato, se houver, sobre o andamento dos serviços, por meio do Relatório de Acompanhamento Físico da obra – RAF.</w:t>
      </w:r>
    </w:p>
    <w:p w14:paraId="271CA723" w14:textId="77777777" w:rsidR="00795DCB" w:rsidRPr="00B31C25" w:rsidRDefault="00795DCB" w:rsidP="00795DCB"/>
    <w:p w14:paraId="4777AC3F" w14:textId="77777777" w:rsidR="00795DCB" w:rsidRPr="00B31C25" w:rsidRDefault="02BB4565" w:rsidP="0021260B">
      <w:pPr>
        <w:pStyle w:val="Ttulo2"/>
        <w:numPr>
          <w:ilvl w:val="1"/>
          <w:numId w:val="31"/>
        </w:numPr>
      </w:pPr>
      <w:r>
        <w:t>Efetuar os registros diários no Diário da Obra.</w:t>
      </w:r>
    </w:p>
    <w:p w14:paraId="75FBE423" w14:textId="77777777" w:rsidR="00795DCB" w:rsidRPr="00B31C25" w:rsidRDefault="00795DCB" w:rsidP="00795DCB"/>
    <w:p w14:paraId="1152CC93" w14:textId="77777777" w:rsidR="00795DCB" w:rsidRPr="00B31C25" w:rsidRDefault="02BB4565" w:rsidP="0021260B">
      <w:pPr>
        <w:pStyle w:val="Ttulo2"/>
        <w:numPr>
          <w:ilvl w:val="1"/>
          <w:numId w:val="31"/>
        </w:numPr>
      </w:pPr>
      <w: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2D3F0BEC" w14:textId="77777777" w:rsidR="00795DCB" w:rsidRPr="00B31C25" w:rsidRDefault="00795DCB" w:rsidP="00795DCB"/>
    <w:p w14:paraId="66660C3B" w14:textId="77777777" w:rsidR="00795DCB" w:rsidRPr="00B31C25" w:rsidRDefault="02BB4565" w:rsidP="0021260B">
      <w:pPr>
        <w:pStyle w:val="Ttulo2"/>
        <w:numPr>
          <w:ilvl w:val="1"/>
          <w:numId w:val="31"/>
        </w:numPr>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75CF4315" w14:textId="77777777" w:rsidR="00795DCB" w:rsidRPr="00B31C25" w:rsidRDefault="00795DCB" w:rsidP="00795DCB"/>
    <w:p w14:paraId="6049524C" w14:textId="77777777" w:rsidR="00795DCB" w:rsidRPr="00B31C25" w:rsidRDefault="02BB4565" w:rsidP="0021260B">
      <w:pPr>
        <w:pStyle w:val="Ttulo2"/>
        <w:numPr>
          <w:ilvl w:val="1"/>
          <w:numId w:val="31"/>
        </w:numPr>
      </w:pPr>
      <w: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14:paraId="3CB648E9" w14:textId="77777777" w:rsidR="00795DCB" w:rsidRPr="00B31C25" w:rsidRDefault="00795DCB" w:rsidP="00795DCB"/>
    <w:p w14:paraId="76D81C8D" w14:textId="77777777" w:rsidR="00795DCB" w:rsidRPr="000D33C9" w:rsidRDefault="02BB4565" w:rsidP="0021260B">
      <w:pPr>
        <w:pStyle w:val="Ttulo2"/>
        <w:numPr>
          <w:ilvl w:val="1"/>
          <w:numId w:val="31"/>
        </w:numPr>
      </w:pPr>
      <w:r>
        <w:t>Rejeitar, no todo ou em parte, obra, serviço ou fornecimento executado em desacordo com o instrumento contratual.</w:t>
      </w:r>
    </w:p>
    <w:p w14:paraId="0C178E9E" w14:textId="77777777" w:rsidR="004D0521" w:rsidRPr="000D33C9" w:rsidRDefault="004D0521" w:rsidP="004D0521"/>
    <w:p w14:paraId="5855B4FA" w14:textId="77777777" w:rsidR="00795DCB" w:rsidRPr="000D33C9" w:rsidRDefault="02BB4565" w:rsidP="0021260B">
      <w:pPr>
        <w:pStyle w:val="Ttulo2"/>
        <w:numPr>
          <w:ilvl w:val="1"/>
          <w:numId w:val="31"/>
        </w:numPr>
      </w:pPr>
      <w:r>
        <w:t>Notificar a CONTRATADA sobre quaisquer ocorrências encontradas em desconformidade com as cláusulas contratuais, sempre por escrito, com prova de recebimento da notificação.</w:t>
      </w:r>
    </w:p>
    <w:p w14:paraId="3C0395D3" w14:textId="77777777" w:rsidR="004D0521" w:rsidRPr="000D33C9" w:rsidRDefault="004D0521" w:rsidP="004D0521"/>
    <w:p w14:paraId="22C51795" w14:textId="77777777" w:rsidR="00795DCB" w:rsidRDefault="02BB4565" w:rsidP="0021260B">
      <w:pPr>
        <w:pStyle w:val="Ttulo2"/>
        <w:numPr>
          <w:ilvl w:val="1"/>
          <w:numId w:val="31"/>
        </w:numPr>
      </w:pPr>
      <w:r>
        <w:t>Manter em arquivo organizado memória de cálculo dos quantitativos de serviços executados e os consequentes boletins de medição.</w:t>
      </w:r>
    </w:p>
    <w:p w14:paraId="3254BC2F" w14:textId="77777777" w:rsidR="00026E6E" w:rsidRDefault="00026E6E" w:rsidP="00026E6E"/>
    <w:p w14:paraId="2E5A0CAF" w14:textId="77777777" w:rsidR="00026E6E" w:rsidRPr="00026E6E" w:rsidRDefault="02BB4565" w:rsidP="0021260B">
      <w:pPr>
        <w:pStyle w:val="Ttulo2"/>
        <w:numPr>
          <w:ilvl w:val="1"/>
          <w:numId w:val="31"/>
        </w:numPr>
      </w:pPr>
      <w:r>
        <w:t>Encaminhar à Contratada cópia da Licença Ambiental, se houver, caso contrário, cópia da legislação de dispensa do referido documento.</w:t>
      </w:r>
    </w:p>
    <w:p w14:paraId="651E9592" w14:textId="77777777" w:rsidR="004D0521" w:rsidRPr="000D33C9" w:rsidRDefault="004D0521" w:rsidP="004D0521"/>
    <w:p w14:paraId="13F60651" w14:textId="77777777" w:rsidR="00795DCB" w:rsidRPr="00B31C25" w:rsidRDefault="02BB4565" w:rsidP="0021260B">
      <w:pPr>
        <w:pStyle w:val="Ttulo2"/>
        <w:numPr>
          <w:ilvl w:val="1"/>
          <w:numId w:val="31"/>
        </w:numPr>
      </w:pPr>
      <w:r>
        <w:t>Atestar as notas fiscais e encaminhá-las ao gestor de contrato, quando houver, ou ao titular da unidade orgânica demandante, para providências quanto ao pagamento.</w:t>
      </w:r>
    </w:p>
    <w:p w14:paraId="269E314A" w14:textId="77777777" w:rsidR="004D0521" w:rsidRPr="000D33C9" w:rsidRDefault="004D0521" w:rsidP="004D0521"/>
    <w:p w14:paraId="2FF10D7F" w14:textId="77777777" w:rsidR="00795DCB" w:rsidRPr="000D33C9" w:rsidRDefault="02BB4565" w:rsidP="0021260B">
      <w:pPr>
        <w:pStyle w:val="Ttulo2"/>
        <w:numPr>
          <w:ilvl w:val="1"/>
          <w:numId w:val="31"/>
        </w:numPr>
      </w:pPr>
      <w:r>
        <w:t>Receber, analisar, emitir parecer e encaminhar ao gestor de contrato, quando houver, ou ao titular da unidade orgânica demandante, para providências, os pedidos de reajuste/repactuação e reequilíbrio econômico financeiro.</w:t>
      </w:r>
    </w:p>
    <w:p w14:paraId="47341341" w14:textId="77777777" w:rsidR="004D0521" w:rsidRPr="000D33C9" w:rsidRDefault="004D0521" w:rsidP="004D0521"/>
    <w:p w14:paraId="7BB3B0A3" w14:textId="77777777" w:rsidR="00795DCB" w:rsidRPr="000D33C9" w:rsidRDefault="02BB4565" w:rsidP="0021260B">
      <w:pPr>
        <w:pStyle w:val="Ttulo2"/>
        <w:numPr>
          <w:ilvl w:val="1"/>
          <w:numId w:val="31"/>
        </w:numPr>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14:paraId="42EF2083" w14:textId="77777777" w:rsidR="004D0521" w:rsidRPr="000D33C9" w:rsidRDefault="004D0521" w:rsidP="004D0521"/>
    <w:p w14:paraId="763B82FC" w14:textId="77777777" w:rsidR="00795DCB" w:rsidRPr="000D33C9" w:rsidRDefault="02BB4565" w:rsidP="0021260B">
      <w:pPr>
        <w:pStyle w:val="Ttulo2"/>
        <w:numPr>
          <w:ilvl w:val="1"/>
          <w:numId w:val="31"/>
        </w:numPr>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7B40C951" w14:textId="77777777" w:rsidR="004D0521" w:rsidRPr="000D33C9" w:rsidRDefault="004D0521" w:rsidP="004D0521"/>
    <w:p w14:paraId="7690871B" w14:textId="77777777" w:rsidR="00795DCB" w:rsidRPr="000D33C9" w:rsidRDefault="02BB4565" w:rsidP="0021260B">
      <w:pPr>
        <w:pStyle w:val="Ttulo2"/>
        <w:numPr>
          <w:ilvl w:val="1"/>
          <w:numId w:val="31"/>
        </w:numPr>
      </w:pPr>
      <w:r>
        <w:lastRenderedPageBreak/>
        <w:t>Informar à unidade de finanças, mediante Termo de Encerramento Físico – TEF, quanto ao término da vigência do contrato, para providências no sentido de liberação da garantia contratual em favor da CONTRATADA.</w:t>
      </w:r>
    </w:p>
    <w:p w14:paraId="4B4D7232" w14:textId="77777777" w:rsidR="004D0521" w:rsidRPr="000D33C9" w:rsidRDefault="004D0521" w:rsidP="004D0521"/>
    <w:p w14:paraId="461C57EC" w14:textId="77777777" w:rsidR="00795DCB" w:rsidRPr="000D33C9" w:rsidRDefault="02BB4565" w:rsidP="0021260B">
      <w:pPr>
        <w:pStyle w:val="Ttulo2"/>
        <w:numPr>
          <w:ilvl w:val="1"/>
          <w:numId w:val="31"/>
        </w:numPr>
      </w:pPr>
      <w:r>
        <w:t>Receber as etapas de obra, serviços ou fornecimentos mediante medições precisas e de acordo com as regras contratuais.</w:t>
      </w:r>
    </w:p>
    <w:p w14:paraId="2093CA67" w14:textId="77777777" w:rsidR="004D0521" w:rsidRPr="000D33C9" w:rsidRDefault="004D0521" w:rsidP="004D0521"/>
    <w:p w14:paraId="6DA7ADBF" w14:textId="77777777" w:rsidR="00795DCB" w:rsidRPr="000D33C9" w:rsidRDefault="02BB4565" w:rsidP="0021260B">
      <w:pPr>
        <w:pStyle w:val="Ttulo2"/>
        <w:numPr>
          <w:ilvl w:val="1"/>
          <w:numId w:val="31"/>
        </w:numPr>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2503B197" w14:textId="77777777" w:rsidR="004D0521" w:rsidRPr="000D33C9" w:rsidRDefault="004D0521" w:rsidP="004D0521"/>
    <w:p w14:paraId="0F7D9AA5" w14:textId="77777777" w:rsidR="00795DCB" w:rsidRPr="000D33C9" w:rsidRDefault="02BB4565" w:rsidP="0021260B">
      <w:pPr>
        <w:pStyle w:val="Ttulo2"/>
        <w:numPr>
          <w:ilvl w:val="1"/>
          <w:numId w:val="31"/>
        </w:numPr>
      </w:pPr>
      <w:r>
        <w:t>Receber, provisória, as aquisições, obras ou serviços sob sua responsabilidade, mediante recibo ou Termo Circunstanciado, quando não for designada comissão de recebimento ou outro empregado.</w:t>
      </w:r>
    </w:p>
    <w:p w14:paraId="38288749" w14:textId="77777777" w:rsidR="004D0521" w:rsidRPr="000D33C9" w:rsidRDefault="004D0521" w:rsidP="004D0521"/>
    <w:p w14:paraId="53E275A9" w14:textId="77777777" w:rsidR="00795DCB" w:rsidRPr="000D33C9" w:rsidRDefault="02BB4565" w:rsidP="0021260B">
      <w:pPr>
        <w:pStyle w:val="Ttulo2"/>
        <w:numPr>
          <w:ilvl w:val="1"/>
          <w:numId w:val="31"/>
        </w:numPr>
      </w:pPr>
      <w:r>
        <w:t>Acompanhar e cobrar da CONTRATADA a execução de planos ou programas ambientais, quando houver, bem como o cumprimento das condicionantes da licença ambiental, também quando houver, tomando providências para minimizar impactos de acidentes ambientais.</w:t>
      </w:r>
    </w:p>
    <w:p w14:paraId="20BD9A1A" w14:textId="77777777" w:rsidR="004D0521" w:rsidRPr="000D33C9" w:rsidRDefault="004D0521" w:rsidP="004D0521"/>
    <w:p w14:paraId="6AC36AAD" w14:textId="77777777" w:rsidR="00795DCB" w:rsidRPr="000D33C9" w:rsidRDefault="02BB4565" w:rsidP="0021260B">
      <w:pPr>
        <w:pStyle w:val="Ttulo2"/>
        <w:numPr>
          <w:ilvl w:val="1"/>
          <w:numId w:val="31"/>
        </w:numPr>
      </w:pPr>
      <w:r>
        <w:t>Realizar vistorias na obra e verificar sua conformidade com as normas aplicáveis e com as orientações técnicas, indicações de segurança e uso de Equipamentos de Proteção Individual – EPI’s.</w:t>
      </w:r>
    </w:p>
    <w:p w14:paraId="0C136CF1" w14:textId="77777777" w:rsidR="004D0521" w:rsidRPr="000D33C9" w:rsidRDefault="004D0521" w:rsidP="004D0521"/>
    <w:p w14:paraId="215236C2" w14:textId="77777777" w:rsidR="00B611CA" w:rsidRDefault="02BB4565" w:rsidP="0021260B">
      <w:pPr>
        <w:pStyle w:val="Ttulo2"/>
        <w:numPr>
          <w:ilvl w:val="1"/>
          <w:numId w:val="31"/>
        </w:numPr>
      </w:pPr>
      <w:r>
        <w:t>Acompanhar a execução da obra, verificando a correta utilização quantitativa e qualitativa dos materiais e equipamentos empregados, com a finalidade de zelar pela manutenção da qualidade adequada.</w:t>
      </w:r>
    </w:p>
    <w:p w14:paraId="0A392C6A" w14:textId="77777777" w:rsidR="00B611CA" w:rsidRPr="00B611CA" w:rsidRDefault="00B611CA" w:rsidP="00B611CA"/>
    <w:p w14:paraId="5E1BBABF" w14:textId="77777777" w:rsidR="003A2D9B" w:rsidRPr="000D33C9" w:rsidRDefault="02BB4565" w:rsidP="0021260B">
      <w:pPr>
        <w:pStyle w:val="Ttulo2"/>
        <w:numPr>
          <w:ilvl w:val="1"/>
          <w:numId w:val="31"/>
        </w:numPr>
      </w:pPr>
      <w:r>
        <w:t>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290583F9" w14:textId="77777777" w:rsidR="003A2D9B" w:rsidRPr="00EB3286" w:rsidRDefault="003A2D9B" w:rsidP="003A2D9B">
      <w:pPr>
        <w:rPr>
          <w:szCs w:val="20"/>
        </w:rPr>
      </w:pPr>
    </w:p>
    <w:p w14:paraId="284BB9B8" w14:textId="77777777" w:rsidR="003A2D9B" w:rsidRPr="00EB3286" w:rsidRDefault="02BB4565" w:rsidP="00713A43">
      <w:pPr>
        <w:pStyle w:val="Ttulo2"/>
      </w:pPr>
      <w:r>
        <w:t>A ação e/ou omissão, total ou parcial, da Fiscalização não eximirá a CONTRATADA da integral responsabilidade pela execução do objeto deste contrato.</w:t>
      </w:r>
    </w:p>
    <w:p w14:paraId="68F21D90" w14:textId="77777777" w:rsidR="003A2D9B" w:rsidRPr="00EB3286" w:rsidRDefault="003A2D9B" w:rsidP="003A2D9B">
      <w:pPr>
        <w:rPr>
          <w:szCs w:val="20"/>
        </w:rPr>
      </w:pPr>
    </w:p>
    <w:p w14:paraId="7F1C9C57" w14:textId="77777777" w:rsidR="003A2D9B" w:rsidRPr="00EB3286" w:rsidRDefault="02BB4565" w:rsidP="00713A43">
      <w:pPr>
        <w:pStyle w:val="Ttulo2"/>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13C326F3" w14:textId="77777777" w:rsidR="003B316F" w:rsidRDefault="003B316F" w:rsidP="003A2D9B">
      <w:pPr>
        <w:rPr>
          <w:szCs w:val="20"/>
        </w:rPr>
      </w:pPr>
    </w:p>
    <w:p w14:paraId="791D6F02" w14:textId="77777777" w:rsidR="003A2D9B" w:rsidRPr="00BB4831" w:rsidRDefault="02BB4565" w:rsidP="00713A43">
      <w:pPr>
        <w:pStyle w:val="Ttulo1"/>
      </w:pPr>
      <w:bookmarkStart w:id="67" w:name="_Toc526524448"/>
      <w:r>
        <w:t>RECEBIMENTO DEFINITIVO DOS SERVIÇOS</w:t>
      </w:r>
      <w:bookmarkEnd w:id="67"/>
    </w:p>
    <w:p w14:paraId="4853B841" w14:textId="77777777" w:rsidR="003A2D9B" w:rsidRPr="00BB4831" w:rsidRDefault="003A2D9B" w:rsidP="003A2D9B">
      <w:pPr>
        <w:rPr>
          <w:szCs w:val="20"/>
        </w:rPr>
      </w:pPr>
    </w:p>
    <w:p w14:paraId="71EFD5D9" w14:textId="77777777" w:rsidR="004F4D0F" w:rsidRDefault="02BB4565" w:rsidP="00CC69BE">
      <w:pPr>
        <w:pStyle w:val="Ttulo2"/>
      </w:pPr>
      <w:bookmarkStart w:id="68"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68"/>
    </w:p>
    <w:p w14:paraId="50125231" w14:textId="77777777" w:rsidR="004F4D0F" w:rsidRPr="00CC69BE" w:rsidRDefault="004F4D0F" w:rsidP="00CC69BE">
      <w:pPr>
        <w:pStyle w:val="Ttulo2"/>
        <w:numPr>
          <w:ilvl w:val="0"/>
          <w:numId w:val="0"/>
        </w:numPr>
        <w:ind w:left="1283"/>
      </w:pPr>
    </w:p>
    <w:p w14:paraId="0A66FABA" w14:textId="77777777" w:rsidR="004F4D0F" w:rsidRDefault="02BB4565" w:rsidP="00CC69BE">
      <w:pPr>
        <w:pStyle w:val="Ttulo2"/>
      </w:pPr>
      <w:r>
        <w:t>Após o término dos serviços objeto deste TR, a CONTRATADA requererá à FISCALIZAÇÃO, o seu recebimento provisório, que deverá ocorrer no prazo de até 15 (quinze) dias da data de sua solicitação.</w:t>
      </w:r>
    </w:p>
    <w:p w14:paraId="5A25747A" w14:textId="77777777" w:rsidR="004F4D0F" w:rsidRDefault="004F4D0F" w:rsidP="00CC69BE">
      <w:pPr>
        <w:pStyle w:val="Ttulo2"/>
        <w:numPr>
          <w:ilvl w:val="0"/>
          <w:numId w:val="0"/>
        </w:numPr>
        <w:ind w:left="1283"/>
      </w:pPr>
    </w:p>
    <w:p w14:paraId="6D18E08F" w14:textId="77777777" w:rsidR="004F4D0F" w:rsidRDefault="02BB4565" w:rsidP="00CC69BE">
      <w:pPr>
        <w:pStyle w:val="Ttulo2"/>
      </w:pPr>
      <w:r>
        <w:t>Na hipótese da necessidade de correção, será estabelecido pela FISCALIZAÇÃO um prazo, para que a CONTRATADA, às suas expensas, complemente, refaça ou substitua os serviços rejeitados.</w:t>
      </w:r>
    </w:p>
    <w:p w14:paraId="09B8D95D" w14:textId="77777777" w:rsidR="004F4D0F" w:rsidRPr="00CC69BE" w:rsidRDefault="004F4D0F" w:rsidP="00CC69BE">
      <w:pPr>
        <w:pStyle w:val="Ttulo2"/>
        <w:numPr>
          <w:ilvl w:val="0"/>
          <w:numId w:val="0"/>
        </w:numPr>
        <w:ind w:left="1283"/>
      </w:pPr>
    </w:p>
    <w:p w14:paraId="671210EB" w14:textId="77777777" w:rsidR="004F4D0F" w:rsidRDefault="02BB4565" w:rsidP="00CC69BE">
      <w:pPr>
        <w:pStyle w:val="Ttulo2"/>
      </w:pPr>
      <w:r>
        <w:lastRenderedPageBreak/>
        <w:t>Após o recebimento provisório do objeto pela FISCALIZAÇÃO, será designado Servidor ou Comissão para o recebimento definitivo do objeto, que deverá ocorrer no prazo de até 90 (noventa) dias da data de sua designação.</w:t>
      </w:r>
    </w:p>
    <w:p w14:paraId="78BEFD2A" w14:textId="77777777" w:rsidR="004F4D0F" w:rsidRDefault="004F4D0F" w:rsidP="00CC69BE">
      <w:pPr>
        <w:pStyle w:val="Ttulo2"/>
        <w:numPr>
          <w:ilvl w:val="0"/>
          <w:numId w:val="0"/>
        </w:numPr>
        <w:ind w:left="1283"/>
      </w:pPr>
    </w:p>
    <w:p w14:paraId="11E38445" w14:textId="77777777" w:rsidR="004F4D0F" w:rsidRDefault="02BB4565" w:rsidP="00CC69BE">
      <w:pPr>
        <w:pStyle w:val="Ttulo2"/>
      </w:pPr>
      <w:r>
        <w:t>Na hipótese da necessidade de correção, o Servidor ou Comissão estabelecerá um prazo para que a CONTRATADA, às suas expensas, complemente, refaça ou substitua os serviços rejeitados.</w:t>
      </w:r>
    </w:p>
    <w:p w14:paraId="27A76422" w14:textId="77777777" w:rsidR="004F4D0F" w:rsidRPr="00CC69BE" w:rsidRDefault="004F4D0F" w:rsidP="00CC69BE">
      <w:pPr>
        <w:pStyle w:val="Ttulo2"/>
        <w:numPr>
          <w:ilvl w:val="0"/>
          <w:numId w:val="0"/>
        </w:numPr>
        <w:ind w:left="1283"/>
      </w:pPr>
    </w:p>
    <w:p w14:paraId="1777F4F3" w14:textId="6470C3C2" w:rsidR="004F4D0F" w:rsidRDefault="53D22525" w:rsidP="00CC69BE">
      <w:pPr>
        <w:pStyle w:val="Ttulo2"/>
      </w:pPr>
      <w:r>
        <w:t>Os ensaios, testes e demais provas exigidas por normas técnicas oficiais para a boa execução do objeto do contrato correm por conta do contratado.</w:t>
      </w:r>
    </w:p>
    <w:p w14:paraId="49206A88" w14:textId="77777777" w:rsidR="004F4D0F" w:rsidRPr="00CC69BE" w:rsidRDefault="004F4D0F" w:rsidP="00CC69BE">
      <w:pPr>
        <w:pStyle w:val="Ttulo2"/>
        <w:numPr>
          <w:ilvl w:val="0"/>
          <w:numId w:val="0"/>
        </w:numPr>
        <w:ind w:left="1283"/>
      </w:pPr>
    </w:p>
    <w:p w14:paraId="51928FFF" w14:textId="77777777" w:rsidR="004F4D0F" w:rsidRDefault="02BB4565" w:rsidP="00CC69BE">
      <w:pPr>
        <w:pStyle w:val="Ttulo2"/>
      </w:pPr>
      <w:r>
        <w:t>Aceitos e aprovados os serviços, será emitido o Termo de Encerramento Físico (TEF), que deverá ser assinado por representante autorizado da CONTRATADA, possibilitando a liberação da garantia.</w:t>
      </w:r>
    </w:p>
    <w:p w14:paraId="67B7A70C" w14:textId="77777777" w:rsidR="004F4D0F" w:rsidRDefault="004F4D0F" w:rsidP="00CC69BE">
      <w:pPr>
        <w:pStyle w:val="Ttulo2"/>
        <w:numPr>
          <w:ilvl w:val="0"/>
          <w:numId w:val="0"/>
        </w:numPr>
        <w:ind w:left="1283"/>
      </w:pPr>
    </w:p>
    <w:p w14:paraId="33086AC6" w14:textId="77777777" w:rsidR="004F4D0F" w:rsidRDefault="02BB4565" w:rsidP="00CC69BE">
      <w:pPr>
        <w:pStyle w:val="Ttulo2"/>
      </w:pPr>
      <w: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14:paraId="71887C79" w14:textId="77777777" w:rsidR="004F4D0F" w:rsidRPr="00CC69BE" w:rsidRDefault="004F4D0F" w:rsidP="00CC69BE">
      <w:pPr>
        <w:pStyle w:val="Ttulo2"/>
        <w:numPr>
          <w:ilvl w:val="0"/>
          <w:numId w:val="0"/>
        </w:numPr>
        <w:ind w:left="1283"/>
      </w:pPr>
    </w:p>
    <w:p w14:paraId="4041F8EC" w14:textId="77777777" w:rsidR="004F4D0F" w:rsidRDefault="02BB4565" w:rsidP="00CC69BE">
      <w:pPr>
        <w:pStyle w:val="Ttulo2"/>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3B7FD67C" w14:textId="77777777" w:rsidR="004F4D0F" w:rsidRDefault="004F4D0F" w:rsidP="00CC69BE">
      <w:pPr>
        <w:pStyle w:val="Ttulo2"/>
        <w:numPr>
          <w:ilvl w:val="0"/>
          <w:numId w:val="0"/>
        </w:numPr>
        <w:ind w:left="1283"/>
      </w:pPr>
    </w:p>
    <w:p w14:paraId="578B252B" w14:textId="53F61826" w:rsidR="004F4D0F" w:rsidRDefault="00CC69BE" w:rsidP="00CC69BE">
      <w:pPr>
        <w:pStyle w:val="Ttulo2"/>
      </w:pPr>
      <w:r>
        <w:t xml:space="preserve"> </w:t>
      </w:r>
      <w:r w:rsidR="02BB4565">
        <w:t>A CONTRATADA entende e aceita que o pleno cumprimento do estipulado neste item é condicionante para:</w:t>
      </w:r>
    </w:p>
    <w:p w14:paraId="38D6B9B6" w14:textId="77777777" w:rsidR="004F4D0F" w:rsidRDefault="004F4D0F" w:rsidP="004F4D0F">
      <w:pPr>
        <w:rPr>
          <w:szCs w:val="20"/>
        </w:rPr>
      </w:pPr>
    </w:p>
    <w:p w14:paraId="4EB4D792" w14:textId="77777777" w:rsidR="004F4D0F" w:rsidRDefault="004F4D0F" w:rsidP="004F4D0F">
      <w:pPr>
        <w:ind w:left="851"/>
        <w:rPr>
          <w:szCs w:val="20"/>
        </w:rPr>
      </w:pPr>
      <w:r w:rsidRPr="02BB4565">
        <w:t>a)</w:t>
      </w:r>
      <w:r>
        <w:rPr>
          <w:szCs w:val="20"/>
        </w:rPr>
        <w:tab/>
      </w:r>
      <w:r w:rsidRPr="02BB4565">
        <w:t>Emissão do Termo de Encerramento Físico (TEF);</w:t>
      </w:r>
    </w:p>
    <w:p w14:paraId="316BFC66" w14:textId="77777777" w:rsidR="004F4D0F" w:rsidRDefault="004F4D0F" w:rsidP="004F4D0F">
      <w:pPr>
        <w:ind w:left="851"/>
        <w:rPr>
          <w:szCs w:val="20"/>
        </w:rPr>
      </w:pPr>
      <w:r w:rsidRPr="02BB4565">
        <w:t>b)</w:t>
      </w:r>
      <w:r>
        <w:rPr>
          <w:szCs w:val="20"/>
        </w:rPr>
        <w:tab/>
      </w:r>
      <w:r w:rsidRPr="02BB4565">
        <w:t>Emissão do Atestado de Capacidade Técnica;</w:t>
      </w:r>
    </w:p>
    <w:p w14:paraId="4121FEF2" w14:textId="77777777" w:rsidR="004F4D0F" w:rsidRDefault="004F4D0F" w:rsidP="004F4D0F">
      <w:pPr>
        <w:ind w:left="851"/>
        <w:rPr>
          <w:szCs w:val="20"/>
        </w:rPr>
      </w:pPr>
      <w:r w:rsidRPr="02BB4565">
        <w:t>c)</w:t>
      </w:r>
      <w:r>
        <w:rPr>
          <w:szCs w:val="20"/>
        </w:rPr>
        <w:tab/>
      </w:r>
      <w:r w:rsidRPr="02BB4565">
        <w:t>Liberação da Caução Contratual.</w:t>
      </w:r>
    </w:p>
    <w:p w14:paraId="22F860BB" w14:textId="77777777" w:rsidR="004F4D0F" w:rsidRDefault="004F4D0F" w:rsidP="004F4D0F">
      <w:pPr>
        <w:pStyle w:val="Ttulo2"/>
        <w:numPr>
          <w:ilvl w:val="0"/>
          <w:numId w:val="0"/>
        </w:numPr>
        <w:rPr>
          <w:szCs w:val="20"/>
        </w:rPr>
      </w:pPr>
    </w:p>
    <w:p w14:paraId="29AB2106" w14:textId="38D86E4E" w:rsidR="004F4D0F" w:rsidRDefault="02BB4565" w:rsidP="00CC69BE">
      <w:pPr>
        <w:pStyle w:val="Ttulo3"/>
        <w:ind w:left="1078" w:hanging="794"/>
      </w:pPr>
      <w:r>
        <w:t>A última fatura de serviços somente será encaminhada para pagamento após a emissão do Termo de Encerramento Físico do Contrato (TEF), que deverá ser anexado ao processo de liberação e pagamento.</w:t>
      </w:r>
    </w:p>
    <w:p w14:paraId="620C76E2" w14:textId="77777777" w:rsidR="00680C7E" w:rsidRPr="00680C7E" w:rsidRDefault="00680C7E" w:rsidP="00680C7E"/>
    <w:p w14:paraId="698536F5" w14:textId="77777777" w:rsidR="004F4D0F" w:rsidRDefault="004F4D0F" w:rsidP="004F4D0F"/>
    <w:p w14:paraId="540F1331" w14:textId="77777777" w:rsidR="00BF430C" w:rsidRPr="00EB3286" w:rsidRDefault="02BB4565" w:rsidP="00713A43">
      <w:pPr>
        <w:pStyle w:val="Ttulo1"/>
      </w:pPr>
      <w:bookmarkStart w:id="69" w:name="_Toc526524449"/>
      <w:r>
        <w:t>SEGURANÇA E MEDICINA DO TRABALHO</w:t>
      </w:r>
      <w:bookmarkEnd w:id="69"/>
    </w:p>
    <w:p w14:paraId="7BC1BAF2" w14:textId="77777777" w:rsidR="00BF430C" w:rsidRPr="00EB3286" w:rsidRDefault="00BF430C" w:rsidP="00BF430C">
      <w:pPr>
        <w:rPr>
          <w:szCs w:val="20"/>
        </w:rPr>
      </w:pPr>
    </w:p>
    <w:p w14:paraId="6B747A9F" w14:textId="77777777" w:rsidR="00BF430C" w:rsidRPr="00EB3286" w:rsidRDefault="02BB4565" w:rsidP="00713A43">
      <w:pPr>
        <w:pStyle w:val="Ttulo2"/>
      </w:pPr>
      <w:r>
        <w:t>A CONTRATADA deverá atender à legislação pertinente à proteção da integridade física e da saúde dos trabalhadores durante a realização dos serviços, conforme dispõe a Lei nº 6.514 de 22/12/1977, Portaria nº 3.214, de 08/06/1978, do ISSO e deverá:</w:t>
      </w:r>
    </w:p>
    <w:p w14:paraId="61C988F9" w14:textId="77777777" w:rsidR="00BF430C" w:rsidRPr="00EB3286" w:rsidRDefault="00BF430C" w:rsidP="00BF430C">
      <w:pPr>
        <w:rPr>
          <w:szCs w:val="20"/>
        </w:rPr>
      </w:pPr>
    </w:p>
    <w:p w14:paraId="726CF8C4" w14:textId="77777777" w:rsidR="00BF430C" w:rsidRPr="00EB3286" w:rsidRDefault="02BB4565" w:rsidP="0021260B">
      <w:pPr>
        <w:pStyle w:val="PargrafodaLista"/>
        <w:numPr>
          <w:ilvl w:val="0"/>
          <w:numId w:val="3"/>
        </w:numPr>
      </w:pPr>
      <w:r>
        <w:t xml:space="preserve">Cumprir e fazer cumprir as Normas Regulamentadoras de Segurança e Medicina do Trabalho – </w:t>
      </w:r>
      <w:proofErr w:type="spellStart"/>
      <w:r>
        <w:t>NRs</w:t>
      </w:r>
      <w:proofErr w:type="spellEnd"/>
      <w:r>
        <w:t>, pertinentes à natureza dos serviços a serem desenvolvidos;</w:t>
      </w:r>
    </w:p>
    <w:p w14:paraId="641C61A3" w14:textId="77777777" w:rsidR="00BF430C" w:rsidRPr="00EB3286" w:rsidRDefault="02BB4565" w:rsidP="0021260B">
      <w:pPr>
        <w:pStyle w:val="PargrafodaLista"/>
        <w:numPr>
          <w:ilvl w:val="0"/>
          <w:numId w:val="3"/>
        </w:numPr>
      </w:pPr>
      <w:r>
        <w:t>Elaborar os Programas PPRA e PCMSO, além do PCMAT nos casos previstos na NR-18;</w:t>
      </w:r>
    </w:p>
    <w:p w14:paraId="11D51714" w14:textId="7D3D86D5" w:rsidR="00BF430C" w:rsidRPr="00EB3286" w:rsidRDefault="53D22525" w:rsidP="0021260B">
      <w:pPr>
        <w:pStyle w:val="PargrafodaLista"/>
        <w:numPr>
          <w:ilvl w:val="0"/>
          <w:numId w:val="3"/>
        </w:numPr>
      </w:pPr>
      <w:r>
        <w:t>Manter, nas obras, o SESMT conforme dimensionamento disposto no Quadro II da NR-4.</w:t>
      </w:r>
    </w:p>
    <w:p w14:paraId="534D4858" w14:textId="28DA69E5" w:rsidR="00680C7E" w:rsidRDefault="00680C7E" w:rsidP="00BF430C">
      <w:pPr>
        <w:rPr>
          <w:szCs w:val="20"/>
        </w:rPr>
      </w:pPr>
    </w:p>
    <w:p w14:paraId="5E1D483D" w14:textId="1339A00F" w:rsidR="00680C7E" w:rsidRDefault="00680C7E" w:rsidP="00BF430C">
      <w:pPr>
        <w:rPr>
          <w:szCs w:val="20"/>
        </w:rPr>
      </w:pPr>
    </w:p>
    <w:p w14:paraId="69BCE771" w14:textId="77777777" w:rsidR="00BF430C" w:rsidRDefault="02BB4565" w:rsidP="0064401E">
      <w:pPr>
        <w:pStyle w:val="Ttulo1"/>
      </w:pPr>
      <w:bookmarkStart w:id="70" w:name="_Toc526524450"/>
      <w:r>
        <w:t>CRITÉRIOS DE SUSTENTABILIDADE AMBIENTAL</w:t>
      </w:r>
      <w:bookmarkEnd w:id="70"/>
      <w:r>
        <w:t xml:space="preserve"> </w:t>
      </w:r>
    </w:p>
    <w:p w14:paraId="6BF89DA3" w14:textId="77777777" w:rsidR="007C2A51" w:rsidRPr="007C2A51" w:rsidRDefault="007C2A51" w:rsidP="007C2A51"/>
    <w:p w14:paraId="1A7583CD" w14:textId="77777777" w:rsidR="00C64EC7" w:rsidRPr="00E47DB8" w:rsidRDefault="02BB4565" w:rsidP="00713A43">
      <w:pPr>
        <w:pStyle w:val="Ttulo2"/>
      </w:pPr>
      <w:r>
        <w:t xml:space="preserve">A CONTRATADA deverá atender às diretrizes estabelecidas pelo Decreto nº 7.746, de 05/06/2012, que regulamentou o art. 3º da Lei nº 8.666, de 21/06/1993. </w:t>
      </w:r>
      <w:r w:rsidRPr="02BB4565">
        <w:rPr>
          <w:b/>
          <w:bCs/>
        </w:rPr>
        <w:t xml:space="preserve">Em seu art. 4º, o Decreto nº </w:t>
      </w:r>
      <w:r>
        <w:t xml:space="preserve">7.746 que estabelece como diretrizes de sustentabilidade critérios e práticas para a promoção do desenvolvimento nacional sustentável por meio das </w:t>
      </w:r>
      <w:r>
        <w:lastRenderedPageBreak/>
        <w:t>contratações realizadas pela administração pública federal direta, autárquica e fundacional e pelas empresas estatais. São diretrizes de sustentabilidade, entre outras:</w:t>
      </w:r>
    </w:p>
    <w:p w14:paraId="66A1FAB9" w14:textId="77777777" w:rsidR="00C64EC7" w:rsidRPr="00E47DB8" w:rsidRDefault="00C64EC7" w:rsidP="00C64EC7"/>
    <w:p w14:paraId="6BED5625" w14:textId="77777777" w:rsidR="00C64EC7" w:rsidRPr="00E47DB8" w:rsidRDefault="02BB4565" w:rsidP="0021260B">
      <w:pPr>
        <w:pStyle w:val="PargrafodaLista"/>
        <w:numPr>
          <w:ilvl w:val="0"/>
          <w:numId w:val="14"/>
        </w:numPr>
      </w:pPr>
      <w:r>
        <w:t>Menor impacto sobre recursos naturais como flora, fauna, ar, solo e água;</w:t>
      </w:r>
    </w:p>
    <w:p w14:paraId="19BC00E3" w14:textId="77777777" w:rsidR="00C64EC7" w:rsidRPr="00E47DB8" w:rsidRDefault="02BB4565" w:rsidP="0021260B">
      <w:pPr>
        <w:pStyle w:val="PargrafodaLista"/>
        <w:numPr>
          <w:ilvl w:val="0"/>
          <w:numId w:val="14"/>
        </w:numPr>
      </w:pPr>
      <w:r>
        <w:t>Preferência para materiais, tecnologias e matérias-primas de origem local;</w:t>
      </w:r>
    </w:p>
    <w:p w14:paraId="12AD80EE" w14:textId="77777777" w:rsidR="00C64EC7" w:rsidRPr="00E47DB8" w:rsidRDefault="02BB4565" w:rsidP="0021260B">
      <w:pPr>
        <w:pStyle w:val="PargrafodaLista"/>
        <w:numPr>
          <w:ilvl w:val="0"/>
          <w:numId w:val="14"/>
        </w:numPr>
      </w:pPr>
      <w:r>
        <w:t>Maior eficiência na utilização de recursos naturais como água e energia;</w:t>
      </w:r>
    </w:p>
    <w:p w14:paraId="0A3CC841" w14:textId="77777777" w:rsidR="00C64EC7" w:rsidRPr="00E47DB8" w:rsidRDefault="02BB4565" w:rsidP="0021260B">
      <w:pPr>
        <w:pStyle w:val="PargrafodaLista"/>
        <w:numPr>
          <w:ilvl w:val="0"/>
          <w:numId w:val="14"/>
        </w:numPr>
      </w:pPr>
      <w:r>
        <w:t>Maior geração de empregos, preferencialmente com mão de obra local;</w:t>
      </w:r>
    </w:p>
    <w:p w14:paraId="06C5AFD2" w14:textId="77777777" w:rsidR="00C64EC7" w:rsidRPr="00E47DB8" w:rsidRDefault="02BB4565" w:rsidP="0021260B">
      <w:pPr>
        <w:pStyle w:val="PargrafodaLista"/>
        <w:numPr>
          <w:ilvl w:val="0"/>
          <w:numId w:val="14"/>
        </w:numPr>
      </w:pPr>
      <w:r>
        <w:t>Maior vida útil e menor custo de manutenção do bem e da obra;</w:t>
      </w:r>
    </w:p>
    <w:p w14:paraId="79B842B9" w14:textId="77777777" w:rsidR="00C64EC7" w:rsidRPr="00E47DB8" w:rsidRDefault="02BB4565" w:rsidP="0021260B">
      <w:pPr>
        <w:pStyle w:val="PargrafodaLista"/>
        <w:numPr>
          <w:ilvl w:val="0"/>
          <w:numId w:val="14"/>
        </w:numPr>
      </w:pPr>
      <w:r>
        <w:t>Uso de inovações que reduzam a pressão sobre recursos naturais; e</w:t>
      </w:r>
    </w:p>
    <w:p w14:paraId="0D8DF948" w14:textId="77777777" w:rsidR="00C64EC7" w:rsidRPr="00E47DB8" w:rsidRDefault="02BB4565" w:rsidP="0021260B">
      <w:pPr>
        <w:pStyle w:val="PargrafodaLista"/>
        <w:numPr>
          <w:ilvl w:val="0"/>
          <w:numId w:val="14"/>
        </w:numPr>
      </w:pPr>
      <w:r>
        <w:t>Origem ambientalmente regular dos recursos naturais utilizados nos bens, serviços e obras.</w:t>
      </w:r>
    </w:p>
    <w:p w14:paraId="76BB753C" w14:textId="77777777" w:rsidR="00C64EC7" w:rsidRPr="007D38CC" w:rsidRDefault="00C64EC7" w:rsidP="003060ED">
      <w:pPr>
        <w:rPr>
          <w:color w:val="0070C0"/>
        </w:rPr>
      </w:pPr>
    </w:p>
    <w:p w14:paraId="5D96FFC0" w14:textId="77777777" w:rsidR="00BF430C" w:rsidRPr="00E47DB8" w:rsidRDefault="02BB4565" w:rsidP="00713A43">
      <w:pPr>
        <w:pStyle w:val="Ttulo2"/>
      </w:pPr>
      <w:r>
        <w:t>Na execução da obra e serviços será exigido o pleno atendimento da Instrução Normativa SLTI/MP nº 01/2010, onde a CONTRATADA deverá adotar as seguintes providências:</w:t>
      </w:r>
    </w:p>
    <w:p w14:paraId="513DA1E0" w14:textId="77777777" w:rsidR="00BF430C" w:rsidRPr="00E47DB8" w:rsidRDefault="00BF430C" w:rsidP="003060ED"/>
    <w:p w14:paraId="6EA09125" w14:textId="77777777" w:rsidR="0003298D" w:rsidRPr="00E47DB8" w:rsidRDefault="02BB4565" w:rsidP="0021260B">
      <w:pPr>
        <w:pStyle w:val="PargrafodaLista"/>
        <w:numPr>
          <w:ilvl w:val="0"/>
          <w:numId w:val="9"/>
        </w:numPr>
      </w:pPr>
      <w:r>
        <w:t>Deverá ser priorizado o emprego de mão-de-obra, materiais, tecnologias e matérias-primas de origem local para execução, conservação e operação das obras públicas.</w:t>
      </w:r>
    </w:p>
    <w:p w14:paraId="5C6C7D1F" w14:textId="77777777" w:rsidR="00D4330B" w:rsidRPr="00863D4C" w:rsidRDefault="02BB4565" w:rsidP="0021260B">
      <w:pPr>
        <w:pStyle w:val="PargrafodaLista"/>
        <w:numPr>
          <w:ilvl w:val="0"/>
          <w:numId w:val="9"/>
        </w:numPr>
      </w:pPr>
      <w:r>
        <w:t>Deverá fazer o uso obrigatório de agregados reciclados nas obras contratadas, sempre que existir a oferta de agregados reciclados, capacidade de suprimento e custo inferior em relação aos agregados naturais.</w:t>
      </w:r>
    </w:p>
    <w:p w14:paraId="39BE142B" w14:textId="77777777" w:rsidR="002406C1" w:rsidRPr="00E47DB8" w:rsidRDefault="02BB4565" w:rsidP="0021260B">
      <w:pPr>
        <w:pStyle w:val="PargrafodaLista"/>
        <w:numPr>
          <w:ilvl w:val="0"/>
          <w:numId w:val="9"/>
        </w:numPr>
      </w:pPr>
      <w: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3C5DF7E4" w14:textId="77777777" w:rsidR="002406C1" w:rsidRPr="00E47DB8" w:rsidRDefault="02BB4565" w:rsidP="02BB4565">
      <w:pPr>
        <w:pStyle w:val="PargrafodaLista"/>
        <w:numPr>
          <w:ilvl w:val="1"/>
          <w:numId w:val="28"/>
        </w:numPr>
      </w:pPr>
      <w:r>
        <w:t>Os resíduos sólidos reutilizáveis e recicláveis devem ser acondicionados adequadamente e de forma diferenciada, para fins de disponibilização à coleta seletiva.</w:t>
      </w:r>
    </w:p>
    <w:p w14:paraId="6FB3DF84" w14:textId="77777777" w:rsidR="002406C1" w:rsidRPr="00E47DB8" w:rsidRDefault="02BB4565" w:rsidP="0021260B">
      <w:pPr>
        <w:pStyle w:val="PargrafodaLista"/>
        <w:numPr>
          <w:ilvl w:val="0"/>
          <w:numId w:val="9"/>
        </w:numPr>
      </w:pPr>
      <w:r>
        <w:t>Otimizar a utilização de recursos e a redução de desperdícios e de poluição, através das seguintes medidas, dentre outras:</w:t>
      </w:r>
    </w:p>
    <w:p w14:paraId="60BD6381" w14:textId="77777777" w:rsidR="002406C1" w:rsidRPr="00E47DB8" w:rsidRDefault="02BB4565" w:rsidP="0021260B">
      <w:pPr>
        <w:pStyle w:val="PargrafodaLista"/>
        <w:numPr>
          <w:ilvl w:val="1"/>
          <w:numId w:val="9"/>
        </w:numPr>
      </w:pPr>
      <w:r>
        <w:t>Racionalizar o uso de substâncias potencialmente tóxicas ou poluentes;</w:t>
      </w:r>
    </w:p>
    <w:p w14:paraId="15B4753D" w14:textId="77777777" w:rsidR="002406C1" w:rsidRPr="00E47DB8" w:rsidRDefault="02BB4565" w:rsidP="0021260B">
      <w:pPr>
        <w:pStyle w:val="PargrafodaLista"/>
        <w:numPr>
          <w:ilvl w:val="1"/>
          <w:numId w:val="9"/>
        </w:numPr>
      </w:pPr>
      <w:r>
        <w:t>Substituir as substâncias tóxicas por outras atóxicas ou de menor toxicidade;</w:t>
      </w:r>
    </w:p>
    <w:p w14:paraId="6F71D720" w14:textId="77777777" w:rsidR="002406C1" w:rsidRPr="00E47DB8" w:rsidRDefault="02BB4565" w:rsidP="0021260B">
      <w:pPr>
        <w:pStyle w:val="PargrafodaLista"/>
        <w:numPr>
          <w:ilvl w:val="1"/>
          <w:numId w:val="9"/>
        </w:numPr>
      </w:pPr>
      <w:r>
        <w:t>Usar produtos de limpeza e conservação de superfícies e objetos inanimados que obedeçam às classificações e especificações determinadas pela ANVISA;</w:t>
      </w:r>
    </w:p>
    <w:p w14:paraId="4CBD924A" w14:textId="77777777" w:rsidR="002406C1" w:rsidRPr="00E47DB8" w:rsidRDefault="02BB4565" w:rsidP="0021260B">
      <w:pPr>
        <w:pStyle w:val="PargrafodaLista"/>
        <w:numPr>
          <w:ilvl w:val="1"/>
          <w:numId w:val="9"/>
        </w:numPr>
      </w:pPr>
      <w:r>
        <w:t>Racionalizar o consumo de energia (especialmente elétrica) e adotar medidas para evitar o desperdício de água tratada;</w:t>
      </w:r>
    </w:p>
    <w:p w14:paraId="097EBED1" w14:textId="77777777" w:rsidR="002406C1" w:rsidRPr="00E47DB8" w:rsidRDefault="02BB4565" w:rsidP="0021260B">
      <w:pPr>
        <w:pStyle w:val="PargrafodaLista"/>
        <w:numPr>
          <w:ilvl w:val="1"/>
          <w:numId w:val="9"/>
        </w:numPr>
      </w:pPr>
      <w: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0152B7F6" w14:textId="77777777" w:rsidR="002406C1" w:rsidRPr="00E47DB8" w:rsidRDefault="02BB4565" w:rsidP="0021260B">
      <w:pPr>
        <w:pStyle w:val="PargrafodaLista"/>
        <w:numPr>
          <w:ilvl w:val="1"/>
          <w:numId w:val="9"/>
        </w:numPr>
      </w:pPr>
      <w:r>
        <w:t>Treinar e capacitar periodicamente os empregados em boas práticas de redução de desperdícios e poluição.</w:t>
      </w:r>
    </w:p>
    <w:p w14:paraId="37FCB7C1" w14:textId="77777777" w:rsidR="002406C1" w:rsidRPr="00E47DB8" w:rsidRDefault="02BB4565" w:rsidP="0021260B">
      <w:pPr>
        <w:pStyle w:val="PargrafodaLista"/>
        <w:numPr>
          <w:ilvl w:val="0"/>
          <w:numId w:val="9"/>
        </w:numPr>
      </w:pPr>
      <w:r>
        <w:t>Utilizar lavagem com água de reuso ou outras fontes, sempre que possível (águas de chuva, poços cuja água seja certificada de não contaminação por metais pesados ou agentes bacteriológicos, minas e outros);</w:t>
      </w:r>
    </w:p>
    <w:p w14:paraId="743A12CC" w14:textId="77777777" w:rsidR="00DF0232" w:rsidRPr="00E47DB8" w:rsidRDefault="02BB4565" w:rsidP="0021260B">
      <w:pPr>
        <w:pStyle w:val="PargrafodaLista"/>
        <w:numPr>
          <w:ilvl w:val="0"/>
          <w:numId w:val="9"/>
        </w:numPr>
      </w:pPr>
      <w:r>
        <w:t>Fornecer aos empregados os equipamentos de segurança que se fizerem necessários, para a execução de serviços;</w:t>
      </w:r>
    </w:p>
    <w:p w14:paraId="066F06FB" w14:textId="77777777" w:rsidR="002406C1" w:rsidRPr="00E47DB8" w:rsidRDefault="02BB4565" w:rsidP="0021260B">
      <w:pPr>
        <w:pStyle w:val="PargrafodaLista"/>
        <w:numPr>
          <w:ilvl w:val="0"/>
          <w:numId w:val="9"/>
        </w:numPr>
      </w:pPr>
      <w:r>
        <w:t>Respeitar as Normas Brasileiras - NBR publicadas pela Associação Brasileira de Normas Técnicas sobre resíduos sólidos;</w:t>
      </w:r>
    </w:p>
    <w:p w14:paraId="7B2C8C05" w14:textId="77777777" w:rsidR="002406C1" w:rsidRPr="00E47DB8" w:rsidRDefault="02BB4565" w:rsidP="0021260B">
      <w:pPr>
        <w:pStyle w:val="PargrafodaLista"/>
        <w:numPr>
          <w:ilvl w:val="0"/>
          <w:numId w:val="9"/>
        </w:numPr>
      </w:pPr>
      <w:r>
        <w:t>Desenvolver ou adotar manuais de procedimentos de descarte de materiais potencialmente poluidores, dentre os quais:</w:t>
      </w:r>
    </w:p>
    <w:p w14:paraId="75D02539" w14:textId="3BE1164F" w:rsidR="002406C1" w:rsidRDefault="02BB4565" w:rsidP="0021260B">
      <w:pPr>
        <w:pStyle w:val="PargrafodaLista"/>
        <w:numPr>
          <w:ilvl w:val="1"/>
          <w:numId w:val="9"/>
        </w:numPr>
      </w:pPr>
      <w: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4521B2E2" w14:textId="77777777" w:rsidR="00680C7E" w:rsidRPr="00E47DB8" w:rsidRDefault="00680C7E" w:rsidP="00680C7E">
      <w:pPr>
        <w:pStyle w:val="PargrafodaLista"/>
        <w:numPr>
          <w:ilvl w:val="0"/>
          <w:numId w:val="0"/>
        </w:numPr>
        <w:ind w:left="1440"/>
      </w:pPr>
    </w:p>
    <w:p w14:paraId="4D71A4E2" w14:textId="2125A2BE" w:rsidR="002406C1" w:rsidRPr="00E47DB8" w:rsidRDefault="00680C7E" w:rsidP="0021260B">
      <w:pPr>
        <w:pStyle w:val="PargrafodaLista"/>
        <w:numPr>
          <w:ilvl w:val="1"/>
          <w:numId w:val="9"/>
        </w:numPr>
      </w:pPr>
      <w:r>
        <w:t>L</w:t>
      </w:r>
      <w:r w:rsidR="02BB4565">
        <w:t>âmpadas fluorescentes e frascos de aerossóis em geral devem ser separados e acondicionados em recipientes adequados para destinação específica;</w:t>
      </w:r>
    </w:p>
    <w:p w14:paraId="13B7506F" w14:textId="77777777" w:rsidR="002406C1" w:rsidRPr="00E47DB8" w:rsidRDefault="02BB4565" w:rsidP="0021260B">
      <w:pPr>
        <w:pStyle w:val="PargrafodaLista"/>
        <w:numPr>
          <w:ilvl w:val="1"/>
          <w:numId w:val="9"/>
        </w:numPr>
      </w:pPr>
      <w:r>
        <w:lastRenderedPageBreak/>
        <w:t>Pneumáticos inservíveis devem ser encaminhados aos fabricantes para destinação final, ambientalmente adequada, conforme disciplina normativa vigente.</w:t>
      </w:r>
    </w:p>
    <w:p w14:paraId="75CAC6F5" w14:textId="77777777" w:rsidR="002406C1" w:rsidRPr="00E47DB8" w:rsidRDefault="002406C1" w:rsidP="003060ED"/>
    <w:p w14:paraId="288CB4A9" w14:textId="77777777" w:rsidR="00BF430C" w:rsidRPr="00E47DB8" w:rsidRDefault="02BB4565" w:rsidP="00713A43">
      <w:pPr>
        <w:pStyle w:val="Ttulo2"/>
      </w:pPr>
      <w: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66060428" w14:textId="77777777" w:rsidR="00BF430C" w:rsidRPr="00E47DB8" w:rsidRDefault="00BF430C" w:rsidP="003060ED"/>
    <w:p w14:paraId="0278D3BF" w14:textId="77777777" w:rsidR="00BF430C" w:rsidRPr="00E47DB8" w:rsidRDefault="02BB4565" w:rsidP="0021260B">
      <w:pPr>
        <w:pStyle w:val="PargrafodaLista"/>
        <w:numPr>
          <w:ilvl w:val="0"/>
          <w:numId w:val="13"/>
        </w:numPr>
      </w:pPr>
      <w: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4F793D2F" w14:textId="77777777" w:rsidR="00BF430C" w:rsidRPr="00E47DB8" w:rsidRDefault="02BB4565" w:rsidP="0021260B">
      <w:pPr>
        <w:pStyle w:val="PargrafodaLista"/>
        <w:numPr>
          <w:ilvl w:val="0"/>
          <w:numId w:val="13"/>
        </w:numPr>
      </w:pPr>
      <w: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1D0656FE" w14:textId="77777777" w:rsidR="00BF430C" w:rsidRPr="00E47DB8" w:rsidRDefault="00BF430C" w:rsidP="003060ED"/>
    <w:p w14:paraId="3E1EADA6" w14:textId="77777777" w:rsidR="00BF430C" w:rsidRPr="00E47DB8" w:rsidRDefault="02BB4565" w:rsidP="00BF430C">
      <w:pPr>
        <w:ind w:left="1588" w:hanging="454"/>
      </w:pPr>
      <w:r>
        <w:t xml:space="preserve">b.1) resíduos Classe A (reutilizáveis ou recicláveis como agregados): deverão ser reutilizados ou reciclados na forma de agregados ou encaminhados a aterro de resíduos Classe A de </w:t>
      </w:r>
      <w:proofErr w:type="spellStart"/>
      <w:r>
        <w:t>reservação</w:t>
      </w:r>
      <w:proofErr w:type="spellEnd"/>
      <w:r>
        <w:t xml:space="preserve"> de material para usos futuros;</w:t>
      </w:r>
    </w:p>
    <w:p w14:paraId="39EF0EE8" w14:textId="77777777" w:rsidR="00BF430C" w:rsidRPr="00E47DB8" w:rsidRDefault="02BB4565" w:rsidP="00BF430C">
      <w:pPr>
        <w:ind w:left="1588" w:hanging="454"/>
      </w:pPr>
      <w:r>
        <w:t>b.2) resíduos Classe B (recicláveis para outras destinações): deverão ser reutilizados, reciclados ou encaminhados a áreas de armazenamento temporário, sendo dispostos de modo a permitir a sua utilização ou reciclagem futura;</w:t>
      </w:r>
    </w:p>
    <w:p w14:paraId="3BFD1BD1" w14:textId="77777777" w:rsidR="00BF430C" w:rsidRPr="00E47DB8" w:rsidRDefault="02BB4565" w:rsidP="00BF430C">
      <w:pPr>
        <w:ind w:left="1588" w:hanging="454"/>
      </w:pPr>
      <w: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69F59CCA" w14:textId="77777777" w:rsidR="00BF430C" w:rsidRPr="00E47DB8" w:rsidRDefault="02BB4565" w:rsidP="00BF430C">
      <w:pPr>
        <w:ind w:left="1588" w:hanging="454"/>
      </w:pPr>
      <w:r>
        <w:t>b.4) resíduos Classe D (perigosos, contaminados ou prejudiciais à saúde): deverão ser armazenados, transportados e destinados em conformidade com as normas técnicas específicas.</w:t>
      </w:r>
    </w:p>
    <w:p w14:paraId="69006828" w14:textId="77777777" w:rsidR="00BF430C" w:rsidRPr="00E47DB8" w:rsidRDefault="02BB4565" w:rsidP="0021260B">
      <w:pPr>
        <w:pStyle w:val="PargrafodaLista"/>
        <w:numPr>
          <w:ilvl w:val="0"/>
          <w:numId w:val="13"/>
        </w:numPr>
      </w:pPr>
      <w:r>
        <w:t>Em nenhuma hipótese a CONTRATADA poderá dispor os resíduos originários da contratação em aterros de resíduos domiciliares, áreas de “bota fora”, encostas, corpos d´água, lotes vagos e áreas protegidas por Lei, bem como em áreas não licenciadas.</w:t>
      </w:r>
    </w:p>
    <w:p w14:paraId="37BB79EC" w14:textId="77777777" w:rsidR="00BF430C" w:rsidRPr="00E47DB8" w:rsidRDefault="02BB4565" w:rsidP="0021260B">
      <w:pPr>
        <w:pStyle w:val="PargrafodaLista"/>
        <w:numPr>
          <w:ilvl w:val="0"/>
          <w:numId w:val="13"/>
        </w:numPr>
      </w:pPr>
      <w: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14:paraId="394798F2" w14:textId="77777777" w:rsidR="00BF430C" w:rsidRPr="00E47DB8" w:rsidRDefault="00BF430C" w:rsidP="003060ED"/>
    <w:p w14:paraId="0C6EDF38" w14:textId="77777777" w:rsidR="00BF430C" w:rsidRPr="00E47DB8" w:rsidRDefault="02BB4565" w:rsidP="00713A43">
      <w:pPr>
        <w:pStyle w:val="Ttulo2"/>
      </w:pPr>
      <w: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3889A505" w14:textId="77777777" w:rsidR="00BF430C" w:rsidRPr="00E47DB8" w:rsidRDefault="00BF430C" w:rsidP="003060ED"/>
    <w:p w14:paraId="421C2F3D" w14:textId="77777777" w:rsidR="00BF430C" w:rsidRPr="00E47DB8" w:rsidRDefault="02BB4565" w:rsidP="0021260B">
      <w:pPr>
        <w:pStyle w:val="PargrafodaLista"/>
        <w:numPr>
          <w:ilvl w:val="0"/>
          <w:numId w:val="10"/>
        </w:numPr>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487224BB" w14:textId="77777777" w:rsidR="00BF430C" w:rsidRPr="00E47DB8" w:rsidRDefault="02BB4565" w:rsidP="0021260B">
      <w:pPr>
        <w:pStyle w:val="PargrafodaLista"/>
        <w:numPr>
          <w:ilvl w:val="0"/>
          <w:numId w:val="10"/>
        </w:numPr>
      </w:pPr>
      <w:r>
        <w:t xml:space="preserve">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w:t>
      </w:r>
      <w:r>
        <w:lastRenderedPageBreak/>
        <w:t>ambientalmente adequada, conforme artigo 18, inciso III e § 2°, da Resolução CONAMA n° 362, de 23/06/2005, e legislação correlata;</w:t>
      </w:r>
    </w:p>
    <w:p w14:paraId="563342D1" w14:textId="77777777" w:rsidR="00BF430C" w:rsidRPr="00E47DB8" w:rsidRDefault="02BB4565" w:rsidP="0021260B">
      <w:pPr>
        <w:pStyle w:val="PargrafodaLista"/>
        <w:numPr>
          <w:ilvl w:val="0"/>
          <w:numId w:val="10"/>
        </w:numPr>
      </w:pPr>
      <w: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29079D35" w14:textId="77777777" w:rsidR="00BF430C" w:rsidRPr="007D38CC" w:rsidRDefault="00BF430C" w:rsidP="003060ED">
      <w:pPr>
        <w:rPr>
          <w:color w:val="0070C0"/>
        </w:rPr>
      </w:pPr>
    </w:p>
    <w:p w14:paraId="1E815719" w14:textId="77777777" w:rsidR="002406C1" w:rsidRPr="00863D4C" w:rsidRDefault="02BB4565" w:rsidP="00713A43">
      <w:pPr>
        <w:pStyle w:val="Ttulo2"/>
      </w:pPr>
      <w:r>
        <w:t>Se houver a aquisição de bens, a CONTRATADA deverá observar os seguintes critérios de sustentabilidade ambiental, conforme a instrução normativa SLTI/MP nº 01/2010:</w:t>
      </w:r>
    </w:p>
    <w:p w14:paraId="6004F515" w14:textId="77777777" w:rsidR="002406C1" w:rsidRPr="00863D4C" w:rsidRDefault="02BB4565" w:rsidP="0021260B">
      <w:pPr>
        <w:pStyle w:val="PargrafodaLista"/>
        <w:numPr>
          <w:ilvl w:val="0"/>
          <w:numId w:val="20"/>
        </w:numPr>
      </w:pPr>
      <w:r>
        <w:t>Que os bens sejam constituídos, no todo ou em parte, por material reciclado, atóxico, biodegradável, conforme ABNT NBR – 15448-1 e 15448-2;</w:t>
      </w:r>
    </w:p>
    <w:p w14:paraId="4BF2EC79" w14:textId="77777777" w:rsidR="002406C1" w:rsidRPr="00863D4C" w:rsidRDefault="02BB4565" w:rsidP="0021260B">
      <w:pPr>
        <w:pStyle w:val="PargrafodaLista"/>
        <w:numPr>
          <w:ilvl w:val="0"/>
          <w:numId w:val="20"/>
        </w:numPr>
      </w:pPr>
      <w:r>
        <w:t>Que sejam observados os requisitos ambientais para a obtenção de certificação do Instituto Nacional de Metrologia, Normalização e Qualidade Industrial – INMETRO como produtos sustentáveis ou de menor impacto ambiental em relação aos seus similares;</w:t>
      </w:r>
    </w:p>
    <w:p w14:paraId="517D615B" w14:textId="77777777" w:rsidR="002406C1" w:rsidRPr="00863D4C" w:rsidRDefault="02BB4565" w:rsidP="0021260B">
      <w:pPr>
        <w:pStyle w:val="PargrafodaLista"/>
        <w:numPr>
          <w:ilvl w:val="0"/>
          <w:numId w:val="20"/>
        </w:numPr>
      </w:pPr>
      <w:r>
        <w:t>Que os bens devam ser, preferencialmente, acondicionados em embalagem adequada, com o menor volume possível, que utilize materiais recicláveis, de forma a garantir a máxima proteção durante o transporte e o armazenamento;</w:t>
      </w:r>
    </w:p>
    <w:p w14:paraId="39127030" w14:textId="77777777" w:rsidR="002406C1" w:rsidRPr="00863D4C" w:rsidRDefault="02BB4565" w:rsidP="0021260B">
      <w:pPr>
        <w:pStyle w:val="PargrafodaLista"/>
        <w:numPr>
          <w:ilvl w:val="0"/>
          <w:numId w:val="20"/>
        </w:numPr>
      </w:pPr>
      <w:r>
        <w:t xml:space="preserve">Que os bens não contenham substâncias perigosas em concentração acima da recomendada na diretiva </w:t>
      </w:r>
      <w:proofErr w:type="spellStart"/>
      <w:r>
        <w:t>RoHS</w:t>
      </w:r>
      <w:proofErr w:type="spellEnd"/>
      <w:r>
        <w:t xml:space="preserve"> (</w:t>
      </w:r>
      <w:proofErr w:type="spellStart"/>
      <w:r>
        <w:t>RestrictionofCertainHazardousSubstances</w:t>
      </w:r>
      <w:proofErr w:type="spellEnd"/>
      <w:r>
        <w:t>), tais como mercúrio (Hg), chumbo (</w:t>
      </w:r>
      <w:proofErr w:type="spellStart"/>
      <w:r>
        <w:t>Pb</w:t>
      </w:r>
      <w:proofErr w:type="spellEnd"/>
      <w:r>
        <w:t xml:space="preserve">), cromo </w:t>
      </w:r>
      <w:proofErr w:type="spellStart"/>
      <w:r>
        <w:t>hexavalente</w:t>
      </w:r>
      <w:proofErr w:type="spellEnd"/>
      <w:r>
        <w:t xml:space="preserve"> (</w:t>
      </w:r>
      <w:proofErr w:type="gramStart"/>
      <w:r>
        <w:t>Cr(</w:t>
      </w:r>
      <w:proofErr w:type="gramEnd"/>
      <w:r>
        <w:t>VI)), cádmio (</w:t>
      </w:r>
      <w:proofErr w:type="spellStart"/>
      <w:r>
        <w:t>Cd</w:t>
      </w:r>
      <w:proofErr w:type="spellEnd"/>
      <w:r>
        <w:t xml:space="preserve">), </w:t>
      </w:r>
      <w:proofErr w:type="spellStart"/>
      <w:r>
        <w:t>bifenil-polibromados</w:t>
      </w:r>
      <w:proofErr w:type="spellEnd"/>
      <w:r>
        <w:t xml:space="preserve"> (</w:t>
      </w:r>
      <w:proofErr w:type="spellStart"/>
      <w:r>
        <w:t>PBBs</w:t>
      </w:r>
      <w:proofErr w:type="spellEnd"/>
      <w:r>
        <w:t xml:space="preserve">), éteres </w:t>
      </w:r>
      <w:proofErr w:type="spellStart"/>
      <w:r>
        <w:t>difenil-polibromados</w:t>
      </w:r>
      <w:proofErr w:type="spellEnd"/>
      <w:r>
        <w:t xml:space="preserve"> (</w:t>
      </w:r>
      <w:proofErr w:type="spellStart"/>
      <w:r>
        <w:t>PBDEs</w:t>
      </w:r>
      <w:proofErr w:type="spellEnd"/>
      <w:r>
        <w:t>).</w:t>
      </w:r>
    </w:p>
    <w:p w14:paraId="17686DC7" w14:textId="77777777" w:rsidR="002406C1" w:rsidRDefault="002406C1" w:rsidP="002406C1"/>
    <w:p w14:paraId="66D6EA9E" w14:textId="77777777" w:rsidR="00842759" w:rsidRPr="00863D4C" w:rsidRDefault="02BB4565" w:rsidP="00842759">
      <w:pPr>
        <w:pStyle w:val="Ttulo2"/>
      </w:pPr>
      <w:r>
        <w:t>A CONTRATADA deverá comprovar a adoção de práticas de desfazimento sustentável ou reciclagem dos bens que forem inservíveis para o processo de reutilização.</w:t>
      </w:r>
    </w:p>
    <w:p w14:paraId="53BD644D" w14:textId="77777777" w:rsidR="00D4330B" w:rsidRDefault="00D4330B" w:rsidP="002406C1"/>
    <w:p w14:paraId="452BCDB5" w14:textId="77777777" w:rsidR="003A2D9B" w:rsidRPr="00EB3286" w:rsidRDefault="02BB4565" w:rsidP="00713A43">
      <w:pPr>
        <w:pStyle w:val="Ttulo1"/>
      </w:pPr>
      <w:bookmarkStart w:id="71" w:name="_Toc526524451"/>
      <w:r>
        <w:t>OBRIGAÇÕES DA CONTRATADA</w:t>
      </w:r>
      <w:bookmarkEnd w:id="71"/>
    </w:p>
    <w:p w14:paraId="1A3FAC43" w14:textId="77777777" w:rsidR="00116DEC" w:rsidRPr="00EB3286" w:rsidRDefault="00116DEC" w:rsidP="00116DEC">
      <w:pPr>
        <w:rPr>
          <w:szCs w:val="20"/>
        </w:rPr>
      </w:pPr>
    </w:p>
    <w:p w14:paraId="055B71E4" w14:textId="77777777" w:rsidR="0012563E" w:rsidRPr="00EB3286" w:rsidRDefault="02BB4565" w:rsidP="00713A43">
      <w:pPr>
        <w:pStyle w:val="Ttulo2"/>
      </w:pPr>
      <w:r>
        <w:t>A CONTRATADA deverá apresentar à Codevasf antes do início dos trabalhos, os seguintes documentos:</w:t>
      </w:r>
    </w:p>
    <w:p w14:paraId="2BBD94B2" w14:textId="77777777" w:rsidR="00551A0F" w:rsidRPr="00EB3286" w:rsidRDefault="00551A0F" w:rsidP="00551A0F">
      <w:pPr>
        <w:rPr>
          <w:szCs w:val="20"/>
        </w:rPr>
      </w:pPr>
    </w:p>
    <w:p w14:paraId="38A634E9" w14:textId="77777777" w:rsidR="008D74C9" w:rsidRDefault="02BB4565" w:rsidP="0021260B">
      <w:pPr>
        <w:pStyle w:val="PargrafodaLista"/>
        <w:numPr>
          <w:ilvl w:val="0"/>
          <w:numId w:val="12"/>
        </w:numPr>
      </w:pPr>
      <w:r>
        <w:t>Identificação da área para construção de canteiro de obra e “layout” das instalações e edificações previstas, bem como área para implantação do laboratório de ensaios de campo, quando for o caso.</w:t>
      </w:r>
    </w:p>
    <w:p w14:paraId="09D33651" w14:textId="77777777" w:rsidR="008D74C9" w:rsidRDefault="02BB4565" w:rsidP="0021260B">
      <w:pPr>
        <w:pStyle w:val="PargrafodaLista"/>
        <w:numPr>
          <w:ilvl w:val="0"/>
          <w:numId w:val="12"/>
        </w:numPr>
      </w:pPr>
      <w: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14:paraId="5854DE7F" w14:textId="77777777" w:rsidR="003247AE" w:rsidRDefault="003247AE" w:rsidP="003247AE"/>
    <w:p w14:paraId="704D14D1" w14:textId="77777777" w:rsidR="001D7000" w:rsidRDefault="02BB4565" w:rsidP="0021260B">
      <w:pPr>
        <w:pStyle w:val="PargrafodaLista"/>
        <w:numPr>
          <w:ilvl w:val="0"/>
          <w:numId w:val="22"/>
        </w:numPr>
        <w:ind w:left="1094"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14:paraId="2CA7ADD4" w14:textId="77777777" w:rsidR="0085597C" w:rsidRPr="0085597C" w:rsidRDefault="0085597C" w:rsidP="008A0315"/>
    <w:p w14:paraId="4D2AB1B7" w14:textId="77777777" w:rsidR="00533CB8" w:rsidRDefault="02BB4565" w:rsidP="0021260B">
      <w:pPr>
        <w:pStyle w:val="PargrafodaLista"/>
        <w:numPr>
          <w:ilvl w:val="0"/>
          <w:numId w:val="12"/>
        </w:numPr>
      </w:pPr>
      <w:r>
        <w:t>Planejamento em meio eletrônico, no formato MS Project ou software similar, demonstrando todas as etapas previstas para a execução do objeto contratado;</w:t>
      </w:r>
    </w:p>
    <w:p w14:paraId="6EC06EE1" w14:textId="77777777" w:rsidR="0012563E" w:rsidRDefault="02BB4565" w:rsidP="0021260B">
      <w:pPr>
        <w:pStyle w:val="PargrafodaLista"/>
        <w:numPr>
          <w:ilvl w:val="0"/>
          <w:numId w:val="12"/>
        </w:numPr>
      </w:pPr>
      <w:r>
        <w:t>Cronograma físico-financeiro, detalhado e adequado ao Plano de Trabalho referido na alínea acima.</w:t>
      </w:r>
    </w:p>
    <w:p w14:paraId="2CD66DA2" w14:textId="0105E59E" w:rsidR="0012563E" w:rsidRDefault="02BB4565" w:rsidP="0021260B">
      <w:pPr>
        <w:pStyle w:val="PargrafodaLista"/>
        <w:numPr>
          <w:ilvl w:val="0"/>
          <w:numId w:val="12"/>
        </w:numPr>
      </w:pPr>
      <w:r>
        <w:t>Relação dos serviços especializados que serão subcontratados, considerando as condições estabelecidas neste Termo de Referência.</w:t>
      </w:r>
    </w:p>
    <w:p w14:paraId="5A469266" w14:textId="77777777" w:rsidR="00680C7E" w:rsidRDefault="00680C7E" w:rsidP="00680C7E">
      <w:pPr>
        <w:pStyle w:val="PargrafodaLista"/>
        <w:numPr>
          <w:ilvl w:val="0"/>
          <w:numId w:val="0"/>
        </w:numPr>
        <w:ind w:left="720"/>
      </w:pPr>
    </w:p>
    <w:p w14:paraId="28B7B2B9" w14:textId="77777777" w:rsidR="00CB7188" w:rsidRPr="00EB3286" w:rsidRDefault="00CB7188" w:rsidP="00CB7188">
      <w:pPr>
        <w:pStyle w:val="PargrafodaLista"/>
        <w:numPr>
          <w:ilvl w:val="0"/>
          <w:numId w:val="0"/>
        </w:numPr>
        <w:ind w:left="720"/>
      </w:pPr>
      <w:r>
        <w:lastRenderedPageBreak/>
        <w:t>e1)</w:t>
      </w:r>
      <w:r>
        <w:tab/>
        <w:t>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14:paraId="7F600E0E" w14:textId="77777777" w:rsidR="001C2E3A" w:rsidRPr="00E74FE2" w:rsidRDefault="02BB4565" w:rsidP="0021260B">
      <w:pPr>
        <w:pStyle w:val="PargrafodaLista"/>
        <w:numPr>
          <w:ilvl w:val="0"/>
          <w:numId w:val="12"/>
        </w:numPr>
      </w:pPr>
      <w:r>
        <w:t xml:space="preserve">As Anotações de Responsabilidade Técnica – </w:t>
      </w:r>
      <w:proofErr w:type="spellStart"/>
      <w:r>
        <w:t>ART´s</w:t>
      </w:r>
      <w:proofErr w:type="spellEnd"/>
      <w:r>
        <w:t xml:space="preserve"> referentes ao objeto do contrato e especialidades pertinentes, nos termos da Lei nº. 6.496/77, juntamente com o registro dos responsáveis técnicos pelos serviços objeto desta licitação, conforme Resolução n° 317 de 31/10/86.</w:t>
      </w:r>
    </w:p>
    <w:p w14:paraId="02924ED3" w14:textId="77777777" w:rsidR="001C2E3A" w:rsidRDefault="02BB4565" w:rsidP="0021260B">
      <w:pPr>
        <w:pStyle w:val="PargrafodaLista"/>
        <w:numPr>
          <w:ilvl w:val="0"/>
          <w:numId w:val="12"/>
        </w:numPr>
      </w:pPr>
      <w:r>
        <w:t>Autorização dos órgãos competentes para escavação/desmonte de rocha com uso de explosivos, plano de fogo assinado por Engenheiro de Minas com a respectiva ART, e projeto do paiol.</w:t>
      </w:r>
    </w:p>
    <w:p w14:paraId="294CDEC5" w14:textId="77777777" w:rsidR="001C2E3A" w:rsidRDefault="02BB4565" w:rsidP="0021260B">
      <w:pPr>
        <w:pStyle w:val="PargrafodaLista"/>
        <w:numPr>
          <w:ilvl w:val="0"/>
          <w:numId w:val="12"/>
        </w:numPr>
      </w:pPr>
      <w:r>
        <w:t>Declaração, nota fiscal ou proposta do fabricante/distribuidor comprovando preços, com garantia de fornecimento, dos principais insumos.</w:t>
      </w:r>
    </w:p>
    <w:p w14:paraId="314EE24A" w14:textId="77777777" w:rsidR="001C2E3A" w:rsidRDefault="001C2E3A" w:rsidP="001C2E3A"/>
    <w:p w14:paraId="3A0A241B" w14:textId="77777777" w:rsidR="00E22C3C" w:rsidRPr="007231D2" w:rsidRDefault="02BB4565" w:rsidP="00713A43">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76614669" w14:textId="77777777" w:rsidR="00754BEB" w:rsidRPr="007231D2" w:rsidRDefault="00754BEB" w:rsidP="00754BEB"/>
    <w:p w14:paraId="44EFF091" w14:textId="77777777" w:rsidR="00754BEB" w:rsidRPr="007231D2" w:rsidRDefault="02BB4565" w:rsidP="00754BEB">
      <w:pPr>
        <w:pStyle w:val="Ttulo2"/>
      </w:pPr>
      <w:r>
        <w:t>Apresentar-se sempre que solicitada, através do seu Responsável Técnico e/ou Coordenador dos trabalhos, nos escritórios da CONTRATANTE em Brasília/DF ou Superintendências Regionais.</w:t>
      </w:r>
    </w:p>
    <w:p w14:paraId="57590049" w14:textId="77777777" w:rsidR="00906BB4" w:rsidRPr="007231D2" w:rsidRDefault="00906BB4" w:rsidP="00906BB4"/>
    <w:p w14:paraId="6B6BEABF" w14:textId="77777777" w:rsidR="00906BB4" w:rsidRPr="007231D2" w:rsidRDefault="02BB4565" w:rsidP="00906BB4">
      <w:pPr>
        <w:pStyle w:val="Ttulo2"/>
      </w:pPr>
      <w:r>
        <w:t>Acatar as orientações da Codevasf, notadamente quanto ao cumprimento das Normas Internas, de Segurança e Medicina do Trabalho.</w:t>
      </w:r>
    </w:p>
    <w:p w14:paraId="0C5B615A" w14:textId="77777777" w:rsidR="00906BB4" w:rsidRPr="007231D2" w:rsidRDefault="00906BB4" w:rsidP="00906BB4"/>
    <w:p w14:paraId="50E5F9C1" w14:textId="77777777" w:rsidR="00906BB4" w:rsidRPr="007231D2" w:rsidRDefault="02BB4565" w:rsidP="00906BB4">
      <w:pPr>
        <w:pStyle w:val="Ttulo2"/>
      </w:pPr>
      <w:r>
        <w:t>Assumir a inteira responsabilidade pelo transporte interno e externo do pessoal e dos insumos até o local dos serviços e fornecimentos.</w:t>
      </w:r>
    </w:p>
    <w:p w14:paraId="792F1AA2" w14:textId="77777777" w:rsidR="00906BB4" w:rsidRPr="007231D2" w:rsidRDefault="00906BB4" w:rsidP="00906BB4"/>
    <w:p w14:paraId="237079CC" w14:textId="77777777" w:rsidR="00906BB4" w:rsidRDefault="02BB4565" w:rsidP="00906BB4">
      <w:pPr>
        <w:pStyle w:val="Ttulo2"/>
      </w:pPr>
      <w:r>
        <w:t>Utilização de pessoal experiente, bem como de equipamentos, ferramentas e instrumentos adequados para a boa execução das obras e serviços.</w:t>
      </w:r>
    </w:p>
    <w:p w14:paraId="5AB66FDC" w14:textId="3DCE6C23" w:rsidR="53D22525" w:rsidRDefault="53D22525" w:rsidP="53D22525"/>
    <w:p w14:paraId="316112CC" w14:textId="77777777" w:rsidR="00FA3928" w:rsidRPr="009D4BA4" w:rsidRDefault="02BB4565" w:rsidP="0021260B">
      <w:pPr>
        <w:pStyle w:val="PargrafodaLista"/>
        <w:numPr>
          <w:ilvl w:val="0"/>
          <w:numId w:val="33"/>
        </w:numPr>
        <w:ind w:left="709"/>
      </w:pPr>
      <w: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1A499DFC" w14:textId="77777777" w:rsidR="00FA3928" w:rsidRPr="00FA3928" w:rsidRDefault="00FA3928" w:rsidP="00FA3928"/>
    <w:p w14:paraId="5E7E3C41" w14:textId="77777777" w:rsidR="00906BB4" w:rsidRPr="007231D2" w:rsidRDefault="00906BB4" w:rsidP="00906BB4"/>
    <w:p w14:paraId="13CF902D" w14:textId="77777777" w:rsidR="00890F44" w:rsidRPr="007231D2" w:rsidRDefault="02BB4565" w:rsidP="00890F44">
      <w:pPr>
        <w:pStyle w:val="Ttulo2"/>
      </w:pPr>
      <w:r>
        <w:t>Colocar tantas frentes de serviços quantos forem necessários (mediante anuência prévia da fiscalização), para possibilitar a perfeita execução das obras e serviços de engenharia dentro do prazo contratual.</w:t>
      </w:r>
    </w:p>
    <w:p w14:paraId="03F828E4" w14:textId="77777777" w:rsidR="00906BB4" w:rsidRPr="007231D2" w:rsidRDefault="00906BB4" w:rsidP="00906BB4"/>
    <w:p w14:paraId="3EC363A7" w14:textId="77777777" w:rsidR="00890F44" w:rsidRPr="007231D2" w:rsidRDefault="02BB4565" w:rsidP="00890F44">
      <w:pPr>
        <w:pStyle w:val="Ttulo2"/>
      </w:pPr>
      <w:r>
        <w:t>Responsabilizar-se pelo fornecimento de toda a mão-de-obra, sem qualquer vinculação empregatícia com a Codevasf, bem como todo o material necessário à execução dos serviços objeto do contrato.</w:t>
      </w:r>
    </w:p>
    <w:p w14:paraId="2AC57CB0" w14:textId="77777777" w:rsidR="00E22C3C" w:rsidRPr="007231D2" w:rsidRDefault="00E22C3C" w:rsidP="001C2E3A"/>
    <w:p w14:paraId="2712AB1E" w14:textId="77777777" w:rsidR="001B3A32" w:rsidRPr="007231D2" w:rsidRDefault="02BB4565" w:rsidP="001B3A32">
      <w:pPr>
        <w:pStyle w:val="Ttulo2"/>
      </w:pPr>
      <w:r>
        <w:t xml:space="preserve">Responsabilizar-se por todos os ônus e obrigações concernentes à legislação tributária, trabalhista, securitária, previdenciária, e </w:t>
      </w:r>
      <w:r w:rsidRPr="02BB4565">
        <w:rPr>
          <w:u w:val="single"/>
        </w:rPr>
        <w:t>quaisquer encargos que incidam sobre os materiais e equipamentos</w:t>
      </w:r>
      <w:r>
        <w:t>, os quais, exclusivamente, correrão por sua conta, inclusive o registro do serviço contratado junto ao CREA do local de execução das obras e serviços de engenharia.</w:t>
      </w:r>
    </w:p>
    <w:p w14:paraId="5186B13D" w14:textId="77777777" w:rsidR="001B3A32" w:rsidRPr="007231D2" w:rsidRDefault="001B3A32" w:rsidP="001C2E3A"/>
    <w:p w14:paraId="661B74EA" w14:textId="77777777" w:rsidR="001B3A32" w:rsidRPr="007231D2" w:rsidRDefault="02BB4565" w:rsidP="001B3A32">
      <w:pPr>
        <w:pStyle w:val="Ttulo2"/>
      </w:pPr>
      <w:r>
        <w:t>A CONTRATADA deve assegurar e facilitar o acesso da Fiscalização, aos serviços e a todos os elementos que forem necessários ao desempenho de sua missão.</w:t>
      </w:r>
    </w:p>
    <w:p w14:paraId="6C57C439" w14:textId="77777777" w:rsidR="001B3A32" w:rsidRPr="007231D2" w:rsidRDefault="001B3A32" w:rsidP="001C2E3A"/>
    <w:p w14:paraId="5B62F1CE" w14:textId="77777777" w:rsidR="001B3A32" w:rsidRPr="007231D2" w:rsidRDefault="02BB4565" w:rsidP="001B3A32">
      <w:pPr>
        <w:pStyle w:val="Ttulo2"/>
      </w:pPr>
      <w:r>
        <w:lastRenderedPageBreak/>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3D404BC9" w14:textId="77777777" w:rsidR="001B3A32" w:rsidRPr="007231D2" w:rsidRDefault="001B3A32" w:rsidP="001C2E3A"/>
    <w:p w14:paraId="50403888" w14:textId="77777777" w:rsidR="00A86C54" w:rsidRPr="007231D2" w:rsidRDefault="02BB4565" w:rsidP="00A86C54">
      <w:pPr>
        <w:pStyle w:val="Ttulo2"/>
      </w:pPr>
      <w: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14:paraId="61319B8A" w14:textId="77777777" w:rsidR="001B3A32" w:rsidRPr="007231D2" w:rsidRDefault="001B3A32" w:rsidP="001C2E3A"/>
    <w:p w14:paraId="416F8C57" w14:textId="77777777" w:rsidR="00A86C54" w:rsidRPr="007231D2" w:rsidRDefault="02BB4565" w:rsidP="00A86C54">
      <w:pPr>
        <w:pStyle w:val="Ttulo2"/>
      </w:pPr>
      <w:r>
        <w:t>A CONTRATADA deverá conceder livre acesso aos seus documentos e registros contábeis, referentes ao objeto da licitação, para os servidores ou empregados do órgão ou entidade CONTRATANTE e dos órgãos de controle interno e externo.</w:t>
      </w:r>
    </w:p>
    <w:p w14:paraId="31A560F4" w14:textId="77777777" w:rsidR="00A86C54" w:rsidRPr="007231D2" w:rsidRDefault="00A86C54" w:rsidP="001C2E3A"/>
    <w:p w14:paraId="1353832C" w14:textId="77777777" w:rsidR="00A86C54" w:rsidRPr="007231D2" w:rsidRDefault="02BB4565" w:rsidP="00A86C54">
      <w:pPr>
        <w:pStyle w:val="Ttulo2"/>
      </w:pPr>
      <w:r>
        <w:t xml:space="preserve">Caso a CONTRATADA seja registrada em região diferente daquela em que serão executados os serviços objeto deste TR, deverá apresentar visto, novo registro ou dispensa de registro, em conformidade com disposto nos </w:t>
      </w:r>
      <w:proofErr w:type="spellStart"/>
      <w:r>
        <w:t>arts</w:t>
      </w:r>
      <w:proofErr w:type="spellEnd"/>
      <w:r>
        <w:t>. 5º, 6º e 7º da Resolução CONFEA nº 336 de 27 de outubro de 1989.</w:t>
      </w:r>
    </w:p>
    <w:p w14:paraId="70DF735C" w14:textId="77777777" w:rsidR="00A86C54" w:rsidRPr="007231D2" w:rsidRDefault="00A86C54" w:rsidP="001C2E3A"/>
    <w:p w14:paraId="24B46605" w14:textId="77777777" w:rsidR="00A86C54" w:rsidRDefault="02BB4565" w:rsidP="00A86C54">
      <w:pPr>
        <w:pStyle w:val="Ttulo2"/>
      </w:pPr>
      <w:r>
        <w:t>A CONTRATADA será responsável por quaisquer acidentes de trabalho referentes a seu pessoal que venham a ocorrer por conta do serviço contratado e/ou por ela causado a terceiros.</w:t>
      </w:r>
    </w:p>
    <w:p w14:paraId="7FA584D3" w14:textId="77777777" w:rsidR="003E48C7" w:rsidRPr="00EB3286" w:rsidRDefault="02BB4565" w:rsidP="0021260B">
      <w:pPr>
        <w:pStyle w:val="PargrafodaLista"/>
        <w:numPr>
          <w:ilvl w:val="0"/>
          <w:numId w:val="34"/>
        </w:numPr>
        <w:ind w:left="709"/>
      </w:pPr>
      <w:r>
        <w:t>Obedecer às normas de higiene e prevenção de acidentes, a fim de garantia a salubridade e a segurança nos acampamentos e nos canteiros de serviços.</w:t>
      </w:r>
    </w:p>
    <w:p w14:paraId="3A413BF6" w14:textId="77777777" w:rsidR="003E48C7" w:rsidRPr="003E48C7" w:rsidRDefault="003E48C7" w:rsidP="003E48C7"/>
    <w:p w14:paraId="751327E5" w14:textId="77777777" w:rsidR="00551DC1" w:rsidRPr="007231D2" w:rsidRDefault="02BB4565" w:rsidP="00551DC1">
      <w:pPr>
        <w:pStyle w:val="Ttulo2"/>
      </w:pPr>
      <w:r>
        <w:t>Desfazer e corrigir os serviços rejeitados pela Fiscalização dentro do prazo estabelecido pela mesma, arcando com todas as despesas necessárias.</w:t>
      </w:r>
    </w:p>
    <w:p w14:paraId="33D28B4B" w14:textId="77777777" w:rsidR="00A86C54" w:rsidRPr="007231D2" w:rsidRDefault="00A86C54" w:rsidP="001C2E3A"/>
    <w:p w14:paraId="26836FB3" w14:textId="77777777" w:rsidR="00754BEB" w:rsidRDefault="02BB4565" w:rsidP="00754BEB">
      <w:pPr>
        <w:pStyle w:val="Ttulo2"/>
      </w:pPr>
      <w:r>
        <w:t>Caberá à CONTRATADA obter e arcar com os gastos de todas as licenças e franquias, pagar encargos sociais e impostos municipais, estaduais e federais que incidirem sobre a execução dos serviços.</w:t>
      </w:r>
    </w:p>
    <w:p w14:paraId="44E310CC" w14:textId="1DCE53D1" w:rsidR="53D22525" w:rsidRDefault="53D22525" w:rsidP="53D22525"/>
    <w:p w14:paraId="3E95F88C" w14:textId="77777777" w:rsidR="003E48C7" w:rsidRPr="006B04A8" w:rsidRDefault="02BB4565" w:rsidP="0021260B">
      <w:pPr>
        <w:pStyle w:val="Ttulo3"/>
        <w:numPr>
          <w:ilvl w:val="0"/>
          <w:numId w:val="35"/>
        </w:numPr>
        <w:ind w:left="709"/>
      </w:pPr>
      <w:r>
        <w:t>Obter junto à Prefeitura Municipal correspondente o alvará de construção e, se necessário, o alvará de demolição, na forma das disposições em vigor.</w:t>
      </w:r>
    </w:p>
    <w:p w14:paraId="37EFA3E3" w14:textId="77777777" w:rsidR="003E48C7" w:rsidRDefault="003E48C7" w:rsidP="003E48C7"/>
    <w:p w14:paraId="35F58B80" w14:textId="77777777" w:rsidR="00CC76C6" w:rsidRPr="000F7AAE" w:rsidRDefault="02BB4565" w:rsidP="02BB4565">
      <w:pPr>
        <w:pStyle w:val="Ttulo2"/>
        <w:rPr>
          <w:u w:val="single"/>
        </w:rPr>
      </w:pPr>
      <w:r>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proofErr w:type="spellStart"/>
      <w:r>
        <w:t>infrigência</w:t>
      </w:r>
      <w:proofErr w:type="spellEnd"/>
      <w:r>
        <w:t xml:space="preserve"> da legislação em vigor, por parte da CONTRATADA.</w:t>
      </w:r>
    </w:p>
    <w:p w14:paraId="41C6AC2A" w14:textId="77777777" w:rsidR="00CC76C6" w:rsidRPr="00CC76C6" w:rsidRDefault="00CC76C6" w:rsidP="00CC76C6"/>
    <w:p w14:paraId="0428F9F9" w14:textId="77777777" w:rsidR="00CC76C6" w:rsidRPr="000F7AAE" w:rsidRDefault="02BB4565" w:rsidP="02BB4565">
      <w:pPr>
        <w:pStyle w:val="Ttulo2"/>
        <w:rPr>
          <w:u w:val="single"/>
        </w:rPr>
      </w:pPr>
      <w:r>
        <w:t>A CONTRATADA será responsável, perante a Codevasf, pela qualidade do total dos serviços, bem como pela qualidade dos relatórios/documentos gerados, no que diz respeito à observância de normas técnicas e códigos profissionais.</w:t>
      </w:r>
    </w:p>
    <w:p w14:paraId="2DC44586" w14:textId="77777777" w:rsidR="00CC76C6" w:rsidRPr="00CC76C6" w:rsidRDefault="00CC76C6" w:rsidP="53D22525">
      <w:pPr>
        <w:rPr>
          <w:highlight w:val="yellow"/>
        </w:rPr>
      </w:pPr>
    </w:p>
    <w:p w14:paraId="36CEFECD" w14:textId="77777777" w:rsidR="00CC76C6" w:rsidRPr="000F7AAE" w:rsidRDefault="53D22525" w:rsidP="53D22525">
      <w:pPr>
        <w:pStyle w:val="Ttulo2"/>
        <w:rPr>
          <w:u w:val="single"/>
        </w:rPr>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4FFCBC07" w14:textId="77777777" w:rsidR="00A86C54" w:rsidRDefault="00A86C54" w:rsidP="001C2E3A"/>
    <w:p w14:paraId="1A24ED23" w14:textId="77777777" w:rsidR="00993AD4" w:rsidRPr="007231D2" w:rsidRDefault="02BB4565" w:rsidP="00993AD4">
      <w:pPr>
        <w:pStyle w:val="Ttulo2"/>
      </w:pPr>
      <w: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w:t>
      </w:r>
      <w:r>
        <w:lastRenderedPageBreak/>
        <w:t>lesar a Administração Pública, denunciando a prática de irregularidades que tiver conhecimento por meios dos canais de denúncias disponíveis.</w:t>
      </w:r>
    </w:p>
    <w:p w14:paraId="1728B4D0" w14:textId="77777777" w:rsidR="001B3A32" w:rsidRPr="007231D2" w:rsidRDefault="001B3A32" w:rsidP="001C2E3A"/>
    <w:p w14:paraId="500908F4" w14:textId="77777777" w:rsidR="00993AD4" w:rsidRPr="007231D2" w:rsidRDefault="02BB4565" w:rsidP="00993AD4">
      <w:pPr>
        <w:pStyle w:val="Ttulo2"/>
      </w:pPr>
      <w:r>
        <w:t xml:space="preserve">A CONTRATADA entende e aceita que é condicionante para na execução das obras e serviços de engenharia objeto </w:t>
      </w:r>
      <w:proofErr w:type="gramStart"/>
      <w:r>
        <w:t>da</w:t>
      </w:r>
      <w:proofErr w:type="gramEnd"/>
      <w:r>
        <w:t xml:space="preserve"> presente licitação atender ainda às seguintes normas complementares:</w:t>
      </w:r>
    </w:p>
    <w:p w14:paraId="34959D4B" w14:textId="77777777" w:rsidR="00993AD4" w:rsidRPr="007231D2" w:rsidRDefault="00993AD4" w:rsidP="00993AD4"/>
    <w:p w14:paraId="4F4789BB" w14:textId="77777777" w:rsidR="00993AD4" w:rsidRPr="007231D2" w:rsidRDefault="02BB4565" w:rsidP="0021260B">
      <w:pPr>
        <w:pStyle w:val="PargrafodaLista"/>
        <w:numPr>
          <w:ilvl w:val="0"/>
          <w:numId w:val="11"/>
        </w:numPr>
      </w:pPr>
      <w:r>
        <w:t>Códigos, leis, decretos, portarias e normas federais, estaduais e municipais, inclusive normas de concessionárias de serviços públicos, e as normas técnicas da Codevasf.</w:t>
      </w:r>
    </w:p>
    <w:p w14:paraId="4D54E4A9" w14:textId="77777777" w:rsidR="00993AD4" w:rsidRPr="007231D2" w:rsidRDefault="02BB4565" w:rsidP="0021260B">
      <w:pPr>
        <w:pStyle w:val="PargrafodaLista"/>
        <w:numPr>
          <w:ilvl w:val="0"/>
          <w:numId w:val="11"/>
        </w:numPr>
      </w:pPr>
      <w:r>
        <w:t>Normas técnicas da ABNT e do INMETRO, principalmente no que diz respeito aos requisitos mínimos de qualidade, utilidade, resistência e segurança.</w:t>
      </w:r>
    </w:p>
    <w:p w14:paraId="7BD58BA2" w14:textId="77777777" w:rsidR="00993AD4" w:rsidRDefault="00993AD4" w:rsidP="001C2E3A"/>
    <w:p w14:paraId="19916A39" w14:textId="77777777" w:rsidR="003E48C7" w:rsidRDefault="02BB4565" w:rsidP="003E48C7">
      <w:pPr>
        <w:pStyle w:val="Ttulo2"/>
      </w:pPr>
      <w:r>
        <w:t>Manter no local das obras e serviços de engenharia uma pasta com todos os documentos previstos e necessários para execução do objeto (</w:t>
      </w:r>
      <w:proofErr w:type="spellStart"/>
      <w:r>
        <w:t>ART’s</w:t>
      </w:r>
      <w:proofErr w:type="spellEnd"/>
      <w:r>
        <w:t xml:space="preserve">, licenças ambientais, projeto básico, alvarás, </w:t>
      </w:r>
      <w:proofErr w:type="spellStart"/>
      <w:r>
        <w:t>etc</w:t>
      </w:r>
      <w:proofErr w:type="spellEnd"/>
      <w:r>
        <w:t>).</w:t>
      </w:r>
    </w:p>
    <w:p w14:paraId="4357A966" w14:textId="77777777" w:rsidR="003E48C7" w:rsidRDefault="003E48C7" w:rsidP="003E48C7"/>
    <w:p w14:paraId="63F73C5D" w14:textId="77777777" w:rsidR="003E48C7" w:rsidRDefault="02BB4565" w:rsidP="003E48C7">
      <w:pPr>
        <w:pStyle w:val="Ttulo3"/>
        <w:ind w:left="1078" w:hanging="794"/>
      </w:pPr>
      <w:r>
        <w:t>Manter em local visível no canteiro de obras cópia da Licença Ambiental, se houver, caso contrário, cópia da legislação de dispensa do referido documento.</w:t>
      </w:r>
    </w:p>
    <w:p w14:paraId="44690661" w14:textId="77777777" w:rsidR="003E48C7" w:rsidRPr="003E48C7" w:rsidRDefault="003E48C7" w:rsidP="003E48C7"/>
    <w:p w14:paraId="74539910" w14:textId="77777777" w:rsidR="00993AD4" w:rsidRPr="00437358" w:rsidRDefault="00993AD4" w:rsidP="00993AD4"/>
    <w:p w14:paraId="795B855E" w14:textId="77777777" w:rsidR="00993AD4" w:rsidRPr="00EB3286" w:rsidRDefault="02BB4565" w:rsidP="00993AD4">
      <w:pPr>
        <w:pStyle w:val="Ttulo2"/>
      </w:pPr>
      <w:r>
        <w:t>Atendimento às condicionantes ambientais necessárias à obtenção das Licenças do Empreendimento, emitidas pelo órgão competente, relativas à execução das obras.</w:t>
      </w:r>
    </w:p>
    <w:p w14:paraId="5A7E0CF2" w14:textId="77777777" w:rsidR="00993AD4" w:rsidRDefault="00993AD4" w:rsidP="00993AD4">
      <w:pPr>
        <w:pStyle w:val="Ttulo2"/>
        <w:numPr>
          <w:ilvl w:val="0"/>
          <w:numId w:val="0"/>
        </w:numPr>
      </w:pPr>
    </w:p>
    <w:p w14:paraId="0CF00E1E" w14:textId="77777777" w:rsidR="00993AD4" w:rsidRDefault="02BB4565" w:rsidP="00CC69BE">
      <w:pPr>
        <w:pStyle w:val="Ttulo3"/>
        <w:ind w:left="1078" w:hanging="794"/>
      </w:pPr>
      <w:r>
        <w:t>Ao final dos serviços as instalações do canteiro de obra deverão ser demolidas e as áreas devidamente recuperadas, conforme as recomendações básicas para proteção ambiental.</w:t>
      </w:r>
    </w:p>
    <w:p w14:paraId="60FA6563" w14:textId="77777777" w:rsidR="00993AD4" w:rsidRPr="00F778FE" w:rsidRDefault="00993AD4" w:rsidP="00993AD4">
      <w:pPr>
        <w:ind w:left="709" w:hanging="709"/>
      </w:pPr>
    </w:p>
    <w:p w14:paraId="4CD37343" w14:textId="3B4B5752" w:rsidR="00993AD4" w:rsidRDefault="02BB4565" w:rsidP="00CC69BE">
      <w:pPr>
        <w:pStyle w:val="Ttulo3"/>
        <w:ind w:left="1078" w:hanging="794"/>
      </w:pPr>
      <w:r>
        <w:t>Realizar e executar o Plano de Recuperação Ambiental de Áreas Degradadas (PRAD) das áreas onde forem realizadas intervenções em função da obra.</w:t>
      </w:r>
    </w:p>
    <w:p w14:paraId="5461A826" w14:textId="77777777" w:rsidR="00F63BF1" w:rsidRPr="00F63BF1" w:rsidRDefault="00F63BF1" w:rsidP="00F63BF1"/>
    <w:p w14:paraId="750F70EA" w14:textId="417C9EF5" w:rsidR="00993AD4" w:rsidRDefault="02BB4565" w:rsidP="00CC69BE">
      <w:pPr>
        <w:pStyle w:val="Ttulo3"/>
        <w:ind w:left="1078" w:hanging="794"/>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64EAFF15" w14:textId="77777777" w:rsidR="00F63BF1" w:rsidRPr="00F63BF1" w:rsidRDefault="00F63BF1" w:rsidP="00F63BF1"/>
    <w:p w14:paraId="22416586" w14:textId="77777777" w:rsidR="00993AD4" w:rsidRPr="007231D2" w:rsidRDefault="02BB4565" w:rsidP="00CC69BE">
      <w:pPr>
        <w:pStyle w:val="Ttulo3"/>
        <w:ind w:left="1078" w:hanging="794"/>
      </w:pPr>
      <w:r>
        <w:t>A empresa deverá emitir um relatório mensal específico acerca da regularidade ambiental do empreendimento, demonstrando a fiel observância das licenças e atos administrativos ambientais correlatos, bem como de toda a legislação ambiental vigente.</w:t>
      </w:r>
    </w:p>
    <w:p w14:paraId="3572E399" w14:textId="77777777" w:rsidR="00993AD4" w:rsidRDefault="00993AD4" w:rsidP="001C2E3A"/>
    <w:p w14:paraId="6CEB15CE" w14:textId="77777777" w:rsidR="00E92E71" w:rsidRDefault="00E92E71" w:rsidP="00E92E71"/>
    <w:p w14:paraId="34222240" w14:textId="63FBEAE7" w:rsidR="00E92E71" w:rsidRPr="003C5124" w:rsidRDefault="53D22525" w:rsidP="53D22525">
      <w:pPr>
        <w:pStyle w:val="Ttulo2"/>
        <w:ind w:left="792"/>
      </w:pPr>
      <w:r w:rsidRPr="003C5124">
        <w:t>Caso o número de funcionários seja, em algum momento, superior a 50, a Contratada deverá 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14:paraId="66518E39" w14:textId="77777777" w:rsidR="00E92E71" w:rsidRDefault="00E92E71" w:rsidP="00E92E71">
      <w:pPr>
        <w:pStyle w:val="Ttulo2"/>
        <w:numPr>
          <w:ilvl w:val="0"/>
          <w:numId w:val="0"/>
        </w:numPr>
      </w:pPr>
    </w:p>
    <w:p w14:paraId="6B3A627D" w14:textId="77777777" w:rsidR="00E92E71" w:rsidRPr="00EB3286" w:rsidRDefault="02BB4565" w:rsidP="00E92E71">
      <w:pPr>
        <w:pStyle w:val="Ttulo2"/>
        <w:ind w:left="792"/>
      </w:pPr>
      <w:r>
        <w:t>Instalar e manter no canteiro de obras 01 (uma) placa de identificação da obra</w:t>
      </w:r>
      <w:r w:rsidRPr="02BB4565">
        <w:rPr>
          <w:color w:val="0070C0"/>
        </w:rPr>
        <w:t xml:space="preserve">, </w:t>
      </w:r>
      <w:r>
        <w:t>com as seguintes informações: nome da empresa (contratada), RT pela obra com a respectiva ART, nº do Contrato e contratante (Codevasf), conforme Lei nº 5.194/1966 e Resolução CONFEA nº 198/1971.</w:t>
      </w:r>
    </w:p>
    <w:p w14:paraId="7E75FCD0" w14:textId="77777777" w:rsidR="00E92E71" w:rsidRPr="00EB3286" w:rsidRDefault="00E92E71" w:rsidP="00E92E71">
      <w:pPr>
        <w:rPr>
          <w:szCs w:val="20"/>
        </w:rPr>
      </w:pPr>
    </w:p>
    <w:p w14:paraId="382C4037" w14:textId="7CC579AD" w:rsidR="00E92E71" w:rsidRPr="00EB3286" w:rsidRDefault="00E92E71" w:rsidP="00E92E71">
      <w:pPr>
        <w:pStyle w:val="Ttulo3"/>
        <w:ind w:left="1078" w:hanging="794"/>
      </w:pPr>
      <w:r w:rsidRPr="00EB3286">
        <w:t xml:space="preserve">A placa de identificação das obras e serviços deve ser no padrão definido pela </w:t>
      </w:r>
      <w:r>
        <w:t>Codevasf</w:t>
      </w:r>
      <w:r w:rsidRPr="00EB3286">
        <w:t xml:space="preserve"> e em local por ela indicado, cujo modelo encontra-se na publicação Instruções para a Preparação de Placas de Obras Públicas, anexas aos TR, independente das exigidas pelos órgãos de fiscalização de classe –</w:t>
      </w:r>
      <w:r w:rsidRPr="02BB4565">
        <w:t xml:space="preserve"> </w:t>
      </w:r>
      <w:r>
        <w:fldChar w:fldCharType="begin"/>
      </w:r>
      <w:r>
        <w:instrText xml:space="preserve"> REF _Ref450206111 \h </w:instrText>
      </w:r>
      <w:r>
        <w:fldChar w:fldCharType="separate"/>
      </w:r>
      <w:r w:rsidR="006C72CB">
        <w:t xml:space="preserve">Anexo </w:t>
      </w:r>
      <w:r w:rsidR="006C72CB">
        <w:rPr>
          <w:noProof/>
        </w:rPr>
        <w:t>V</w:t>
      </w:r>
      <w:r>
        <w:fldChar w:fldCharType="end"/>
      </w:r>
      <w:r w:rsidRPr="02BB4565">
        <w:t>.</w:t>
      </w:r>
    </w:p>
    <w:p w14:paraId="10FDAA0E" w14:textId="77777777" w:rsidR="00E92E71" w:rsidRPr="006B04A8" w:rsidRDefault="00E92E71" w:rsidP="00E92E71"/>
    <w:p w14:paraId="1F94A9ED" w14:textId="213EF66A" w:rsidR="00E92E71" w:rsidRDefault="00E92E71" w:rsidP="00E92E71">
      <w:pPr>
        <w:pStyle w:val="Ttulo2"/>
        <w:ind w:left="792"/>
      </w:pPr>
      <w:r w:rsidRPr="53D22525">
        <w:t>Instalar e manter no canteiro de obras uma mesa de reunião.</w:t>
      </w:r>
      <w:r>
        <w:cr/>
      </w:r>
    </w:p>
    <w:p w14:paraId="2DD4387A" w14:textId="671EEF77" w:rsidR="53D22525" w:rsidRDefault="53D22525" w:rsidP="53D22525"/>
    <w:p w14:paraId="2469EA11" w14:textId="38472B63" w:rsidR="00E92E71" w:rsidRPr="00E92E71" w:rsidRDefault="02BB4565" w:rsidP="00E92E71">
      <w:pPr>
        <w:pStyle w:val="Ttulo2"/>
        <w:ind w:left="792"/>
      </w:pPr>
      <w:r>
        <w:t>Disponibilizar para a equipe da Fiscalização da Codevasf, com vistas ao atendimento das necessidades da obra, sempre que solicitado, ensaios que comprovem a qualidade dos materiais utilizados.</w:t>
      </w:r>
    </w:p>
    <w:p w14:paraId="774AF2BF" w14:textId="77777777" w:rsidR="00E92E71" w:rsidRPr="00E92E71" w:rsidRDefault="00E92E71" w:rsidP="00E92E71"/>
    <w:p w14:paraId="752CB228" w14:textId="7A2A1333" w:rsidR="00E92E71" w:rsidRPr="00E92E71" w:rsidRDefault="53D22525" w:rsidP="00E92E71">
      <w:pPr>
        <w:pStyle w:val="Ttulo2"/>
        <w:ind w:left="792"/>
      </w:pPr>
      <w: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w:t>
      </w:r>
    </w:p>
    <w:p w14:paraId="7A292896" w14:textId="77777777" w:rsidR="00E92E71" w:rsidRPr="00FF6338" w:rsidRDefault="00E92E71" w:rsidP="00E92E71"/>
    <w:p w14:paraId="041EE982" w14:textId="77777777" w:rsidR="00E92E71" w:rsidRPr="00FF36C1" w:rsidRDefault="02BB4565" w:rsidP="00E92E71">
      <w:pPr>
        <w:pStyle w:val="Ttulo2"/>
        <w:ind w:left="792"/>
      </w:pPr>
      <w:r>
        <w:t>Submeter à aprovação da fiscalização os protótipos ou amostras dos materiais e equipamentos a serem aplicados nas obras e serviços de engenharia objeto do contrato, inclusive os traços dos concretos a serem utilizados.</w:t>
      </w:r>
    </w:p>
    <w:p w14:paraId="2191599E" w14:textId="77777777" w:rsidR="00E92E71" w:rsidRPr="00FF6338" w:rsidRDefault="00E92E71" w:rsidP="00E92E71"/>
    <w:p w14:paraId="02424564" w14:textId="77777777" w:rsidR="00E92E71" w:rsidRDefault="02BB4565" w:rsidP="00E92E71">
      <w:pPr>
        <w:pStyle w:val="Ttulo2"/>
        <w:ind w:left="792"/>
      </w:pPr>
      <w: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14:paraId="7673E5AE" w14:textId="77777777" w:rsidR="00E92E71" w:rsidRPr="00FF6338" w:rsidRDefault="00E92E71" w:rsidP="00E92E71"/>
    <w:p w14:paraId="2C48DDC2" w14:textId="77777777" w:rsidR="00E92E71" w:rsidRDefault="02BB4565" w:rsidP="00E92E71">
      <w:pPr>
        <w:pStyle w:val="Ttulo2"/>
        <w:ind w:left="792"/>
      </w:pPr>
      <w:r>
        <w:t>Exercer a vigilância e proteção de todos os materiais e equipamentos no local das obras, inclusive dos barracões e instalações.</w:t>
      </w:r>
    </w:p>
    <w:p w14:paraId="041D98D7" w14:textId="77777777" w:rsidR="00E92E71" w:rsidRPr="008C043A" w:rsidRDefault="00E92E71" w:rsidP="00E92E71"/>
    <w:p w14:paraId="37F1742D" w14:textId="77777777" w:rsidR="00E92E71" w:rsidRDefault="02BB4565" w:rsidP="00E92E71">
      <w:pPr>
        <w:pStyle w:val="Ttulo2"/>
        <w:ind w:left="792"/>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5AB7C0C5" w14:textId="77777777" w:rsidR="00E92E71" w:rsidRPr="008C043A" w:rsidRDefault="00E92E71" w:rsidP="00E92E71"/>
    <w:p w14:paraId="3D34A68F" w14:textId="77777777" w:rsidR="00E92E71" w:rsidRDefault="02BB4565" w:rsidP="00E92E71">
      <w:pPr>
        <w:pStyle w:val="Ttulo2"/>
        <w:ind w:left="792"/>
      </w:pPr>
      <w:r>
        <w:t>A CONTRATADA deverá manter um Preposto, aceito pela Codevasf, no local do serviço, para representá-la na execução do objeto contratado.</w:t>
      </w:r>
    </w:p>
    <w:p w14:paraId="55B33694" w14:textId="77777777" w:rsidR="00E92E71" w:rsidRPr="008C043A" w:rsidRDefault="00E92E71" w:rsidP="00E92E71"/>
    <w:p w14:paraId="500CDC63" w14:textId="77777777" w:rsidR="00E92E71" w:rsidRDefault="02BB4565" w:rsidP="00E92E71">
      <w:pPr>
        <w:pStyle w:val="Ttulo2"/>
        <w:ind w:left="792"/>
      </w:pPr>
      <w:r>
        <w:t>Responsabilizar-se, desde o início dos serviços até o encerramento do contrato, pelo pagamento integral das despesas do canteiro referentes a água, energia, telefone, taxas, impostos e quaisquer outros tributos que venham a ser cobrados.</w:t>
      </w:r>
    </w:p>
    <w:p w14:paraId="4455F193" w14:textId="77777777" w:rsidR="00E92E71" w:rsidRPr="008C043A" w:rsidRDefault="00E92E71" w:rsidP="00E92E71"/>
    <w:p w14:paraId="6B4B9497" w14:textId="77777777" w:rsidR="00E92E71" w:rsidRDefault="02BB4565" w:rsidP="00E92E71">
      <w:pPr>
        <w:pStyle w:val="Ttulo2"/>
        <w:ind w:left="792"/>
      </w:pPr>
      <w:r>
        <w:t>No momento da desmobilização, para liberação da última fatura, faz-se necessária a apresentação da certidão de quitação de débitos, referente às despesas com água, energia, telefone, taxas, impostos e quaisquer outros tributos que venham a ser cobrados.</w:t>
      </w:r>
    </w:p>
    <w:p w14:paraId="1C2776EB" w14:textId="77777777" w:rsidR="00E92E71" w:rsidRDefault="00E92E71" w:rsidP="00E92E71"/>
    <w:p w14:paraId="0FAE82CF" w14:textId="77777777" w:rsidR="00E92E71" w:rsidRPr="00EB3286" w:rsidRDefault="02BB4565" w:rsidP="00E92E71">
      <w:pPr>
        <w:pStyle w:val="Ttulo2"/>
        <w:ind w:left="792"/>
      </w:pPr>
      <w:r>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15342E60" w14:textId="77777777" w:rsidR="00E92E71" w:rsidRPr="008C043A" w:rsidRDefault="00E92E71" w:rsidP="00E92E71"/>
    <w:p w14:paraId="520331C5" w14:textId="77777777" w:rsidR="00E92E71" w:rsidRDefault="02BB4565" w:rsidP="00E92E71">
      <w:pPr>
        <w:pStyle w:val="Ttulo3"/>
        <w:ind w:left="1078" w:hanging="794"/>
      </w:pPr>
      <w:r>
        <w:t>A CONTRATADA deverá comunicar à Fiscalização toda a mobilização de pessoal e equipamentos, quando da chegada à obra, a qual deverá ser devidamente anotada no Diário de Obras, para acompanhamento e controle da Codevasf.</w:t>
      </w:r>
    </w:p>
    <w:p w14:paraId="5EB89DE8" w14:textId="77777777" w:rsidR="00E92E71" w:rsidRPr="008C043A" w:rsidRDefault="00E92E71" w:rsidP="00E92E71"/>
    <w:p w14:paraId="2A0C9468" w14:textId="77777777" w:rsidR="009D4BA4" w:rsidRDefault="02BB4565" w:rsidP="00E92E71">
      <w:pPr>
        <w:pStyle w:val="Ttulo2"/>
        <w:ind w:left="792"/>
      </w:pPr>
      <w: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14:paraId="7D62D461" w14:textId="77777777" w:rsidR="005B173E" w:rsidRPr="00EB3286" w:rsidRDefault="005B173E" w:rsidP="00713A43">
      <w:pPr>
        <w:pStyle w:val="Ttulo2"/>
        <w:numPr>
          <w:ilvl w:val="0"/>
          <w:numId w:val="0"/>
        </w:numPr>
      </w:pPr>
    </w:p>
    <w:p w14:paraId="078B034E" w14:textId="77777777" w:rsidR="00D50F18" w:rsidRDefault="00D50F18" w:rsidP="00D50F18"/>
    <w:p w14:paraId="1CF9E171" w14:textId="77777777" w:rsidR="006F0AF7" w:rsidRPr="00EB3286" w:rsidRDefault="02BB4565" w:rsidP="00713A43">
      <w:pPr>
        <w:pStyle w:val="Ttulo1"/>
      </w:pPr>
      <w:bookmarkStart w:id="72" w:name="_Toc526524452"/>
      <w:r>
        <w:t>OBRIGAÇÕES DA CODEVASF</w:t>
      </w:r>
      <w:bookmarkEnd w:id="72"/>
    </w:p>
    <w:p w14:paraId="492506DD" w14:textId="77777777" w:rsidR="006F0AF7" w:rsidRDefault="006F0AF7" w:rsidP="006F0AF7">
      <w:pPr>
        <w:rPr>
          <w:szCs w:val="20"/>
        </w:rPr>
      </w:pPr>
    </w:p>
    <w:p w14:paraId="22E51746" w14:textId="77777777" w:rsidR="006F0AF7" w:rsidRPr="00EB3286" w:rsidRDefault="02BB4565" w:rsidP="00713A43">
      <w:pPr>
        <w:pStyle w:val="Ttulo2"/>
      </w:pPr>
      <w:r>
        <w:t>Exigir da CONTRATADA o cumprimento integral deste Contrato.</w:t>
      </w:r>
    </w:p>
    <w:p w14:paraId="31CD0C16" w14:textId="77777777" w:rsidR="006F0AF7" w:rsidRPr="00EB3286" w:rsidRDefault="006F0AF7" w:rsidP="00713A43">
      <w:pPr>
        <w:pStyle w:val="Ttulo2"/>
        <w:numPr>
          <w:ilvl w:val="0"/>
          <w:numId w:val="0"/>
        </w:numPr>
      </w:pPr>
    </w:p>
    <w:p w14:paraId="4B553C9A" w14:textId="77777777" w:rsidR="006F0AF7" w:rsidRPr="00EB3286" w:rsidRDefault="02BB4565" w:rsidP="00713A43">
      <w:pPr>
        <w:pStyle w:val="Ttulo2"/>
      </w:pPr>
      <w:r>
        <w:t>Esclarecer as dúvidas que lhe sejam apresentadas pela CONTRATADA, através de correspondências protocoladas.</w:t>
      </w:r>
    </w:p>
    <w:p w14:paraId="7FD8715F" w14:textId="77777777" w:rsidR="006F0AF7" w:rsidRDefault="006F0AF7" w:rsidP="00713A43">
      <w:pPr>
        <w:pStyle w:val="Ttulo2"/>
        <w:numPr>
          <w:ilvl w:val="0"/>
          <w:numId w:val="0"/>
        </w:numPr>
      </w:pPr>
    </w:p>
    <w:p w14:paraId="5AA586E4" w14:textId="77777777" w:rsidR="00A113DB" w:rsidRDefault="02BB4565" w:rsidP="00713A43">
      <w:pPr>
        <w:pStyle w:val="Ttulo2"/>
      </w:pPr>
      <w:r>
        <w:t>Fiscalizar e acompanhar a execução do objeto do contrato.</w:t>
      </w:r>
    </w:p>
    <w:p w14:paraId="6BDFDFC2" w14:textId="77777777" w:rsidR="00A113DB" w:rsidRPr="00A113DB" w:rsidRDefault="00A113DB" w:rsidP="00A113DB"/>
    <w:p w14:paraId="67349DF4" w14:textId="77777777" w:rsidR="006F0AF7" w:rsidRDefault="02BB4565" w:rsidP="00713A43">
      <w:pPr>
        <w:pStyle w:val="Ttulo2"/>
      </w:pPr>
      <w:r>
        <w:t>Expedir por escrito, as determinações e comunicações dirigidas a CONTRATADA, determinando as providências necessárias à correção das falhas observadas.</w:t>
      </w:r>
    </w:p>
    <w:p w14:paraId="41F9AE5E" w14:textId="77777777" w:rsidR="001526C7" w:rsidRPr="001526C7" w:rsidRDefault="001526C7" w:rsidP="001526C7"/>
    <w:p w14:paraId="4284FCEF" w14:textId="77777777" w:rsidR="001526C7" w:rsidRPr="00EB3286" w:rsidRDefault="02BB4565" w:rsidP="00713A43">
      <w:pPr>
        <w:pStyle w:val="Ttulo2"/>
      </w:pPr>
      <w:r>
        <w:t>Rejeitar todo e qualquer serviço inadequado, incompleto ou não especificado e estipular prazo para sua retificação.</w:t>
      </w:r>
    </w:p>
    <w:p w14:paraId="00F03A6D" w14:textId="77777777" w:rsidR="006F0AF7" w:rsidRPr="00EB3286" w:rsidRDefault="006F0AF7" w:rsidP="00713A43">
      <w:pPr>
        <w:pStyle w:val="Ttulo2"/>
        <w:numPr>
          <w:ilvl w:val="0"/>
          <w:numId w:val="0"/>
        </w:numPr>
      </w:pPr>
    </w:p>
    <w:p w14:paraId="1A097AAA" w14:textId="77777777" w:rsidR="001526C7" w:rsidRDefault="02BB4565" w:rsidP="00713A43">
      <w:pPr>
        <w:pStyle w:val="Ttulo2"/>
      </w:pPr>
      <w:r>
        <w:t>Emitir parecer para liberação das faturas, e receber as obras e serviços contratados.</w:t>
      </w:r>
    </w:p>
    <w:p w14:paraId="6930E822" w14:textId="77777777" w:rsidR="001526C7" w:rsidRPr="001526C7" w:rsidRDefault="001526C7" w:rsidP="001526C7"/>
    <w:p w14:paraId="7307B521" w14:textId="77777777" w:rsidR="001526C7" w:rsidRDefault="02BB4565" w:rsidP="00713A43">
      <w:pPr>
        <w:pStyle w:val="Ttulo2"/>
      </w:pPr>
      <w:r>
        <w:t>Efetuar o pagamento no prazo previsto no contrato.</w:t>
      </w:r>
    </w:p>
    <w:p w14:paraId="20E36DAB" w14:textId="77777777" w:rsidR="008802D6" w:rsidRPr="008802D6" w:rsidRDefault="008802D6" w:rsidP="008802D6"/>
    <w:p w14:paraId="32D85219" w14:textId="77777777" w:rsidR="00AE1C18" w:rsidRPr="00AE1C18" w:rsidRDefault="00AE1C18" w:rsidP="00AE1C18"/>
    <w:p w14:paraId="6C31FE5E" w14:textId="77777777" w:rsidR="0003097F" w:rsidRPr="00EB3286" w:rsidRDefault="02BB4565" w:rsidP="00713A43">
      <w:pPr>
        <w:pStyle w:val="Ttulo1"/>
      </w:pPr>
      <w:bookmarkStart w:id="73" w:name="_Toc526524453"/>
      <w:r>
        <w:t>CONDIÇÕES GERAIS</w:t>
      </w:r>
      <w:bookmarkEnd w:id="73"/>
    </w:p>
    <w:p w14:paraId="0CE19BC3" w14:textId="77777777" w:rsidR="00D119E4" w:rsidRDefault="00D119E4" w:rsidP="0003097F">
      <w:pPr>
        <w:rPr>
          <w:szCs w:val="20"/>
        </w:rPr>
      </w:pPr>
    </w:p>
    <w:p w14:paraId="159E10DA" w14:textId="77777777" w:rsidR="00D119E4" w:rsidRDefault="02BB4565" w:rsidP="00713A43">
      <w:pPr>
        <w:pStyle w:val="Ttulo2"/>
      </w:pPr>
      <w: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63966B72" w14:textId="77777777" w:rsidR="00D119E4" w:rsidRPr="00D119E4" w:rsidRDefault="00D119E4" w:rsidP="00D119E4"/>
    <w:p w14:paraId="49FDD98D" w14:textId="77777777" w:rsidR="0003097F" w:rsidRPr="00EB3286" w:rsidRDefault="02BB4565" w:rsidP="00713A43">
      <w:pPr>
        <w:pStyle w:val="Ttulo2"/>
      </w:pPr>
      <w:r>
        <w:t>Este Termo de Referência e seus anexos farão parte integrante do contrato a ser firmado com a CONTRATADA, independente de transições.</w:t>
      </w:r>
    </w:p>
    <w:p w14:paraId="23536548" w14:textId="77777777" w:rsidR="0003097F" w:rsidRDefault="0003097F" w:rsidP="0003097F">
      <w:pPr>
        <w:rPr>
          <w:szCs w:val="20"/>
        </w:rPr>
      </w:pPr>
    </w:p>
    <w:p w14:paraId="271AE1F2" w14:textId="77777777" w:rsidR="0036583A" w:rsidRPr="00EB3286" w:rsidRDefault="0036583A" w:rsidP="0003097F">
      <w:pPr>
        <w:rPr>
          <w:szCs w:val="20"/>
        </w:rPr>
      </w:pPr>
    </w:p>
    <w:p w14:paraId="5A17919B" w14:textId="77777777" w:rsidR="00BD2928" w:rsidRPr="00EB3286" w:rsidRDefault="02BB4565" w:rsidP="00713A43">
      <w:pPr>
        <w:pStyle w:val="Ttulo1"/>
      </w:pPr>
      <w:bookmarkStart w:id="74" w:name="_Ref441139391"/>
      <w:bookmarkStart w:id="75" w:name="_Toc526524454"/>
      <w:r>
        <w:t>ANEXOS</w:t>
      </w:r>
      <w:bookmarkEnd w:id="74"/>
      <w:bookmarkEnd w:id="75"/>
    </w:p>
    <w:p w14:paraId="4AE5B7AF" w14:textId="77777777" w:rsidR="00BD2928" w:rsidRPr="00EB3286" w:rsidRDefault="00BD2928" w:rsidP="00BD2928">
      <w:pPr>
        <w:rPr>
          <w:szCs w:val="20"/>
        </w:rPr>
      </w:pPr>
    </w:p>
    <w:p w14:paraId="3E0DDBAC" w14:textId="77777777" w:rsidR="00797B58" w:rsidRPr="00EB3286" w:rsidRDefault="02BB4565" w:rsidP="00797B58">
      <w:pPr>
        <w:rPr>
          <w:szCs w:val="20"/>
        </w:rPr>
      </w:pPr>
      <w:r>
        <w:t>São ainda, documentos integrantes deste Termo de Referência, CD-ROM contendo:</w:t>
      </w:r>
    </w:p>
    <w:p w14:paraId="3955E093" w14:textId="77777777" w:rsidR="00797B58" w:rsidRPr="00EB3286" w:rsidRDefault="00797B58" w:rsidP="00797B58">
      <w:pPr>
        <w:rPr>
          <w:szCs w:val="20"/>
        </w:rPr>
      </w:pPr>
    </w:p>
    <w:p w14:paraId="163EAC84" w14:textId="4EA2469D" w:rsidR="00E92E71" w:rsidRPr="0008374A" w:rsidRDefault="00E92E71" w:rsidP="0021260B">
      <w:pPr>
        <w:pStyle w:val="PargrafodaLista"/>
        <w:numPr>
          <w:ilvl w:val="0"/>
          <w:numId w:val="8"/>
        </w:numPr>
      </w:pPr>
      <w:r>
        <w:fldChar w:fldCharType="begin"/>
      </w:r>
      <w:r>
        <w:instrText xml:space="preserve"> REF _Ref462845863 \h  \* MERGEFORMAT </w:instrText>
      </w:r>
      <w:r>
        <w:fldChar w:fldCharType="separate"/>
      </w:r>
      <w:r w:rsidR="006C72CB" w:rsidRPr="006C72CB">
        <w:t xml:space="preserve">Anexo </w:t>
      </w:r>
      <w:r w:rsidR="006C72CB" w:rsidRPr="006C72CB">
        <w:rPr>
          <w:noProof/>
        </w:rPr>
        <w:t>I</w:t>
      </w:r>
      <w:r w:rsidR="006C72CB" w:rsidRPr="006C72CB">
        <w:t>: Justificativas</w:t>
      </w:r>
      <w:r>
        <w:fldChar w:fldCharType="end"/>
      </w:r>
      <w:r w:rsidRPr="0008374A">
        <w:t>;</w:t>
      </w:r>
    </w:p>
    <w:p w14:paraId="2C5CBC35" w14:textId="455E9D73" w:rsidR="00E92E71" w:rsidRDefault="00E92E71" w:rsidP="0021260B">
      <w:pPr>
        <w:pStyle w:val="PargrafodaLista"/>
        <w:numPr>
          <w:ilvl w:val="0"/>
          <w:numId w:val="8"/>
        </w:numPr>
      </w:pPr>
      <w:r>
        <w:fldChar w:fldCharType="begin"/>
      </w:r>
      <w:r>
        <w:instrText xml:space="preserve"> REF _Ref450206147 \h </w:instrText>
      </w:r>
      <w:r>
        <w:fldChar w:fldCharType="separate"/>
      </w:r>
      <w:r w:rsidR="006C72CB">
        <w:t xml:space="preserve">Anexo </w:t>
      </w:r>
      <w:r w:rsidR="006C72CB">
        <w:rPr>
          <w:noProof/>
        </w:rPr>
        <w:t>II</w:t>
      </w:r>
      <w:r w:rsidR="006C72CB" w:rsidRPr="02BB4565">
        <w:t>: Modelo de Declaração de Conhecimento do Local de Execução dos Serviços</w:t>
      </w:r>
      <w:r>
        <w:fldChar w:fldCharType="end"/>
      </w:r>
      <w:r>
        <w:t>;</w:t>
      </w:r>
    </w:p>
    <w:p w14:paraId="09E69FB3" w14:textId="05EEEFBB" w:rsidR="00E92E71" w:rsidRDefault="00E92E71" w:rsidP="0021260B">
      <w:pPr>
        <w:pStyle w:val="PargrafodaLista"/>
        <w:numPr>
          <w:ilvl w:val="0"/>
          <w:numId w:val="8"/>
        </w:numPr>
      </w:pPr>
      <w:r>
        <w:fldChar w:fldCharType="begin"/>
      </w:r>
      <w:r>
        <w:instrText xml:space="preserve"> REF _Ref450206149 \h </w:instrText>
      </w:r>
      <w:r>
        <w:fldChar w:fldCharType="separate"/>
      </w:r>
      <w:r w:rsidR="006C72CB">
        <w:t xml:space="preserve">Anexo </w:t>
      </w:r>
      <w:r w:rsidR="006C72CB">
        <w:rPr>
          <w:noProof/>
        </w:rPr>
        <w:t>III</w:t>
      </w:r>
      <w:r w:rsidR="006C72CB">
        <w:rPr>
          <w:szCs w:val="20"/>
        </w:rPr>
        <w:t>: Detalhamento dos Encargos Sociais e do BDI</w:t>
      </w:r>
      <w:r>
        <w:fldChar w:fldCharType="end"/>
      </w:r>
      <w:r>
        <w:t>;</w:t>
      </w:r>
    </w:p>
    <w:p w14:paraId="67E0D8A6" w14:textId="77777777" w:rsidR="00E92E71" w:rsidRPr="00EB3286" w:rsidRDefault="02BB4565" w:rsidP="0021260B">
      <w:pPr>
        <w:pStyle w:val="PargrafodaLista"/>
        <w:numPr>
          <w:ilvl w:val="0"/>
          <w:numId w:val="8"/>
        </w:numPr>
        <w:ind w:left="1491" w:hanging="357"/>
      </w:pPr>
      <w:r>
        <w:t>Detalhamento dos Encargos Sociais (PO-XIV) – Horista e Mensalista;</w:t>
      </w:r>
    </w:p>
    <w:p w14:paraId="1C3B2EB5" w14:textId="77777777" w:rsidR="00E92E71" w:rsidRPr="00EB3286" w:rsidRDefault="02BB4565" w:rsidP="0021260B">
      <w:pPr>
        <w:pStyle w:val="PargrafodaLista"/>
        <w:numPr>
          <w:ilvl w:val="0"/>
          <w:numId w:val="8"/>
        </w:numPr>
        <w:ind w:left="1491" w:hanging="357"/>
      </w:pPr>
      <w:r>
        <w:t>Detalhamento do BDI – (PO-XV) – Serviços;</w:t>
      </w:r>
    </w:p>
    <w:p w14:paraId="3F07C980" w14:textId="77777777" w:rsidR="00E92E71" w:rsidRPr="00EB3286" w:rsidRDefault="02BB4565" w:rsidP="0021260B">
      <w:pPr>
        <w:pStyle w:val="PargrafodaLista"/>
        <w:numPr>
          <w:ilvl w:val="0"/>
          <w:numId w:val="8"/>
        </w:numPr>
        <w:ind w:left="1491" w:hanging="357"/>
      </w:pPr>
      <w:r>
        <w:t>Detalhamento do BDI – (PO-XV) – Fornecimento.</w:t>
      </w:r>
    </w:p>
    <w:p w14:paraId="2B1E9357" w14:textId="3E0A0820" w:rsidR="00E92E71" w:rsidRDefault="00E92E71" w:rsidP="0021260B">
      <w:pPr>
        <w:pStyle w:val="PargrafodaLista"/>
        <w:numPr>
          <w:ilvl w:val="0"/>
          <w:numId w:val="8"/>
        </w:numPr>
      </w:pPr>
      <w:r>
        <w:fldChar w:fldCharType="begin"/>
      </w:r>
      <w:r>
        <w:instrText xml:space="preserve"> REF _Ref450206152 \h </w:instrText>
      </w:r>
      <w:r>
        <w:fldChar w:fldCharType="separate"/>
      </w:r>
      <w:r w:rsidR="006C72CB">
        <w:t xml:space="preserve">Anexo </w:t>
      </w:r>
      <w:r w:rsidR="006C72CB">
        <w:rPr>
          <w:noProof/>
        </w:rPr>
        <w:t>IV</w:t>
      </w:r>
      <w:r w:rsidR="006C72CB">
        <w:rPr>
          <w:szCs w:val="20"/>
        </w:rPr>
        <w:t>: Projeto Básico / Normas, Especificações Técnicas, Desenhos e memoriais</w:t>
      </w:r>
      <w:r>
        <w:fldChar w:fldCharType="end"/>
      </w:r>
      <w:r>
        <w:t>;</w:t>
      </w:r>
    </w:p>
    <w:p w14:paraId="6BF655F4" w14:textId="5AD9E4ED" w:rsidR="00E92E71" w:rsidRDefault="00E92E71" w:rsidP="0021260B">
      <w:pPr>
        <w:pStyle w:val="PargrafodaLista"/>
        <w:numPr>
          <w:ilvl w:val="0"/>
          <w:numId w:val="8"/>
        </w:numPr>
      </w:pPr>
      <w:r>
        <w:fldChar w:fldCharType="begin"/>
      </w:r>
      <w:r>
        <w:instrText xml:space="preserve"> REF _Ref450206154 \h </w:instrText>
      </w:r>
      <w:r>
        <w:fldChar w:fldCharType="separate"/>
      </w:r>
      <w:r w:rsidR="006C72CB">
        <w:t xml:space="preserve">Anexo </w:t>
      </w:r>
      <w:r w:rsidR="006C72CB">
        <w:rPr>
          <w:noProof/>
        </w:rPr>
        <w:t>V</w:t>
      </w:r>
      <w:r w:rsidR="006C72CB">
        <w:rPr>
          <w:szCs w:val="20"/>
        </w:rPr>
        <w:t>: Manual de Uso da Marca do Governo</w:t>
      </w:r>
      <w:r>
        <w:fldChar w:fldCharType="end"/>
      </w:r>
      <w:r>
        <w:t>;</w:t>
      </w:r>
    </w:p>
    <w:p w14:paraId="69E843D5" w14:textId="7E8BF300" w:rsidR="0008374A" w:rsidRDefault="00E92E71" w:rsidP="0021260B">
      <w:pPr>
        <w:pStyle w:val="PargrafodaLista"/>
        <w:numPr>
          <w:ilvl w:val="0"/>
          <w:numId w:val="8"/>
        </w:numPr>
      </w:pPr>
      <w:r>
        <w:fldChar w:fldCharType="begin"/>
      </w:r>
      <w:r>
        <w:instrText xml:space="preserve"> REF _Ref462845951 \h </w:instrText>
      </w:r>
      <w:r>
        <w:fldChar w:fldCharType="separate"/>
      </w:r>
      <w:r w:rsidR="006C72CB">
        <w:t xml:space="preserve">Anexo </w:t>
      </w:r>
      <w:r w:rsidR="006C72CB">
        <w:rPr>
          <w:noProof/>
        </w:rPr>
        <w:t>VI</w:t>
      </w:r>
      <w:r w:rsidR="006C72CB">
        <w:rPr>
          <w:szCs w:val="20"/>
        </w:rPr>
        <w:t>: Planilha de Custos do Valor do Orçamento de Referência</w:t>
      </w:r>
      <w:r>
        <w:fldChar w:fldCharType="end"/>
      </w:r>
      <w:r>
        <w:t>.</w:t>
      </w:r>
    </w:p>
    <w:p w14:paraId="12C42424" w14:textId="4E937DF7" w:rsidR="00797B58" w:rsidRDefault="00797B58" w:rsidP="00BD2928">
      <w:pPr>
        <w:rPr>
          <w:szCs w:val="20"/>
        </w:rPr>
      </w:pPr>
    </w:p>
    <w:p w14:paraId="05025158" w14:textId="77777777" w:rsidR="006C72CB" w:rsidRDefault="006C72CB" w:rsidP="00BD2928">
      <w:pPr>
        <w:rPr>
          <w:b/>
          <w:szCs w:val="20"/>
        </w:rPr>
      </w:pPr>
    </w:p>
    <w:p w14:paraId="5F76FB57" w14:textId="77777777" w:rsidR="006C72CB" w:rsidRDefault="006C72CB" w:rsidP="00BD2928">
      <w:pPr>
        <w:rPr>
          <w:b/>
          <w:szCs w:val="20"/>
        </w:rPr>
      </w:pPr>
    </w:p>
    <w:p w14:paraId="0B5443F3" w14:textId="44F754A4" w:rsidR="006C72CB" w:rsidRPr="006C72CB" w:rsidRDefault="006C72CB" w:rsidP="00BD2928">
      <w:pPr>
        <w:rPr>
          <w:b/>
          <w:szCs w:val="20"/>
        </w:rPr>
      </w:pPr>
      <w:r w:rsidRPr="006C72CB">
        <w:rPr>
          <w:b/>
          <w:szCs w:val="20"/>
        </w:rPr>
        <w:t>RESPONSÁVEL PELAS INFORMAÇÕES:</w:t>
      </w:r>
    </w:p>
    <w:p w14:paraId="57B121C7" w14:textId="3FA9292F" w:rsidR="00D0412E" w:rsidRPr="00D83071" w:rsidRDefault="00BD2928" w:rsidP="02BB4565">
      <w:pPr>
        <w:spacing w:after="200" w:line="276" w:lineRule="auto"/>
        <w:jc w:val="center"/>
        <w:rPr>
          <w:b/>
          <w:bCs/>
        </w:rPr>
      </w:pPr>
      <w:r w:rsidRPr="02BB4565">
        <w:br w:type="page"/>
      </w:r>
      <w:bookmarkStart w:id="76" w:name="_Ref450205714"/>
      <w:bookmarkStart w:id="77" w:name="_Toc352230692"/>
      <w:bookmarkStart w:id="78" w:name="_Toc392675799"/>
      <w:bookmarkStart w:id="79" w:name="_Ref394333211"/>
      <w:bookmarkStart w:id="80" w:name="_Ref440982424"/>
      <w:bookmarkStart w:id="81" w:name="_Toc440982774"/>
      <w:bookmarkStart w:id="82" w:name="_Ref441155482"/>
      <w:bookmarkStart w:id="83" w:name="_Ref450206143"/>
      <w:bookmarkStart w:id="84" w:name="_Ref462845863"/>
      <w:bookmarkStart w:id="85" w:name="_Ref462845883"/>
      <w:bookmarkStart w:id="86" w:name="_Ref462845891"/>
      <w:r w:rsidR="00D0412E" w:rsidRPr="02BB4565">
        <w:rPr>
          <w:b/>
          <w:bCs/>
        </w:rPr>
        <w:lastRenderedPageBreak/>
        <w:t xml:space="preserve">Anexo </w:t>
      </w:r>
      <w:r w:rsidR="00D0412E" w:rsidRPr="02BB4565">
        <w:fldChar w:fldCharType="begin"/>
      </w:r>
      <w:r w:rsidR="00D0412E" w:rsidRPr="00D83071">
        <w:rPr>
          <w:b/>
        </w:rPr>
        <w:instrText xml:space="preserve"> SEQ Anexo \* ROMAN </w:instrText>
      </w:r>
      <w:r w:rsidR="00D0412E" w:rsidRPr="02BB4565">
        <w:rPr>
          <w:b/>
        </w:rPr>
        <w:fldChar w:fldCharType="separate"/>
      </w:r>
      <w:r w:rsidR="006C72CB">
        <w:rPr>
          <w:b/>
          <w:noProof/>
        </w:rPr>
        <w:t>I</w:t>
      </w:r>
      <w:r w:rsidR="00D0412E" w:rsidRPr="02BB4565">
        <w:fldChar w:fldCharType="end"/>
      </w:r>
      <w:bookmarkEnd w:id="76"/>
      <w:r w:rsidR="00D0412E" w:rsidRPr="02BB4565">
        <w:rPr>
          <w:b/>
          <w:bCs/>
        </w:rPr>
        <w:t>: Justificativas</w:t>
      </w:r>
      <w:bookmarkEnd w:id="77"/>
      <w:bookmarkEnd w:id="78"/>
      <w:bookmarkEnd w:id="79"/>
      <w:bookmarkEnd w:id="80"/>
      <w:bookmarkEnd w:id="81"/>
      <w:bookmarkEnd w:id="82"/>
      <w:bookmarkEnd w:id="83"/>
      <w:bookmarkEnd w:id="84"/>
      <w:bookmarkEnd w:id="85"/>
      <w:bookmarkEnd w:id="86"/>
    </w:p>
    <w:p w14:paraId="379CA55B" w14:textId="77777777" w:rsidR="00D0412E" w:rsidRDefault="00D0412E" w:rsidP="00D0412E">
      <w:pPr>
        <w:rPr>
          <w:szCs w:val="20"/>
        </w:rPr>
      </w:pPr>
    </w:p>
    <w:p w14:paraId="7E98AB8D" w14:textId="77777777" w:rsidR="00D0412E" w:rsidRPr="000845A2" w:rsidRDefault="02BB4565" w:rsidP="00D0412E">
      <w:pPr>
        <w:rPr>
          <w:szCs w:val="20"/>
        </w:rPr>
      </w:pPr>
      <w:r w:rsidRPr="02BB4565">
        <w:rPr>
          <w:b/>
          <w:bCs/>
        </w:rPr>
        <w:t>Finalidade</w:t>
      </w:r>
      <w:r>
        <w:t>: este anexo tem por finalidade incluir exigências e particularidades em função da especificidade da obra ou serviço de engenharia, previstas no Termo de Referência e que aqui após relacionadas passam a integrar o TR.</w:t>
      </w:r>
    </w:p>
    <w:p w14:paraId="5ABF93C4" w14:textId="77777777" w:rsidR="00D0412E" w:rsidRPr="000845A2" w:rsidRDefault="00D0412E" w:rsidP="00D0412E">
      <w:pPr>
        <w:rPr>
          <w:szCs w:val="20"/>
        </w:rPr>
      </w:pPr>
    </w:p>
    <w:p w14:paraId="24F55F63" w14:textId="77777777" w:rsidR="00D0412E" w:rsidRPr="000845A2" w:rsidRDefault="02BB4565" w:rsidP="02BB4565">
      <w:pPr>
        <w:rPr>
          <w:b/>
          <w:bCs/>
        </w:rPr>
      </w:pPr>
      <w:r w:rsidRPr="02BB4565">
        <w:rPr>
          <w:b/>
          <w:bCs/>
        </w:rPr>
        <w:t>Justificativas:</w:t>
      </w:r>
    </w:p>
    <w:p w14:paraId="71DCB018" w14:textId="77777777" w:rsidR="00D0412E" w:rsidRDefault="00D0412E" w:rsidP="00D0412E">
      <w:pPr>
        <w:rPr>
          <w:szCs w:val="20"/>
        </w:rPr>
      </w:pPr>
    </w:p>
    <w:p w14:paraId="053EC215" w14:textId="77777777" w:rsidR="00D0412E" w:rsidRPr="000845A2" w:rsidRDefault="02BB4565" w:rsidP="02BB4565">
      <w:pPr>
        <w:rPr>
          <w:b/>
          <w:bCs/>
          <w:u w:val="single"/>
        </w:rPr>
      </w:pPr>
      <w:r w:rsidRPr="02BB4565">
        <w:rPr>
          <w:b/>
          <w:bCs/>
          <w:u w:val="single"/>
        </w:rPr>
        <w:t>Da necessidade da contratação</w:t>
      </w:r>
    </w:p>
    <w:p w14:paraId="4B644A8D" w14:textId="77777777" w:rsidR="00D0412E" w:rsidRPr="000845A2" w:rsidRDefault="00D0412E" w:rsidP="00D0412E">
      <w:pPr>
        <w:rPr>
          <w:szCs w:val="20"/>
        </w:rPr>
      </w:pPr>
    </w:p>
    <w:p w14:paraId="5403B195" w14:textId="02D674A3" w:rsidR="00F63BF1" w:rsidRDefault="00F63BF1" w:rsidP="00F63BF1">
      <w:r>
        <w:t>A Sede da 4ªSuperintendência Regional da Codevasf é um órgão público prestador de serviços para a sociedade e recebe cotidianamente pessoas que vêm tratar de interesses próprios ou da comunidade, como também diversas autoridades do país.</w:t>
      </w:r>
    </w:p>
    <w:p w14:paraId="2CC08FF3" w14:textId="77777777" w:rsidR="00F63BF1" w:rsidRDefault="00F63BF1" w:rsidP="00F63BF1"/>
    <w:p w14:paraId="725F298D" w14:textId="48CA7D87" w:rsidR="00F63BF1" w:rsidRDefault="00F63BF1" w:rsidP="00F63BF1">
      <w:r>
        <w:t>A edificação possui dois andares, interligados apenas por escadarias</w:t>
      </w:r>
      <w:r w:rsidR="0065209D">
        <w:t xml:space="preserve">. </w:t>
      </w:r>
      <w:r>
        <w:t>No prédio existem 4 banheiros para uso dos empregados e dos visitantes, sendo dois banheiros no pavimento térreo e outros dois no pavimento superior.</w:t>
      </w:r>
    </w:p>
    <w:p w14:paraId="47CA02FA" w14:textId="77777777" w:rsidR="00F63BF1" w:rsidRDefault="00F63BF1" w:rsidP="00F63BF1"/>
    <w:p w14:paraId="2BE11B4C" w14:textId="77777777" w:rsidR="00F63BF1" w:rsidRDefault="00F63BF1" w:rsidP="00F63BF1">
      <w:r>
        <w:t>Os banheiros existentes no pavimento térreo estão apresentando diversos problemas, conforme destacado abaixo:</w:t>
      </w:r>
    </w:p>
    <w:p w14:paraId="75E0EA5A" w14:textId="77777777" w:rsidR="00F63BF1" w:rsidRDefault="00F63BF1" w:rsidP="00F63BF1"/>
    <w:p w14:paraId="508B844B" w14:textId="3E98D8DF" w:rsidR="00F63BF1" w:rsidRDefault="00F63BF1" w:rsidP="00F63BF1">
      <w:r>
        <w:t xml:space="preserve">O banheiro feminino inferior está assim distribuído: três cabines sanitárias, sendo uma para pessoas com necessidades especiais (PNE), com descargas de válvula </w:t>
      </w:r>
      <w:proofErr w:type="spellStart"/>
      <w:r>
        <w:t>Hydra</w:t>
      </w:r>
      <w:proofErr w:type="spellEnd"/>
      <w:r>
        <w:t xml:space="preserve">, um lavatório grande com 3 cubas e um lavatório para PNE contendo uma única cuba. Os vasos apresentam vazamentos e as descargas em válvula </w:t>
      </w:r>
      <w:proofErr w:type="spellStart"/>
      <w:r>
        <w:t>Hydra</w:t>
      </w:r>
      <w:proofErr w:type="spellEnd"/>
      <w:r>
        <w:t xml:space="preserve"> estão ou sem acabamento ou com acabamentos danificados. O forro existente está completamente deteriorado. A cabine sanitária de deficiente está funcionando como depósito de materiais de serviço. O vaso sanitário dessa cabine não é apropriado e foi adaptado para servir para PNE, porém não funciona, como também não funciona o lavatório para PNE. O piso apresenta várias emendas decorrentes da necessidade de reparos na rede </w:t>
      </w:r>
      <w:proofErr w:type="spellStart"/>
      <w:r>
        <w:t>hidrossanitária</w:t>
      </w:r>
      <w:proofErr w:type="spellEnd"/>
      <w:r>
        <w:t>.</w:t>
      </w:r>
      <w:r w:rsidR="008C1EC4">
        <w:t xml:space="preserve"> E o lavatório em mármore está muito antigo</w:t>
      </w:r>
      <w:r w:rsidR="00946A2D">
        <w:t xml:space="preserve"> e desgastado</w:t>
      </w:r>
      <w:r w:rsidR="008C1EC4">
        <w:t>, apresentando manchas e superfície muito porosa.</w:t>
      </w:r>
    </w:p>
    <w:p w14:paraId="135F05FE" w14:textId="77777777" w:rsidR="00F63BF1" w:rsidRDefault="00F63BF1" w:rsidP="00F63BF1"/>
    <w:p w14:paraId="3F75A575" w14:textId="77777777" w:rsidR="00F63BF1" w:rsidRDefault="00F63BF1" w:rsidP="00F63BF1">
      <w:r>
        <w:t xml:space="preserve">O banheiro masculino inferior também possui três cabines sanitárias, sendo uma para pessoas com necessidades especiais (PNE), com descargas de válvula </w:t>
      </w:r>
      <w:proofErr w:type="spellStart"/>
      <w:r>
        <w:t>Hydra</w:t>
      </w:r>
      <w:proofErr w:type="spellEnd"/>
      <w:r>
        <w:t>, três mictórios em louça com dispositivos de válvula automática e um lavatório grande com 3 cubas, sendo uma delas para PNE.</w:t>
      </w:r>
    </w:p>
    <w:p w14:paraId="1F595E96" w14:textId="4EC4A65A" w:rsidR="00F63BF1" w:rsidRDefault="00F63BF1" w:rsidP="00F63BF1">
      <w:r>
        <w:t xml:space="preserve">O forro encontra-se em péssimo estado de conservação. O banheiro de deficiente está servindo como depósito; o vaso sanitário foi adaptado para PNE, elevando-se o nível com argamassa. O piso está todo remendado, em face das eventuais intervenções hidrossanitárias sofridas. As válvulas de descarga são </w:t>
      </w:r>
      <w:proofErr w:type="spellStart"/>
      <w:r>
        <w:t>hydra</w:t>
      </w:r>
      <w:proofErr w:type="spellEnd"/>
      <w:r>
        <w:t xml:space="preserve"> e consomem água em demasia. Por fim, o lavatório em mármore </w:t>
      </w:r>
      <w:r w:rsidR="00946A2D">
        <w:t xml:space="preserve">está desgastado, </w:t>
      </w:r>
      <w:r>
        <w:t>apresenta</w:t>
      </w:r>
      <w:r w:rsidR="00946A2D">
        <w:t>ndo</w:t>
      </w:r>
      <w:r>
        <w:t xml:space="preserve"> manchas e superfície muito porosa.</w:t>
      </w:r>
    </w:p>
    <w:p w14:paraId="428E553E" w14:textId="77777777" w:rsidR="00F63BF1" w:rsidRDefault="00F63BF1" w:rsidP="00F63BF1"/>
    <w:p w14:paraId="69690091" w14:textId="77777777" w:rsidR="00F63BF1" w:rsidRDefault="00F63BF1" w:rsidP="00F63BF1">
      <w:r>
        <w:t>Já os banheiros superiores apresentam as seguintes características:</w:t>
      </w:r>
    </w:p>
    <w:p w14:paraId="7C479ABB" w14:textId="77777777" w:rsidR="00F63BF1" w:rsidRDefault="00F63BF1" w:rsidP="00F63BF1"/>
    <w:p w14:paraId="6207F2E4" w14:textId="77777777" w:rsidR="00F63BF1" w:rsidRDefault="00F63BF1" w:rsidP="00F63BF1">
      <w:r>
        <w:t>O banheiro feminino superior foi recentemente reformado e possui três cabines sanitárias, uma cabine com chuveiro e um lavatório com três cubas, todos com divisórias de granito. O único problema detectado foi em uma das esquadrias que apresentou defeito.</w:t>
      </w:r>
    </w:p>
    <w:p w14:paraId="65FDF183" w14:textId="77777777" w:rsidR="00F63BF1" w:rsidRDefault="00F63BF1" w:rsidP="00F63BF1"/>
    <w:p w14:paraId="5A2722E1" w14:textId="77777777" w:rsidR="00F63BF1" w:rsidRDefault="00F63BF1" w:rsidP="00F63BF1">
      <w:r>
        <w:t xml:space="preserve">O banheiro masculino superior possui quatro cabines sanitárias, um mictório coletivo em aço inoxidável e um lavatório com três cubas. Esse banheiro funciona atualmente como depósito. Está sem os vasos sanitários e o lavatório em mármore está poroso e manchado. As descargas são em válvula </w:t>
      </w:r>
      <w:proofErr w:type="spellStart"/>
      <w:r>
        <w:t>Hydra</w:t>
      </w:r>
      <w:proofErr w:type="spellEnd"/>
      <w:r>
        <w:t xml:space="preserve"> e, além de gastarem água em excesso, estão danificadas ou sem acabamento. O forro existente está muito danificado. O mictório coletivo é inadequado ao ambiente de trabalho.</w:t>
      </w:r>
    </w:p>
    <w:p w14:paraId="2A71E7FB" w14:textId="77777777" w:rsidR="00F63BF1" w:rsidRDefault="00F63BF1" w:rsidP="00F63BF1"/>
    <w:p w14:paraId="6EDD64A4" w14:textId="4885782E" w:rsidR="00F63BF1" w:rsidRDefault="00F63BF1" w:rsidP="00F63BF1">
      <w:r>
        <w:t xml:space="preserve">Dessa forma, justifica-se a reforma das referidas unidades, a fim de adequá-las às condições de uso necessárias </w:t>
      </w:r>
      <w:r w:rsidR="008C1EC4">
        <w:t>ao</w:t>
      </w:r>
      <w:r>
        <w:t xml:space="preserve"> Órgão.</w:t>
      </w:r>
    </w:p>
    <w:p w14:paraId="36E44535" w14:textId="6E97FC75" w:rsidR="00D0412E" w:rsidRPr="000845A2" w:rsidRDefault="00D0412E" w:rsidP="02BB4565">
      <w:pPr>
        <w:rPr>
          <w:rFonts w:eastAsia="Arial"/>
          <w:szCs w:val="20"/>
        </w:rPr>
      </w:pPr>
    </w:p>
    <w:p w14:paraId="3E9349D9" w14:textId="07B54DFD" w:rsidR="00D0412E" w:rsidRPr="000845A2" w:rsidRDefault="02BB4565" w:rsidP="02BB4565">
      <w:pPr>
        <w:rPr>
          <w:rFonts w:eastAsia="Arial"/>
          <w:szCs w:val="20"/>
        </w:rPr>
      </w:pPr>
      <w:r w:rsidRPr="02BB4565">
        <w:rPr>
          <w:rFonts w:eastAsia="Arial"/>
          <w:b/>
          <w:bCs/>
          <w:szCs w:val="20"/>
          <w:u w:val="single"/>
        </w:rPr>
        <w:t xml:space="preserve">Para a não utilização da Contratação </w:t>
      </w:r>
      <w:proofErr w:type="spellStart"/>
      <w:r w:rsidRPr="02BB4565">
        <w:rPr>
          <w:rFonts w:eastAsia="Arial"/>
          <w:b/>
          <w:bCs/>
          <w:szCs w:val="20"/>
          <w:u w:val="single"/>
        </w:rPr>
        <w:t>Semi-integrada</w:t>
      </w:r>
      <w:proofErr w:type="spellEnd"/>
      <w:r w:rsidRPr="02BB4565">
        <w:rPr>
          <w:rFonts w:eastAsia="Arial"/>
          <w:szCs w:val="20"/>
          <w:u w:val="single"/>
        </w:rPr>
        <w:t>:</w:t>
      </w:r>
      <w:r w:rsidRPr="02BB4565">
        <w:rPr>
          <w:rFonts w:eastAsia="Arial"/>
          <w:szCs w:val="20"/>
        </w:rPr>
        <w:t xml:space="preserve"> Conforme definição da lei 13.303/2016, em seu Art. 42, inciso V, a definição de contratação de </w:t>
      </w:r>
      <w:proofErr w:type="spellStart"/>
      <w:r w:rsidRPr="02BB4565">
        <w:rPr>
          <w:rFonts w:eastAsia="Arial"/>
          <w:szCs w:val="20"/>
        </w:rPr>
        <w:t>semi-integrada</w:t>
      </w:r>
      <w:proofErr w:type="spellEnd"/>
      <w:r w:rsidRPr="02BB4565">
        <w:rPr>
          <w:rFonts w:eastAsia="Arial"/>
          <w:szCs w:val="20"/>
        </w:rPr>
        <w:t xml:space="preserve"> é: “contratação que envolve a </w:t>
      </w:r>
      <w:r w:rsidRPr="02BB4565">
        <w:rPr>
          <w:rFonts w:eastAsia="Arial"/>
          <w:szCs w:val="20"/>
        </w:rPr>
        <w:lastRenderedPageBreak/>
        <w:t>elaboração e o desenvolvimento do projeto executivo, a execução de obras e serviços de engenharia, a montagem, a realização de testes, a pré-operação e as demais operações necessárias e suficientes para a entrega final do objeto, de acordo com o estabelecido nos §§ 1</w:t>
      </w:r>
      <w:r w:rsidRPr="02BB4565">
        <w:rPr>
          <w:rFonts w:eastAsia="Arial"/>
          <w:szCs w:val="20"/>
          <w:u w:val="single"/>
          <w:vertAlign w:val="superscript"/>
        </w:rPr>
        <w:t>o</w:t>
      </w:r>
      <w:r w:rsidRPr="02BB4565">
        <w:rPr>
          <w:rFonts w:eastAsia="Arial"/>
          <w:szCs w:val="20"/>
        </w:rPr>
        <w:t xml:space="preserve"> e 3</w:t>
      </w:r>
      <w:r w:rsidRPr="02BB4565">
        <w:rPr>
          <w:rFonts w:eastAsia="Arial"/>
          <w:szCs w:val="20"/>
          <w:u w:val="single"/>
          <w:vertAlign w:val="superscript"/>
        </w:rPr>
        <w:t>o</w:t>
      </w:r>
      <w:r w:rsidRPr="02BB4565">
        <w:rPr>
          <w:rFonts w:eastAsia="Arial"/>
          <w:szCs w:val="20"/>
        </w:rPr>
        <w:t xml:space="preserve"> deste artigo;”.</w:t>
      </w:r>
    </w:p>
    <w:p w14:paraId="4DB1DB22" w14:textId="1F49C8A6" w:rsidR="00D0412E" w:rsidRPr="000845A2" w:rsidRDefault="00D0412E" w:rsidP="02BB4565"/>
    <w:p w14:paraId="236494EF" w14:textId="4D5E1DA9" w:rsidR="00D0412E" w:rsidRPr="000845A2" w:rsidRDefault="02BB4565" w:rsidP="02BB4565">
      <w:pPr>
        <w:rPr>
          <w:rFonts w:eastAsia="Arial"/>
          <w:szCs w:val="20"/>
        </w:rPr>
      </w:pPr>
      <w:r w:rsidRPr="02BB4565">
        <w:rPr>
          <w:rFonts w:eastAsia="Arial"/>
          <w:szCs w:val="20"/>
        </w:rPr>
        <w:t xml:space="preserve">Complementando a própria definição, a Lei, em seu Art. 43, informa que a contratação </w:t>
      </w:r>
      <w:proofErr w:type="spellStart"/>
      <w:r w:rsidRPr="02BB4565">
        <w:rPr>
          <w:rFonts w:eastAsia="Arial"/>
          <w:szCs w:val="20"/>
        </w:rPr>
        <w:t>semi-integrada</w:t>
      </w:r>
      <w:proofErr w:type="spellEnd"/>
      <w:r w:rsidRPr="02BB4565">
        <w:rPr>
          <w:rFonts w:eastAsia="Arial"/>
          <w:szCs w:val="20"/>
        </w:rPr>
        <w:t xml:space="preserve"> é um regime de contratação e, o inciso V, desse artigo, define o regime como: “contratação </w:t>
      </w:r>
      <w:proofErr w:type="spellStart"/>
      <w:r w:rsidRPr="02BB4565">
        <w:rPr>
          <w:rFonts w:eastAsia="Arial"/>
          <w:szCs w:val="20"/>
        </w:rPr>
        <w:t>semi-integrada</w:t>
      </w:r>
      <w:proofErr w:type="spellEnd"/>
      <w:r w:rsidRPr="02BB4565">
        <w:rPr>
          <w:rFonts w:eastAsia="Arial"/>
          <w:szCs w:val="20"/>
        </w:rPr>
        <w:t>, quando for possível definir previamente no projeto básico as quantidades dos serviços a serem posteriormente executados na fase contratual, em obra ou serviço de engenharia que possa ser executado com diferentes metodologias ou tecnologias;”.</w:t>
      </w:r>
    </w:p>
    <w:p w14:paraId="0B02F338" w14:textId="064C6610" w:rsidR="00D0412E" w:rsidRPr="000845A2" w:rsidRDefault="00D0412E" w:rsidP="02BB4565"/>
    <w:p w14:paraId="49D6067F" w14:textId="21E66834" w:rsidR="00D0412E" w:rsidRPr="000845A2" w:rsidRDefault="02BB4565" w:rsidP="02BB4565">
      <w:pPr>
        <w:rPr>
          <w:rFonts w:eastAsia="Arial"/>
          <w:szCs w:val="20"/>
        </w:rPr>
      </w:pPr>
      <w:r w:rsidRPr="02BB4565">
        <w:rPr>
          <w:rFonts w:eastAsia="Arial"/>
          <w:szCs w:val="20"/>
        </w:rPr>
        <w:t>Deste modo, entendemos que a obra de reforma do</w:t>
      </w:r>
      <w:r w:rsidR="00946A2D">
        <w:rPr>
          <w:rFonts w:eastAsia="Arial"/>
          <w:szCs w:val="20"/>
        </w:rPr>
        <w:t xml:space="preserve">s banheiros da sede da 4ªSR </w:t>
      </w:r>
      <w:r w:rsidRPr="02BB4565">
        <w:rPr>
          <w:rFonts w:eastAsia="Arial"/>
          <w:szCs w:val="20"/>
        </w:rPr>
        <w:t xml:space="preserve">é uma obra de pequeno porte e não possui serviços de “montagem, realização de testes e pré-operação”, como definido no Art. 42 da Lei. Tampouco, a obra possui execução “com diferentes metodologias ou tecnologias”. Assim, a nosso ver, tal tipo de obra pode prescindir as exigências mais robustas que são requisitos para contratação </w:t>
      </w:r>
      <w:proofErr w:type="spellStart"/>
      <w:r w:rsidRPr="02BB4565">
        <w:rPr>
          <w:rFonts w:eastAsia="Arial"/>
          <w:szCs w:val="20"/>
        </w:rPr>
        <w:t>semi-integrada</w:t>
      </w:r>
      <w:proofErr w:type="spellEnd"/>
      <w:r w:rsidRPr="02BB4565">
        <w:rPr>
          <w:rFonts w:eastAsia="Arial"/>
          <w:szCs w:val="20"/>
        </w:rPr>
        <w:t xml:space="preserve"> como:</w:t>
      </w:r>
    </w:p>
    <w:p w14:paraId="24ECAF24" w14:textId="38637A82" w:rsidR="00D0412E" w:rsidRPr="000845A2" w:rsidRDefault="00D0412E" w:rsidP="02BB4565">
      <w:pPr>
        <w:ind w:firstLine="527"/>
      </w:pPr>
      <w:r>
        <w:br/>
      </w:r>
    </w:p>
    <w:p w14:paraId="1547D2EA" w14:textId="4F972E3A" w:rsidR="00D0412E" w:rsidRPr="000845A2" w:rsidRDefault="02BB4565" w:rsidP="02BB4565">
      <w:pPr>
        <w:ind w:left="2126" w:firstLine="527"/>
      </w:pPr>
      <w:r w:rsidRPr="02BB4565">
        <w:rPr>
          <w:rFonts w:eastAsia="Arial"/>
          <w:sz w:val="18"/>
          <w:szCs w:val="18"/>
        </w:rPr>
        <w:t>Art. 42, parágrafo 1º. Inciso I.</w:t>
      </w:r>
    </w:p>
    <w:p w14:paraId="195039B0" w14:textId="6A4AE123" w:rsidR="00D0412E" w:rsidRPr="000845A2" w:rsidRDefault="02BB4565" w:rsidP="02BB4565">
      <w:pPr>
        <w:ind w:left="2126" w:firstLine="527"/>
      </w:pPr>
      <w:r w:rsidRPr="02BB4565">
        <w:rPr>
          <w:rFonts w:eastAsia="Arial"/>
          <w:sz w:val="18"/>
          <w:szCs w:val="18"/>
        </w:rPr>
        <w:t>...</w:t>
      </w:r>
    </w:p>
    <w:p w14:paraId="3ED519B8" w14:textId="57C9AE3E" w:rsidR="00D0412E" w:rsidRPr="000845A2" w:rsidRDefault="02BB4565" w:rsidP="02BB4565">
      <w:pPr>
        <w:ind w:left="2126" w:firstLine="527"/>
      </w:pPr>
      <w:r w:rsidRPr="02BB4565">
        <w:rPr>
          <w:rFonts w:eastAsia="Arial"/>
          <w:sz w:val="18"/>
          <w:szCs w:val="18"/>
        </w:rPr>
        <w:t xml:space="preserve">c) documento técnico, com definição precisa das frações do empreendimento em que haverá liberdade de as contratadas inovarem em soluções metodológicas ou tecnológicas, seja em termos de modificação das soluções previamente delineadas no anteprojeto ou no projeto básico da licitação, seja em termos de detalhamento dos sistemas e procedimentos construtivos previstos nessas peças técnicas; </w:t>
      </w:r>
    </w:p>
    <w:p w14:paraId="4E590CBB" w14:textId="695642C1" w:rsidR="00D0412E" w:rsidRPr="000845A2" w:rsidRDefault="02BB4565" w:rsidP="02BB4565">
      <w:pPr>
        <w:ind w:left="2126" w:firstLine="527"/>
      </w:pPr>
      <w:r w:rsidRPr="02BB4565">
        <w:rPr>
          <w:rFonts w:eastAsia="Arial"/>
          <w:sz w:val="18"/>
          <w:szCs w:val="18"/>
        </w:rPr>
        <w:t>d) matriz de riscos.</w:t>
      </w:r>
    </w:p>
    <w:p w14:paraId="18FED889" w14:textId="76728136" w:rsidR="00D0412E" w:rsidRPr="000845A2" w:rsidRDefault="00D0412E" w:rsidP="02BB4565"/>
    <w:p w14:paraId="3BD3CB68" w14:textId="38EE6949" w:rsidR="00D0412E" w:rsidRPr="000845A2" w:rsidRDefault="02BB4565" w:rsidP="02BB4565">
      <w:r w:rsidRPr="02BB4565">
        <w:rPr>
          <w:rFonts w:eastAsia="Arial"/>
          <w:szCs w:val="20"/>
        </w:rPr>
        <w:t>Portanto, o regime escolhido foi o mesmo que vem sendo adotado na Codevasf para esse tipo de obra, ou seja, o regime de empreitada por preço unitário. Regime já bem compreendido pelas empreiteiras locais, prováveis interessadas na obra, e com metodologia segura e usual.</w:t>
      </w:r>
    </w:p>
    <w:p w14:paraId="3A66F1D3" w14:textId="2A7F3796" w:rsidR="00D0412E" w:rsidRPr="000845A2" w:rsidRDefault="00D0412E" w:rsidP="02BB4565"/>
    <w:p w14:paraId="7D1EBEB2" w14:textId="66B4DBEA" w:rsidR="00D0412E" w:rsidRPr="000845A2" w:rsidRDefault="02BB4565" w:rsidP="02BB4565">
      <w:r w:rsidRPr="02BB4565">
        <w:rPr>
          <w:rFonts w:eastAsia="Arial"/>
          <w:szCs w:val="20"/>
        </w:rPr>
        <w:t>O regime de empreitada por preço unitário tem sido adotado, principalmente, pelo seu modo de medição que é claro e objetivo, tanto para as contratadas como para a fiscalização. Paga-se o que for executado, medindo-se um a um cada serviço da planilha orçamentária mês-a-mês da obra.</w:t>
      </w:r>
    </w:p>
    <w:p w14:paraId="74E797DC" w14:textId="052A97CB" w:rsidR="00D0412E" w:rsidRPr="000845A2" w:rsidRDefault="00D0412E" w:rsidP="02BB4565">
      <w:pPr>
        <w:rPr>
          <w:rFonts w:eastAsia="Arial"/>
          <w:szCs w:val="20"/>
        </w:rPr>
      </w:pPr>
    </w:p>
    <w:p w14:paraId="7974F820" w14:textId="3CFC41BB" w:rsidR="02BB4565" w:rsidRDefault="02BB4565" w:rsidP="02BB4565">
      <w:r w:rsidRPr="02BB4565">
        <w:rPr>
          <w:b/>
          <w:bCs/>
          <w:u w:val="single"/>
        </w:rPr>
        <w:t>Permite Participação de Consórcios</w:t>
      </w:r>
      <w:r>
        <w:t xml:space="preserve">: </w:t>
      </w:r>
      <w:r w:rsidRPr="02BB4565">
        <w:rPr>
          <w:rFonts w:eastAsia="Arial"/>
          <w:color w:val="00000A"/>
          <w:szCs w:val="20"/>
        </w:rPr>
        <w:t>Não,</w:t>
      </w:r>
      <w:r w:rsidRPr="02BB4565">
        <w:rPr>
          <w:rFonts w:eastAsia="Arial"/>
          <w:szCs w:val="20"/>
        </w:rPr>
        <w:t xml:space="preserve"> pois a logística necessária para o cumprimento do objeto não exige o envolvimento de empresas com diferentes especialidades, não sendo consequentemente pertinente a formação de consórcios. Portanto, não é necessário a formação de consórcio com intuito de uma participação maior de Empresas no certame.</w:t>
      </w:r>
    </w:p>
    <w:p w14:paraId="4B1D477B" w14:textId="77777777" w:rsidR="00D0412E" w:rsidRDefault="00D0412E" w:rsidP="00D0412E">
      <w:pPr>
        <w:rPr>
          <w:b/>
          <w:szCs w:val="20"/>
          <w:u w:val="single"/>
        </w:rPr>
      </w:pPr>
    </w:p>
    <w:p w14:paraId="153E8A98" w14:textId="0370C7F8" w:rsidR="00D0412E" w:rsidRPr="000845A2" w:rsidRDefault="00D0412E" w:rsidP="00BD4B69">
      <w:pPr>
        <w:rPr>
          <w:szCs w:val="20"/>
        </w:rPr>
      </w:pPr>
      <w:r w:rsidRPr="006C010E">
        <w:rPr>
          <w:b/>
          <w:szCs w:val="20"/>
          <w:u w:val="single"/>
        </w:rPr>
        <w:t>Declaração de compatibilidade com o Plano Plurianual</w:t>
      </w:r>
      <w:r w:rsidR="00BD4B69">
        <w:rPr>
          <w:szCs w:val="20"/>
        </w:rPr>
        <w:t>: Não se aplica</w:t>
      </w:r>
    </w:p>
    <w:p w14:paraId="6AFAB436" w14:textId="77777777" w:rsidR="00D0412E" w:rsidRPr="000845A2" w:rsidRDefault="00D0412E" w:rsidP="00D0412E">
      <w:pPr>
        <w:rPr>
          <w:szCs w:val="20"/>
        </w:rPr>
      </w:pPr>
    </w:p>
    <w:p w14:paraId="44831A05" w14:textId="559F5389" w:rsidR="008371B4" w:rsidRDefault="00D0412E" w:rsidP="008371B4">
      <w:r w:rsidRPr="006C010E">
        <w:rPr>
          <w:b/>
          <w:szCs w:val="20"/>
        </w:rPr>
        <w:t>Desapropriação</w:t>
      </w:r>
      <w:r>
        <w:rPr>
          <w:szCs w:val="20"/>
        </w:rPr>
        <w:t>:</w:t>
      </w:r>
      <w:r w:rsidRPr="000845A2">
        <w:rPr>
          <w:szCs w:val="20"/>
        </w:rPr>
        <w:t xml:space="preserve"> Não </w:t>
      </w:r>
      <w:r w:rsidR="005F5AB6">
        <w:rPr>
          <w:szCs w:val="20"/>
        </w:rPr>
        <w:t>se aplica</w:t>
      </w:r>
    </w:p>
    <w:p w14:paraId="6A0A574E" w14:textId="596E23DB" w:rsidR="00D0412E" w:rsidRDefault="02BB4565" w:rsidP="00D0412E">
      <w:pPr>
        <w:rPr>
          <w:szCs w:val="20"/>
        </w:rPr>
      </w:pPr>
      <w:r>
        <w:t>.</w:t>
      </w:r>
    </w:p>
    <w:p w14:paraId="5E6D6F63" w14:textId="77777777" w:rsidR="00D0412E" w:rsidRPr="000845A2" w:rsidRDefault="00D0412E" w:rsidP="00D0412E">
      <w:pPr>
        <w:rPr>
          <w:szCs w:val="20"/>
        </w:rPr>
      </w:pPr>
    </w:p>
    <w:p w14:paraId="2FA6E0C4" w14:textId="676DC994" w:rsidR="00D0412E" w:rsidRDefault="02BB4565" w:rsidP="02BB4565">
      <w:r w:rsidRPr="02BB4565">
        <w:rPr>
          <w:b/>
          <w:bCs/>
          <w:u w:val="single"/>
        </w:rPr>
        <w:t>Critério de Julgamento</w:t>
      </w:r>
      <w:r>
        <w:t xml:space="preserve">: </w:t>
      </w:r>
      <w:r w:rsidRPr="02BB4565">
        <w:rPr>
          <w:b/>
          <w:bCs/>
        </w:rPr>
        <w:t>Maior Desconto</w:t>
      </w:r>
      <w:r>
        <w:t xml:space="preserve">, de acordo com o Art.54 da Lei n.º 13.303/2016. O critério escolhido foi o de </w:t>
      </w:r>
      <w:r w:rsidRPr="02BB4565">
        <w:rPr>
          <w:rFonts w:eastAsia="Arial"/>
          <w:color w:val="00000A"/>
          <w:szCs w:val="20"/>
        </w:rPr>
        <w:t>Maior Desconto</w:t>
      </w:r>
      <w:r w:rsidRPr="02BB4565">
        <w:rPr>
          <w:rFonts w:eastAsia="Arial"/>
          <w:szCs w:val="20"/>
        </w:rPr>
        <w:t xml:space="preserve"> por prover, no nosso entendimento, uma maior segurança ao julgamento do certame.</w:t>
      </w:r>
    </w:p>
    <w:p w14:paraId="0E5E8A19" w14:textId="32EC2DD1" w:rsidR="00D0412E" w:rsidRDefault="00D0412E" w:rsidP="02BB4565"/>
    <w:p w14:paraId="0278D3A5" w14:textId="0CF2AE59" w:rsidR="00D0412E" w:rsidRDefault="02BB4565" w:rsidP="02BB4565">
      <w:r w:rsidRPr="02BB4565">
        <w:rPr>
          <w:rFonts w:eastAsia="Arial"/>
          <w:szCs w:val="20"/>
        </w:rPr>
        <w:t>O Art. 54, parágrafo 4, inciso II, da Lei das Estatais, diz: “no caso de obras e serviços de engenharia, o desconto incidirá de forma linear sobre a totalidade dos itens constantes do orçamento estimado”.</w:t>
      </w:r>
    </w:p>
    <w:p w14:paraId="6D899460" w14:textId="5277CEEA" w:rsidR="00D0412E" w:rsidRDefault="00D0412E" w:rsidP="02BB4565"/>
    <w:p w14:paraId="3F348CAB" w14:textId="7F13885A" w:rsidR="00D0412E" w:rsidRDefault="02BB4565" w:rsidP="02BB4565">
      <w:r w:rsidRPr="02BB4565">
        <w:rPr>
          <w:rFonts w:eastAsia="Arial"/>
          <w:szCs w:val="20"/>
        </w:rPr>
        <w:t xml:space="preserve">Ao aplicar um desconto único a todos os itens da planilha orçamentária, conforme preconiza a Lei em seu Art. 54, afasta-se o risco de preços individualizados acima dos preços de referência da Administração. </w:t>
      </w:r>
    </w:p>
    <w:p w14:paraId="4BFFBB82" w14:textId="6C183E3A" w:rsidR="00D0412E" w:rsidRDefault="00D0412E" w:rsidP="02BB4565"/>
    <w:p w14:paraId="4F83E63D" w14:textId="6C407F37" w:rsidR="00D0412E" w:rsidRDefault="02BB4565" w:rsidP="02BB4565">
      <w:r w:rsidRPr="02BB4565">
        <w:rPr>
          <w:rFonts w:eastAsia="Arial"/>
          <w:szCs w:val="20"/>
        </w:rPr>
        <w:t>O desconto se estenderá também para os futuros aditivos que possam vir a acontecer, conforme Art. 54, parágrafo 4, inciso I: “..., estendendo-se o desconto oferecido nas propostas ou lances vencedores a eventuais termos aditivos”.</w:t>
      </w:r>
    </w:p>
    <w:p w14:paraId="21134D70" w14:textId="01EC64C6" w:rsidR="00D0412E" w:rsidRDefault="00D0412E" w:rsidP="02BB4565">
      <w:pPr>
        <w:rPr>
          <w:rFonts w:eastAsia="Arial"/>
          <w:szCs w:val="20"/>
        </w:rPr>
      </w:pPr>
    </w:p>
    <w:p w14:paraId="3222C0F6" w14:textId="50A7B905" w:rsidR="00D0412E" w:rsidRDefault="02BB4565" w:rsidP="02BB4565">
      <w:r w:rsidRPr="02BB4565">
        <w:rPr>
          <w:rFonts w:eastAsia="Arial"/>
          <w:szCs w:val="20"/>
        </w:rPr>
        <w:t>Assim, além de maior segurança, inexiste, com esse critério, a possibilidade de jogo de planilha, pois as licitantes ofereceram seus preços fundamentados num desconto global que também se será aplicado em futuros aditivos.</w:t>
      </w:r>
    </w:p>
    <w:p w14:paraId="2928AE74" w14:textId="46BEB124" w:rsidR="00D0412E" w:rsidRDefault="00D0412E" w:rsidP="02BB4565"/>
    <w:p w14:paraId="7F0F3217" w14:textId="497B53C5" w:rsidR="00D0412E" w:rsidRDefault="02BB4565" w:rsidP="02BB4565">
      <w:r w:rsidRPr="02BB4565">
        <w:rPr>
          <w:rFonts w:eastAsia="Arial"/>
          <w:szCs w:val="20"/>
        </w:rPr>
        <w:t>Este critério também confere uma maior agilidade no julgamento, por parte da comissão de licitação melhorando a eficiência da Administração nos processos licitatórios.</w:t>
      </w:r>
    </w:p>
    <w:p w14:paraId="7B969857" w14:textId="73130487" w:rsidR="00D0412E" w:rsidRDefault="00D0412E" w:rsidP="02BB4565">
      <w:pPr>
        <w:rPr>
          <w:szCs w:val="20"/>
        </w:rPr>
      </w:pPr>
    </w:p>
    <w:p w14:paraId="12CF8C75" w14:textId="1EC03B8D" w:rsidR="00D0412E" w:rsidRPr="006C4D08" w:rsidRDefault="02BB4565" w:rsidP="02BB4565">
      <w:pPr>
        <w:rPr>
          <w:rFonts w:ascii="Times New Roman" w:eastAsia="Times New Roman" w:hAnsi="Times New Roman" w:cs="Times New Roman"/>
          <w:b/>
          <w:bCs/>
          <w:color w:val="FF0000"/>
          <w:sz w:val="18"/>
          <w:szCs w:val="18"/>
          <w:lang w:eastAsia="pt-BR"/>
        </w:rPr>
      </w:pPr>
      <w:r w:rsidRPr="02BB4565">
        <w:rPr>
          <w:b/>
          <w:bCs/>
          <w:u w:val="single"/>
        </w:rPr>
        <w:t>Divulgação do valor orçado:</w:t>
      </w:r>
      <w:r>
        <w:t xml:space="preserve"> </w:t>
      </w:r>
      <w:r w:rsidRPr="02BB4565">
        <w:rPr>
          <w:rFonts w:eastAsia="Arial"/>
          <w:color w:val="00000A"/>
          <w:szCs w:val="20"/>
        </w:rPr>
        <w:t>O valor de referência orçado pela Administração será divulgado por necessidade do critério de julgamento. Para se julgar o maior desconto é preciso ter um valor base de referência. A Lei das Estatais confirma esse entendimento em seu Art. 34, parágrafo 1º.</w:t>
      </w:r>
      <w:r w:rsidRPr="02BB4565">
        <w:rPr>
          <w:b/>
          <w:bCs/>
        </w:rPr>
        <w:t xml:space="preserve"> </w:t>
      </w:r>
    </w:p>
    <w:p w14:paraId="0FE634FD" w14:textId="77777777" w:rsidR="00D0412E" w:rsidRPr="00FB300F" w:rsidRDefault="00D0412E" w:rsidP="00D0412E">
      <w:pPr>
        <w:rPr>
          <w:color w:val="FF0000"/>
          <w:szCs w:val="20"/>
        </w:rPr>
      </w:pPr>
    </w:p>
    <w:p w14:paraId="34B08105" w14:textId="337172C8" w:rsidR="02BB4565" w:rsidRDefault="02BB4565" w:rsidP="02BB4565">
      <w:r w:rsidRPr="02BB4565">
        <w:rPr>
          <w:b/>
          <w:bCs/>
          <w:u w:val="single"/>
        </w:rPr>
        <w:t>Aprovação do Projeto B</w:t>
      </w:r>
      <w:r w:rsidRPr="02BB4565">
        <w:rPr>
          <w:rFonts w:eastAsia="Arial"/>
          <w:b/>
          <w:bCs/>
          <w:u w:val="single"/>
        </w:rPr>
        <w:t>ásico</w:t>
      </w:r>
      <w:r>
        <w:t xml:space="preserve">: </w:t>
      </w:r>
      <w:r w:rsidRPr="02BB4565">
        <w:rPr>
          <w:rFonts w:eastAsia="Arial"/>
          <w:szCs w:val="20"/>
        </w:rPr>
        <w:t xml:space="preserve">O projeto básico deverá ser aprovado, </w:t>
      </w:r>
      <w:r w:rsidR="00DE41C7">
        <w:rPr>
          <w:rFonts w:eastAsia="Arial"/>
          <w:szCs w:val="20"/>
        </w:rPr>
        <w:t>pelo Superintendente da 4ªSuperintendência Regional da Codevasf</w:t>
      </w:r>
      <w:r w:rsidRPr="02BB4565">
        <w:rPr>
          <w:rFonts w:eastAsia="Arial"/>
          <w:szCs w:val="20"/>
        </w:rPr>
        <w:t xml:space="preserve">, no ato da </w:t>
      </w:r>
      <w:r w:rsidR="00DE41C7">
        <w:rPr>
          <w:rFonts w:eastAsia="Arial"/>
          <w:szCs w:val="20"/>
        </w:rPr>
        <w:t>assinatura da Solicitação de Licitação</w:t>
      </w:r>
      <w:r w:rsidRPr="02BB4565">
        <w:rPr>
          <w:rFonts w:eastAsia="Arial"/>
          <w:color w:val="0070C0"/>
          <w:szCs w:val="20"/>
        </w:rPr>
        <w:t>.</w:t>
      </w:r>
    </w:p>
    <w:p w14:paraId="62A1F980" w14:textId="77777777" w:rsidR="00D0412E" w:rsidRDefault="00D0412E" w:rsidP="00D0412E">
      <w:pPr>
        <w:rPr>
          <w:color w:val="0070C0"/>
          <w:szCs w:val="20"/>
        </w:rPr>
      </w:pPr>
    </w:p>
    <w:p w14:paraId="219465BF" w14:textId="4CD1F815" w:rsidR="02BB4565" w:rsidRDefault="02BB4565" w:rsidP="02BB4565">
      <w:pPr>
        <w:rPr>
          <w:color w:val="FF0000"/>
        </w:rPr>
      </w:pPr>
      <w:r w:rsidRPr="02BB4565">
        <w:rPr>
          <w:b/>
          <w:bCs/>
          <w:u w:val="single"/>
        </w:rPr>
        <w:t>Qualificação Técnica:</w:t>
      </w:r>
      <w:r w:rsidRPr="02BB4565">
        <w:rPr>
          <w:color w:val="FF0000"/>
        </w:rPr>
        <w:t xml:space="preserve"> </w:t>
      </w:r>
      <w:r w:rsidRPr="02BB4565">
        <w:rPr>
          <w:rFonts w:eastAsia="Arial"/>
          <w:color w:val="00000A"/>
          <w:szCs w:val="20"/>
        </w:rPr>
        <w:t>Para a qualificação técnica foi escolhido o serviço de maior relevância. Sendo considerada</w:t>
      </w:r>
      <w:r w:rsidR="0050619F">
        <w:rPr>
          <w:rFonts w:eastAsia="Arial"/>
          <w:color w:val="00000A"/>
          <w:szCs w:val="20"/>
        </w:rPr>
        <w:t>s</w:t>
      </w:r>
      <w:r w:rsidRPr="02BB4565">
        <w:rPr>
          <w:rFonts w:eastAsia="Arial"/>
          <w:color w:val="00000A"/>
          <w:szCs w:val="20"/>
        </w:rPr>
        <w:t xml:space="preserve"> apta</w:t>
      </w:r>
      <w:r w:rsidR="0050619F">
        <w:rPr>
          <w:rFonts w:eastAsia="Arial"/>
          <w:color w:val="00000A"/>
          <w:szCs w:val="20"/>
        </w:rPr>
        <w:t>s</w:t>
      </w:r>
      <w:r w:rsidRPr="02BB4565">
        <w:rPr>
          <w:rFonts w:eastAsia="Arial"/>
          <w:color w:val="00000A"/>
          <w:szCs w:val="20"/>
        </w:rPr>
        <w:t xml:space="preserve"> as empresas que já tenham executado o correspondente a </w:t>
      </w:r>
      <w:r w:rsidR="00623FF6">
        <w:rPr>
          <w:rFonts w:eastAsia="Arial"/>
          <w:color w:val="00000A"/>
          <w:szCs w:val="20"/>
        </w:rPr>
        <w:t>cinquenta por cento</w:t>
      </w:r>
      <w:r w:rsidRPr="02BB4565">
        <w:rPr>
          <w:rFonts w:eastAsia="Arial"/>
          <w:color w:val="00000A"/>
          <w:szCs w:val="20"/>
        </w:rPr>
        <w:t xml:space="preserve"> (</w:t>
      </w:r>
      <w:r w:rsidR="00623FF6">
        <w:rPr>
          <w:rFonts w:eastAsia="Arial"/>
          <w:color w:val="00000A"/>
          <w:szCs w:val="20"/>
        </w:rPr>
        <w:t>50%</w:t>
      </w:r>
      <w:r w:rsidRPr="02BB4565">
        <w:rPr>
          <w:rFonts w:eastAsia="Arial"/>
          <w:color w:val="00000A"/>
          <w:szCs w:val="20"/>
        </w:rPr>
        <w:t>) d</w:t>
      </w:r>
      <w:r w:rsidR="00623FF6">
        <w:rPr>
          <w:rFonts w:eastAsia="Arial"/>
          <w:color w:val="00000A"/>
          <w:szCs w:val="20"/>
        </w:rPr>
        <w:t xml:space="preserve">a metragem </w:t>
      </w:r>
      <w:r w:rsidRPr="02BB4565">
        <w:rPr>
          <w:rFonts w:eastAsia="Arial"/>
          <w:color w:val="00000A"/>
          <w:szCs w:val="20"/>
        </w:rPr>
        <w:t>da obra. O objetivo da qualificação técnica é conferir capacidade de logística e operacional das empresas e o pleno conhecimento do tipo de obra e suas dificuldades, sendo assim para a comprovação de experiências passadas será permitido o somatório de quantitativos de obras diferentes no intuito de garantir experiência na complexidade da obra.</w:t>
      </w:r>
    </w:p>
    <w:p w14:paraId="300079F4" w14:textId="77777777" w:rsidR="00D0412E" w:rsidRDefault="00D0412E" w:rsidP="00D0412E">
      <w:pPr>
        <w:rPr>
          <w:szCs w:val="20"/>
        </w:rPr>
      </w:pPr>
    </w:p>
    <w:p w14:paraId="299D8616" w14:textId="7BD45F70" w:rsidR="00D0412E" w:rsidRPr="00CD3E83" w:rsidRDefault="02BB4565" w:rsidP="02BB4565">
      <w:pPr>
        <w:rPr>
          <w:color w:val="FF0000"/>
        </w:rPr>
      </w:pPr>
      <w:r w:rsidRPr="02BB4565">
        <w:rPr>
          <w:b/>
          <w:bCs/>
          <w:u w:val="single"/>
        </w:rPr>
        <w:t>Licença Ambiental</w:t>
      </w:r>
      <w:r w:rsidRPr="00BF0AFD">
        <w:rPr>
          <w:b/>
          <w:bCs/>
          <w:u w:val="single"/>
        </w:rPr>
        <w:t>:</w:t>
      </w:r>
      <w:r w:rsidRPr="00BF0AFD">
        <w:t xml:space="preserve"> </w:t>
      </w:r>
      <w:r w:rsidR="008913BD" w:rsidRPr="00BF0AFD">
        <w:t>Não se aplica</w:t>
      </w:r>
      <w:r w:rsidRPr="00BF0AFD">
        <w:t>.</w:t>
      </w:r>
    </w:p>
    <w:p w14:paraId="491D2769" w14:textId="77777777" w:rsidR="00D0412E" w:rsidRDefault="00D0412E" w:rsidP="00D0412E">
      <w:pPr>
        <w:spacing w:after="200" w:line="276" w:lineRule="auto"/>
        <w:jc w:val="left"/>
        <w:rPr>
          <w:bCs/>
          <w:szCs w:val="20"/>
        </w:rPr>
      </w:pPr>
      <w:r>
        <w:rPr>
          <w:bCs/>
          <w:szCs w:val="20"/>
        </w:rPr>
        <w:br w:type="page"/>
      </w:r>
    </w:p>
    <w:p w14:paraId="7740EA50" w14:textId="2588DA51" w:rsidR="00D0412E" w:rsidRDefault="00D0412E" w:rsidP="00D0412E">
      <w:pPr>
        <w:pStyle w:val="Legenda"/>
        <w:rPr>
          <w:szCs w:val="20"/>
        </w:rPr>
      </w:pPr>
      <w:bookmarkStart w:id="87" w:name="_Ref450205804"/>
      <w:bookmarkStart w:id="88" w:name="_Ref450206147"/>
      <w:r>
        <w:lastRenderedPageBreak/>
        <w:t xml:space="preserve">Anexo </w:t>
      </w:r>
      <w:r>
        <w:fldChar w:fldCharType="begin"/>
      </w:r>
      <w:r>
        <w:instrText xml:space="preserve"> SEQ Anexo \* ROMAN </w:instrText>
      </w:r>
      <w:r>
        <w:fldChar w:fldCharType="separate"/>
      </w:r>
      <w:r w:rsidR="006C72CB">
        <w:t>II</w:t>
      </w:r>
      <w:r>
        <w:fldChar w:fldCharType="end"/>
      </w:r>
      <w:bookmarkEnd w:id="87"/>
      <w:r w:rsidRPr="02BB4565">
        <w:t>: Modelo de Declaração de Conhecimento do Local de Execução dos Serviços</w:t>
      </w:r>
      <w:bookmarkEnd w:id="88"/>
    </w:p>
    <w:p w14:paraId="6F5CD9ED" w14:textId="77777777" w:rsidR="00D0412E" w:rsidRDefault="00D0412E" w:rsidP="00D0412E"/>
    <w:p w14:paraId="4EF7FBD7" w14:textId="77777777" w:rsidR="00D0412E" w:rsidRDefault="00D0412E" w:rsidP="00D0412E"/>
    <w:p w14:paraId="11858CE6" w14:textId="77777777" w:rsidR="00D0412E" w:rsidRPr="0040590C" w:rsidRDefault="02BB4565" w:rsidP="02BB4565">
      <w:pPr>
        <w:jc w:val="center"/>
        <w:rPr>
          <w:b/>
          <w:bCs/>
        </w:rPr>
      </w:pPr>
      <w:r w:rsidRPr="02BB4565">
        <w:rPr>
          <w:b/>
          <w:bCs/>
        </w:rPr>
        <w:t>MODELO DE DECLARAÇÃO DE CONHECIMENTO DO LOCAL DE EXECUÇÃO DOS SERVIÇOS</w:t>
      </w:r>
    </w:p>
    <w:p w14:paraId="740C982E" w14:textId="77777777" w:rsidR="00D0412E" w:rsidRPr="00EB3286" w:rsidRDefault="00D0412E" w:rsidP="00D0412E">
      <w:pPr>
        <w:rPr>
          <w:szCs w:val="20"/>
        </w:rPr>
      </w:pPr>
    </w:p>
    <w:p w14:paraId="15C78039" w14:textId="77777777" w:rsidR="00D0412E" w:rsidRPr="00EB3286" w:rsidRDefault="00D0412E" w:rsidP="00D0412E">
      <w:pPr>
        <w:rPr>
          <w:szCs w:val="20"/>
        </w:rPr>
      </w:pPr>
    </w:p>
    <w:p w14:paraId="1F2ADCD1" w14:textId="77777777" w:rsidR="00D0412E" w:rsidRPr="00EB3286" w:rsidRDefault="02BB4565" w:rsidP="00D0412E">
      <w:pPr>
        <w:rPr>
          <w:szCs w:val="20"/>
        </w:rPr>
      </w:pPr>
      <w:r>
        <w:t xml:space="preserve">O Licitante </w:t>
      </w:r>
      <w:r w:rsidRPr="02BB4565">
        <w:rPr>
          <w:u w:val="single"/>
        </w:rPr>
        <w:t>(NOME DA EMPRESA)</w:t>
      </w:r>
      <w:r>
        <w:t xml:space="preserve">, inscrito no CNPJ/MF nº </w:t>
      </w:r>
      <w:r w:rsidRPr="02BB4565">
        <w:rPr>
          <w:u w:val="single"/>
        </w:rPr>
        <w:t>(CNPJ DA EMPRESA)</w:t>
      </w:r>
      <w: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527D639D" w14:textId="77777777" w:rsidR="00D0412E" w:rsidRPr="00EB3286" w:rsidRDefault="00D0412E" w:rsidP="00D0412E">
      <w:pPr>
        <w:rPr>
          <w:szCs w:val="20"/>
        </w:rPr>
      </w:pPr>
    </w:p>
    <w:p w14:paraId="5101B52C" w14:textId="77777777" w:rsidR="00D0412E" w:rsidRPr="00EB3286" w:rsidRDefault="00D0412E" w:rsidP="00D0412E">
      <w:pPr>
        <w:rPr>
          <w:szCs w:val="20"/>
        </w:rPr>
      </w:pPr>
    </w:p>
    <w:p w14:paraId="42030F47" w14:textId="77777777" w:rsidR="00D0412E" w:rsidRPr="00EB3286" w:rsidRDefault="02BB4565" w:rsidP="02BB4565">
      <w:pPr>
        <w:rPr>
          <w:rFonts w:ascii="Arial Unicode MS" w:eastAsia="Arial Unicode MS" w:hAnsi="Arial Unicode MS" w:cs="Arial Unicode MS"/>
        </w:rPr>
      </w:pPr>
      <w:r>
        <w:t>Cidade, ___/___/201___</w:t>
      </w:r>
    </w:p>
    <w:p w14:paraId="3C8EC45C" w14:textId="77777777" w:rsidR="00D0412E" w:rsidRPr="00EB3286" w:rsidRDefault="00D0412E" w:rsidP="00D0412E">
      <w:pPr>
        <w:rPr>
          <w:szCs w:val="20"/>
        </w:rPr>
      </w:pPr>
    </w:p>
    <w:p w14:paraId="2AD2B172" w14:textId="77777777" w:rsidR="00D0412E" w:rsidRPr="00EB3286" w:rsidRDefault="02BB4565" w:rsidP="00D0412E">
      <w:pPr>
        <w:rPr>
          <w:szCs w:val="20"/>
        </w:rPr>
      </w:pPr>
      <w:r>
        <w:t>____________________________________</w:t>
      </w:r>
    </w:p>
    <w:p w14:paraId="35598A2E" w14:textId="77777777" w:rsidR="00D0412E" w:rsidRPr="00EB3286" w:rsidRDefault="02BB4565" w:rsidP="00D0412E">
      <w:pPr>
        <w:rPr>
          <w:szCs w:val="20"/>
        </w:rPr>
      </w:pPr>
      <w:r>
        <w:t>Assinatura do representante legal</w:t>
      </w:r>
    </w:p>
    <w:p w14:paraId="326DC100" w14:textId="77777777" w:rsidR="00D0412E" w:rsidRPr="00EB3286" w:rsidRDefault="00D0412E" w:rsidP="00D0412E">
      <w:pPr>
        <w:rPr>
          <w:szCs w:val="20"/>
        </w:rPr>
      </w:pPr>
    </w:p>
    <w:p w14:paraId="098E916A" w14:textId="77777777" w:rsidR="00D0412E" w:rsidRPr="00EB3286" w:rsidRDefault="02BB4565" w:rsidP="02BB4565">
      <w:pPr>
        <w:rPr>
          <w:rFonts w:ascii="Arial Unicode MS" w:eastAsia="Arial Unicode MS" w:hAnsi="Arial Unicode MS" w:cs="Arial Unicode MS"/>
        </w:rPr>
      </w:pPr>
      <w:r>
        <w:t>Nome: _____________________________</w:t>
      </w:r>
    </w:p>
    <w:p w14:paraId="0A821549" w14:textId="77777777" w:rsidR="00D0412E" w:rsidRPr="00EB3286" w:rsidRDefault="00D0412E" w:rsidP="00D0412E">
      <w:pPr>
        <w:rPr>
          <w:szCs w:val="20"/>
        </w:rPr>
      </w:pPr>
    </w:p>
    <w:p w14:paraId="69EE8F89" w14:textId="77777777" w:rsidR="00D0412E" w:rsidRPr="00EB3286" w:rsidRDefault="02BB4565" w:rsidP="00D0412E">
      <w:pPr>
        <w:rPr>
          <w:szCs w:val="20"/>
        </w:rPr>
      </w:pPr>
      <w:r>
        <w:t>Função: ____________________________</w:t>
      </w:r>
    </w:p>
    <w:p w14:paraId="66FDCF4E" w14:textId="77777777" w:rsidR="00D0412E" w:rsidRPr="00EB3286" w:rsidRDefault="00D0412E" w:rsidP="00D0412E">
      <w:pPr>
        <w:rPr>
          <w:szCs w:val="20"/>
        </w:rPr>
      </w:pPr>
    </w:p>
    <w:p w14:paraId="4C0B15FE" w14:textId="45F40ADF" w:rsidR="00D0412E" w:rsidRPr="00EB3286" w:rsidRDefault="00D0412E" w:rsidP="00D0412E">
      <w:pPr>
        <w:pStyle w:val="Legenda"/>
        <w:rPr>
          <w:szCs w:val="20"/>
        </w:rPr>
      </w:pPr>
      <w:r w:rsidRPr="00EB3286">
        <w:rPr>
          <w:szCs w:val="20"/>
        </w:rPr>
        <w:br w:type="page"/>
      </w:r>
      <w:bookmarkStart w:id="89" w:name="_Ref450206017"/>
      <w:bookmarkStart w:id="90" w:name="_Ref450206149"/>
      <w:r>
        <w:lastRenderedPageBreak/>
        <w:t xml:space="preserve">Anexo </w:t>
      </w:r>
      <w:r>
        <w:fldChar w:fldCharType="begin"/>
      </w:r>
      <w:r>
        <w:instrText xml:space="preserve"> SEQ Anexo \* ROMAN </w:instrText>
      </w:r>
      <w:r>
        <w:fldChar w:fldCharType="separate"/>
      </w:r>
      <w:r w:rsidR="006C72CB">
        <w:t>III</w:t>
      </w:r>
      <w:r>
        <w:fldChar w:fldCharType="end"/>
      </w:r>
      <w:bookmarkEnd w:id="89"/>
      <w:r>
        <w:rPr>
          <w:szCs w:val="20"/>
        </w:rPr>
        <w:t>: Detalhamento dos Encargos Sociais e do BDI</w:t>
      </w:r>
      <w:bookmarkEnd w:id="90"/>
    </w:p>
    <w:p w14:paraId="3BEE236D" w14:textId="77777777" w:rsidR="00D0412E" w:rsidRPr="00EB3286" w:rsidRDefault="00D0412E" w:rsidP="00D0412E">
      <w:pPr>
        <w:rPr>
          <w:szCs w:val="20"/>
        </w:rPr>
      </w:pPr>
    </w:p>
    <w:p w14:paraId="0CCC0888" w14:textId="77777777" w:rsidR="00D0412E" w:rsidRPr="00EB3286" w:rsidRDefault="00D0412E" w:rsidP="00D0412E">
      <w:pPr>
        <w:rPr>
          <w:szCs w:val="20"/>
        </w:rPr>
      </w:pPr>
    </w:p>
    <w:p w14:paraId="4A990D24" w14:textId="77777777" w:rsidR="00D0412E" w:rsidRPr="00EB3286" w:rsidRDefault="00D0412E" w:rsidP="00D0412E">
      <w:pPr>
        <w:rPr>
          <w:szCs w:val="20"/>
        </w:rPr>
      </w:pPr>
    </w:p>
    <w:p w14:paraId="603CC4DB" w14:textId="77777777" w:rsidR="00D0412E" w:rsidRPr="00EB3286" w:rsidRDefault="00D0412E" w:rsidP="00D0412E">
      <w:pPr>
        <w:rPr>
          <w:szCs w:val="20"/>
        </w:rPr>
      </w:pPr>
    </w:p>
    <w:p w14:paraId="5BAD3425" w14:textId="77777777" w:rsidR="00D0412E" w:rsidRPr="00EB3286" w:rsidRDefault="00D0412E" w:rsidP="00D0412E">
      <w:pPr>
        <w:rPr>
          <w:szCs w:val="20"/>
        </w:rPr>
      </w:pPr>
    </w:p>
    <w:p w14:paraId="0C7D08AC" w14:textId="77777777" w:rsidR="00D0412E" w:rsidRPr="00EB3286" w:rsidRDefault="00D0412E" w:rsidP="00D0412E">
      <w:pPr>
        <w:rPr>
          <w:szCs w:val="20"/>
        </w:rPr>
      </w:pPr>
    </w:p>
    <w:p w14:paraId="37A31054" w14:textId="77777777" w:rsidR="00D0412E" w:rsidRPr="00EB3286" w:rsidRDefault="00D0412E" w:rsidP="00D0412E">
      <w:pPr>
        <w:rPr>
          <w:szCs w:val="20"/>
        </w:rPr>
      </w:pPr>
    </w:p>
    <w:p w14:paraId="7DC8C081" w14:textId="77777777" w:rsidR="00D0412E" w:rsidRPr="00EB3286" w:rsidRDefault="00D0412E" w:rsidP="00D0412E">
      <w:pPr>
        <w:rPr>
          <w:szCs w:val="20"/>
        </w:rPr>
      </w:pPr>
    </w:p>
    <w:p w14:paraId="0477E574" w14:textId="77777777" w:rsidR="00D0412E" w:rsidRPr="00EB3286" w:rsidRDefault="00D0412E" w:rsidP="00D0412E">
      <w:pPr>
        <w:rPr>
          <w:szCs w:val="20"/>
        </w:rPr>
      </w:pPr>
    </w:p>
    <w:p w14:paraId="3FD9042A" w14:textId="77777777" w:rsidR="00D0412E" w:rsidRPr="00EB3286" w:rsidRDefault="00D0412E" w:rsidP="00D0412E">
      <w:pPr>
        <w:rPr>
          <w:szCs w:val="20"/>
        </w:rPr>
      </w:pPr>
    </w:p>
    <w:p w14:paraId="052D4810" w14:textId="77777777" w:rsidR="00D0412E" w:rsidRPr="00EB3286" w:rsidRDefault="00D0412E" w:rsidP="00D0412E">
      <w:pPr>
        <w:rPr>
          <w:szCs w:val="20"/>
        </w:rPr>
      </w:pPr>
    </w:p>
    <w:p w14:paraId="62D3F89E" w14:textId="77777777" w:rsidR="00D0412E" w:rsidRPr="00EB3286" w:rsidRDefault="00D0412E" w:rsidP="00D0412E">
      <w:pPr>
        <w:rPr>
          <w:szCs w:val="20"/>
        </w:rPr>
      </w:pPr>
    </w:p>
    <w:p w14:paraId="2780AF0D" w14:textId="77777777" w:rsidR="00D0412E" w:rsidRPr="00EB3286" w:rsidRDefault="00D0412E" w:rsidP="00D0412E">
      <w:pPr>
        <w:rPr>
          <w:szCs w:val="20"/>
        </w:rPr>
      </w:pPr>
    </w:p>
    <w:p w14:paraId="46FC4A0D" w14:textId="77777777" w:rsidR="00D0412E" w:rsidRPr="00EB3286" w:rsidRDefault="00D0412E" w:rsidP="00D0412E">
      <w:pPr>
        <w:rPr>
          <w:szCs w:val="20"/>
        </w:rPr>
      </w:pPr>
    </w:p>
    <w:p w14:paraId="4DC2ECC6" w14:textId="77777777" w:rsidR="00D0412E" w:rsidRPr="00EB3286" w:rsidRDefault="00D0412E" w:rsidP="00D0412E">
      <w:pPr>
        <w:rPr>
          <w:szCs w:val="20"/>
        </w:rPr>
      </w:pPr>
    </w:p>
    <w:p w14:paraId="79796693" w14:textId="77777777" w:rsidR="00D0412E" w:rsidRPr="00EB3286" w:rsidRDefault="00D0412E" w:rsidP="00D0412E">
      <w:pPr>
        <w:rPr>
          <w:szCs w:val="20"/>
        </w:rPr>
      </w:pPr>
    </w:p>
    <w:p w14:paraId="47297C67" w14:textId="77777777" w:rsidR="00D0412E" w:rsidRPr="00EB3286" w:rsidRDefault="00D0412E" w:rsidP="00D0412E">
      <w:pPr>
        <w:rPr>
          <w:szCs w:val="20"/>
        </w:rPr>
      </w:pPr>
    </w:p>
    <w:p w14:paraId="03EF2F17" w14:textId="77777777" w:rsidR="00D0412E" w:rsidRPr="00EB3286" w:rsidRDefault="02BB4565" w:rsidP="02BB4565">
      <w:pPr>
        <w:jc w:val="center"/>
        <w:rPr>
          <w:b/>
          <w:bCs/>
        </w:rPr>
      </w:pPr>
      <w:r w:rsidRPr="02BB4565">
        <w:rPr>
          <w:b/>
          <w:bCs/>
          <w:lang w:eastAsia="pt-BR"/>
        </w:rPr>
        <w:t xml:space="preserve">PO-XIV - </w:t>
      </w:r>
      <w:r w:rsidRPr="02BB4565">
        <w:rPr>
          <w:b/>
          <w:bCs/>
        </w:rPr>
        <w:t>Detalhamento</w:t>
      </w:r>
      <w:r w:rsidRPr="02BB4565">
        <w:rPr>
          <w:b/>
          <w:bCs/>
          <w:lang w:eastAsia="pt-BR"/>
        </w:rPr>
        <w:t xml:space="preserve"> dos Encargos Sociais – Horista e Mensalista (preenchido)</w:t>
      </w:r>
    </w:p>
    <w:p w14:paraId="16EDA1C3" w14:textId="77777777" w:rsidR="00D0412E" w:rsidRPr="00EB3286" w:rsidRDefault="02BB4565" w:rsidP="02BB4565">
      <w:pPr>
        <w:jc w:val="center"/>
        <w:rPr>
          <w:b/>
          <w:bCs/>
          <w:lang w:eastAsia="pt-BR"/>
        </w:rPr>
      </w:pPr>
      <w:r w:rsidRPr="02BB4565">
        <w:rPr>
          <w:b/>
          <w:bCs/>
          <w:lang w:eastAsia="pt-BR"/>
        </w:rPr>
        <w:t xml:space="preserve">PO-XIV - </w:t>
      </w:r>
      <w:r w:rsidRPr="02BB4565">
        <w:rPr>
          <w:b/>
          <w:bCs/>
        </w:rPr>
        <w:t>Detalhamento</w:t>
      </w:r>
      <w:r w:rsidRPr="02BB4565">
        <w:rPr>
          <w:b/>
          <w:bCs/>
          <w:lang w:eastAsia="pt-BR"/>
        </w:rPr>
        <w:t xml:space="preserve"> dos Encargos Sociais – Horista e Mensalista (em branco)</w:t>
      </w:r>
    </w:p>
    <w:p w14:paraId="5847741D" w14:textId="3AEF723A" w:rsidR="00D0412E" w:rsidRPr="00EB3286" w:rsidRDefault="02BB4565" w:rsidP="02BB4565">
      <w:pPr>
        <w:jc w:val="center"/>
        <w:rPr>
          <w:b/>
          <w:bCs/>
          <w:lang w:eastAsia="pt-BR"/>
        </w:rPr>
      </w:pPr>
      <w:proofErr w:type="spellStart"/>
      <w:r w:rsidRPr="02BB4565">
        <w:rPr>
          <w:b/>
          <w:bCs/>
          <w:lang w:eastAsia="pt-BR"/>
        </w:rPr>
        <w:t>PO-XVa</w:t>
      </w:r>
      <w:proofErr w:type="spellEnd"/>
      <w:r w:rsidRPr="02BB4565">
        <w:rPr>
          <w:b/>
          <w:bCs/>
          <w:lang w:eastAsia="pt-BR"/>
        </w:rPr>
        <w:t xml:space="preserve"> - </w:t>
      </w:r>
      <w:r w:rsidRPr="02BB4565">
        <w:rPr>
          <w:b/>
          <w:bCs/>
        </w:rPr>
        <w:t>Detalhamento</w:t>
      </w:r>
      <w:r w:rsidRPr="02BB4565">
        <w:rPr>
          <w:b/>
          <w:bCs/>
          <w:lang w:eastAsia="pt-BR"/>
        </w:rPr>
        <w:t xml:space="preserve"> do BDI </w:t>
      </w:r>
      <w:r w:rsidR="00BB64FD">
        <w:rPr>
          <w:b/>
          <w:bCs/>
          <w:lang w:eastAsia="pt-BR"/>
        </w:rPr>
        <w:t>–</w:t>
      </w:r>
      <w:r w:rsidRPr="02BB4565">
        <w:rPr>
          <w:b/>
          <w:bCs/>
          <w:lang w:eastAsia="pt-BR"/>
        </w:rPr>
        <w:t xml:space="preserve"> Serviços</w:t>
      </w:r>
      <w:r w:rsidR="00BB64FD">
        <w:rPr>
          <w:b/>
          <w:bCs/>
          <w:lang w:eastAsia="pt-BR"/>
        </w:rPr>
        <w:t xml:space="preserve"> </w:t>
      </w:r>
      <w:r w:rsidR="00BB64FD" w:rsidRPr="02BB4565">
        <w:rPr>
          <w:b/>
          <w:bCs/>
          <w:lang w:eastAsia="pt-BR"/>
        </w:rPr>
        <w:t>(preenchido)</w:t>
      </w:r>
    </w:p>
    <w:p w14:paraId="64E333C3" w14:textId="463B35F1" w:rsidR="00D0412E" w:rsidRPr="00EB3286" w:rsidRDefault="02BB4565" w:rsidP="02BB4565">
      <w:pPr>
        <w:jc w:val="center"/>
        <w:rPr>
          <w:b/>
          <w:bCs/>
          <w:lang w:eastAsia="pt-BR"/>
        </w:rPr>
      </w:pPr>
      <w:r w:rsidRPr="02BB4565">
        <w:rPr>
          <w:b/>
          <w:bCs/>
          <w:lang w:eastAsia="pt-BR"/>
        </w:rPr>
        <w:t>PO-</w:t>
      </w:r>
      <w:proofErr w:type="spellStart"/>
      <w:r w:rsidRPr="02BB4565">
        <w:rPr>
          <w:b/>
          <w:bCs/>
          <w:lang w:eastAsia="pt-BR"/>
        </w:rPr>
        <w:t>XVb</w:t>
      </w:r>
      <w:proofErr w:type="spellEnd"/>
      <w:r w:rsidRPr="02BB4565">
        <w:rPr>
          <w:b/>
          <w:bCs/>
          <w:lang w:eastAsia="pt-BR"/>
        </w:rPr>
        <w:t xml:space="preserve"> - </w:t>
      </w:r>
      <w:r w:rsidRPr="02BB4565">
        <w:rPr>
          <w:b/>
          <w:bCs/>
        </w:rPr>
        <w:t>Detalhamento</w:t>
      </w:r>
      <w:r w:rsidRPr="02BB4565">
        <w:rPr>
          <w:b/>
          <w:bCs/>
          <w:lang w:eastAsia="pt-BR"/>
        </w:rPr>
        <w:t xml:space="preserve"> do BDI </w:t>
      </w:r>
      <w:r w:rsidR="00BB64FD">
        <w:rPr>
          <w:b/>
          <w:bCs/>
          <w:lang w:eastAsia="pt-BR"/>
        </w:rPr>
        <w:t>–</w:t>
      </w:r>
      <w:r w:rsidR="00BB64FD" w:rsidRPr="02BB4565">
        <w:rPr>
          <w:b/>
          <w:bCs/>
          <w:lang w:eastAsia="pt-BR"/>
        </w:rPr>
        <w:t xml:space="preserve"> Serviços</w:t>
      </w:r>
      <w:r w:rsidR="00BB64FD">
        <w:rPr>
          <w:b/>
          <w:bCs/>
          <w:lang w:eastAsia="pt-BR"/>
        </w:rPr>
        <w:t xml:space="preserve"> </w:t>
      </w:r>
      <w:r w:rsidR="00BB64FD" w:rsidRPr="02BB4565">
        <w:rPr>
          <w:b/>
          <w:bCs/>
          <w:lang w:eastAsia="pt-BR"/>
        </w:rPr>
        <w:t>(em branco)</w:t>
      </w:r>
    </w:p>
    <w:p w14:paraId="048740F3" w14:textId="77777777" w:rsidR="00D0412E" w:rsidRPr="00EB3286" w:rsidRDefault="00D0412E" w:rsidP="00D0412E">
      <w:pPr>
        <w:rPr>
          <w:szCs w:val="20"/>
        </w:rPr>
      </w:pPr>
    </w:p>
    <w:p w14:paraId="468F6221" w14:textId="77777777" w:rsidR="00D0412E" w:rsidRPr="00EB3286" w:rsidRDefault="00D0412E" w:rsidP="02BB4565">
      <w:pPr>
        <w:jc w:val="center"/>
        <w:rPr>
          <w:b/>
          <w:bCs/>
        </w:rPr>
      </w:pPr>
      <w:r>
        <w:br w:type="page"/>
      </w:r>
      <w:r w:rsidR="02BB4565" w:rsidRPr="02BB4565">
        <w:rPr>
          <w:b/>
          <w:bCs/>
          <w:lang w:eastAsia="pt-BR"/>
        </w:rPr>
        <w:lastRenderedPageBreak/>
        <w:t xml:space="preserve">PO-XIV – </w:t>
      </w:r>
      <w:r w:rsidR="02BB4565" w:rsidRPr="02BB4565">
        <w:rPr>
          <w:b/>
          <w:bCs/>
        </w:rPr>
        <w:t>Detalhamento</w:t>
      </w:r>
      <w:r w:rsidR="02BB4565" w:rsidRPr="02BB4565">
        <w:rPr>
          <w:b/>
          <w:bCs/>
          <w:lang w:eastAsia="pt-BR"/>
        </w:rPr>
        <w:t xml:space="preserve"> dos Encargos Sociais – Horista e Mensalista – Sem Desoneração</w:t>
      </w:r>
      <w:r w:rsidR="02BB4565" w:rsidRPr="02BB4565">
        <w:rPr>
          <w:b/>
          <w:bCs/>
          <w:color w:val="0070C0"/>
          <w:lang w:eastAsia="pt-BR"/>
        </w:rPr>
        <w:t xml:space="preserve"> </w:t>
      </w:r>
      <w:r w:rsidR="02BB4565" w:rsidRPr="02BB4565">
        <w:rPr>
          <w:b/>
          <w:bCs/>
          <w:lang w:eastAsia="pt-BR"/>
        </w:rPr>
        <w:t>(preenchido)</w:t>
      </w:r>
    </w:p>
    <w:p w14:paraId="51371A77" w14:textId="77777777" w:rsidR="00D0412E" w:rsidRPr="00EB3286" w:rsidRDefault="00D0412E" w:rsidP="00D0412E">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D0412E" w:rsidRPr="00EB3286" w14:paraId="16BD5963" w14:textId="77777777" w:rsidTr="02BB4565">
        <w:trPr>
          <w:trHeight w:val="113"/>
          <w:jc w:val="center"/>
        </w:trPr>
        <w:tc>
          <w:tcPr>
            <w:tcW w:w="5993" w:type="dxa"/>
            <w:gridSpan w:val="2"/>
            <w:vMerge w:val="restart"/>
            <w:shd w:val="clear" w:color="auto" w:fill="auto"/>
            <w:vAlign w:val="center"/>
          </w:tcPr>
          <w:p w14:paraId="5D0A7507" w14:textId="77777777" w:rsidR="00D0412E" w:rsidRPr="00EB3286" w:rsidRDefault="02BB4565" w:rsidP="02BB4565">
            <w:pPr>
              <w:jc w:val="center"/>
              <w:rPr>
                <w:b/>
                <w:bCs/>
              </w:rPr>
            </w:pPr>
            <w:r w:rsidRPr="02BB4565">
              <w:rPr>
                <w:b/>
                <w:bCs/>
              </w:rPr>
              <w:t>DISCRIMINAÇÃO</w:t>
            </w:r>
          </w:p>
        </w:tc>
        <w:tc>
          <w:tcPr>
            <w:tcW w:w="1416" w:type="dxa"/>
            <w:shd w:val="clear" w:color="auto" w:fill="auto"/>
            <w:vAlign w:val="center"/>
          </w:tcPr>
          <w:p w14:paraId="0B497E0F" w14:textId="77777777" w:rsidR="00D0412E" w:rsidRPr="00EB3286" w:rsidRDefault="02BB4565" w:rsidP="02BB4565">
            <w:pPr>
              <w:jc w:val="center"/>
              <w:rPr>
                <w:b/>
                <w:bCs/>
              </w:rPr>
            </w:pPr>
            <w:r w:rsidRPr="02BB4565">
              <w:rPr>
                <w:b/>
                <w:bCs/>
              </w:rPr>
              <w:t>HORISTA</w:t>
            </w:r>
          </w:p>
        </w:tc>
        <w:tc>
          <w:tcPr>
            <w:tcW w:w="1776" w:type="dxa"/>
            <w:shd w:val="clear" w:color="auto" w:fill="auto"/>
            <w:vAlign w:val="center"/>
          </w:tcPr>
          <w:p w14:paraId="51E23CD5" w14:textId="77777777" w:rsidR="00D0412E" w:rsidRPr="00EB3286" w:rsidRDefault="02BB4565" w:rsidP="02BB4565">
            <w:pPr>
              <w:jc w:val="center"/>
              <w:rPr>
                <w:b/>
                <w:bCs/>
              </w:rPr>
            </w:pPr>
            <w:r w:rsidRPr="02BB4565">
              <w:rPr>
                <w:b/>
                <w:bCs/>
              </w:rPr>
              <w:t>MENSALISTA</w:t>
            </w:r>
          </w:p>
        </w:tc>
      </w:tr>
      <w:tr w:rsidR="00D0412E" w:rsidRPr="00EB3286" w14:paraId="21496EC7" w14:textId="77777777" w:rsidTr="02BB4565">
        <w:trPr>
          <w:trHeight w:val="113"/>
          <w:jc w:val="center"/>
        </w:trPr>
        <w:tc>
          <w:tcPr>
            <w:tcW w:w="5993" w:type="dxa"/>
            <w:gridSpan w:val="2"/>
            <w:vMerge/>
            <w:vAlign w:val="center"/>
          </w:tcPr>
          <w:p w14:paraId="732434A0" w14:textId="77777777" w:rsidR="00D0412E" w:rsidRPr="00EB3286" w:rsidRDefault="00D0412E" w:rsidP="00456D20">
            <w:pPr>
              <w:rPr>
                <w:szCs w:val="20"/>
              </w:rPr>
            </w:pPr>
          </w:p>
        </w:tc>
        <w:tc>
          <w:tcPr>
            <w:tcW w:w="1416" w:type="dxa"/>
            <w:shd w:val="clear" w:color="auto" w:fill="auto"/>
            <w:vAlign w:val="center"/>
          </w:tcPr>
          <w:p w14:paraId="6462C093" w14:textId="77777777" w:rsidR="00D0412E" w:rsidRPr="00EB3286" w:rsidRDefault="02BB4565" w:rsidP="02BB4565">
            <w:pPr>
              <w:jc w:val="center"/>
              <w:rPr>
                <w:b/>
                <w:bCs/>
              </w:rPr>
            </w:pPr>
            <w:r w:rsidRPr="02BB4565">
              <w:rPr>
                <w:b/>
                <w:bCs/>
              </w:rPr>
              <w:t>%</w:t>
            </w:r>
          </w:p>
        </w:tc>
        <w:tc>
          <w:tcPr>
            <w:tcW w:w="1776" w:type="dxa"/>
            <w:shd w:val="clear" w:color="auto" w:fill="auto"/>
            <w:vAlign w:val="center"/>
          </w:tcPr>
          <w:p w14:paraId="5E50E1C8" w14:textId="77777777" w:rsidR="00D0412E" w:rsidRPr="00EB3286" w:rsidRDefault="02BB4565" w:rsidP="02BB4565">
            <w:pPr>
              <w:jc w:val="center"/>
              <w:rPr>
                <w:b/>
                <w:bCs/>
              </w:rPr>
            </w:pPr>
            <w:r w:rsidRPr="02BB4565">
              <w:rPr>
                <w:b/>
                <w:bCs/>
              </w:rPr>
              <w:t>%</w:t>
            </w:r>
          </w:p>
        </w:tc>
      </w:tr>
      <w:tr w:rsidR="00D0412E" w:rsidRPr="00EB3286" w14:paraId="3A134A02" w14:textId="77777777" w:rsidTr="02BB4565">
        <w:trPr>
          <w:trHeight w:val="113"/>
          <w:jc w:val="center"/>
        </w:trPr>
        <w:tc>
          <w:tcPr>
            <w:tcW w:w="644" w:type="dxa"/>
            <w:shd w:val="clear" w:color="auto" w:fill="auto"/>
            <w:vAlign w:val="center"/>
          </w:tcPr>
          <w:p w14:paraId="5316D17B" w14:textId="77777777" w:rsidR="00D0412E" w:rsidRPr="00EB3286" w:rsidRDefault="02BB4565" w:rsidP="02BB4565">
            <w:pPr>
              <w:jc w:val="center"/>
              <w:rPr>
                <w:b/>
                <w:bCs/>
              </w:rPr>
            </w:pPr>
            <w:r w:rsidRPr="02BB4565">
              <w:rPr>
                <w:b/>
                <w:bCs/>
              </w:rPr>
              <w:t>A</w:t>
            </w:r>
          </w:p>
        </w:tc>
        <w:tc>
          <w:tcPr>
            <w:tcW w:w="8541" w:type="dxa"/>
            <w:gridSpan w:val="3"/>
            <w:shd w:val="clear" w:color="auto" w:fill="auto"/>
            <w:vAlign w:val="center"/>
          </w:tcPr>
          <w:p w14:paraId="7D3C8D0E" w14:textId="77777777" w:rsidR="00D0412E" w:rsidRPr="00EB3286" w:rsidRDefault="02BB4565" w:rsidP="02BB4565">
            <w:pPr>
              <w:rPr>
                <w:b/>
                <w:bCs/>
              </w:rPr>
            </w:pPr>
            <w:r w:rsidRPr="02BB4565">
              <w:rPr>
                <w:b/>
                <w:bCs/>
              </w:rPr>
              <w:t>ENCARGOS SOCIAIS BÁSICOS</w:t>
            </w:r>
          </w:p>
        </w:tc>
      </w:tr>
      <w:tr w:rsidR="00D0412E" w:rsidRPr="00EB3286" w14:paraId="2B49E410" w14:textId="77777777" w:rsidTr="02BB4565">
        <w:trPr>
          <w:trHeight w:val="113"/>
          <w:jc w:val="center"/>
        </w:trPr>
        <w:tc>
          <w:tcPr>
            <w:tcW w:w="644" w:type="dxa"/>
            <w:shd w:val="clear" w:color="auto" w:fill="auto"/>
            <w:vAlign w:val="center"/>
          </w:tcPr>
          <w:p w14:paraId="3696823B" w14:textId="77777777" w:rsidR="00D0412E" w:rsidRPr="00EB3286" w:rsidRDefault="02BB4565" w:rsidP="00456D20">
            <w:pPr>
              <w:jc w:val="center"/>
              <w:rPr>
                <w:szCs w:val="20"/>
              </w:rPr>
            </w:pPr>
            <w:r>
              <w:t>A1</w:t>
            </w:r>
          </w:p>
        </w:tc>
        <w:tc>
          <w:tcPr>
            <w:tcW w:w="5349" w:type="dxa"/>
            <w:shd w:val="clear" w:color="auto" w:fill="auto"/>
            <w:vAlign w:val="center"/>
          </w:tcPr>
          <w:p w14:paraId="6EA136CF" w14:textId="77777777" w:rsidR="00D0412E" w:rsidRPr="00EB3286" w:rsidRDefault="02BB4565" w:rsidP="00456D20">
            <w:pPr>
              <w:rPr>
                <w:szCs w:val="20"/>
              </w:rPr>
            </w:pPr>
            <w:r>
              <w:t>INSS</w:t>
            </w:r>
          </w:p>
        </w:tc>
        <w:tc>
          <w:tcPr>
            <w:tcW w:w="1416" w:type="dxa"/>
            <w:shd w:val="clear" w:color="auto" w:fill="auto"/>
            <w:vAlign w:val="center"/>
          </w:tcPr>
          <w:p w14:paraId="04C16220" w14:textId="77777777" w:rsidR="00D0412E" w:rsidRPr="00EB3286" w:rsidRDefault="02BB4565" w:rsidP="00456D20">
            <w:pPr>
              <w:jc w:val="center"/>
              <w:rPr>
                <w:szCs w:val="20"/>
              </w:rPr>
            </w:pPr>
            <w:r>
              <w:t>20,00</w:t>
            </w:r>
          </w:p>
        </w:tc>
        <w:tc>
          <w:tcPr>
            <w:tcW w:w="1776" w:type="dxa"/>
            <w:shd w:val="clear" w:color="auto" w:fill="auto"/>
            <w:vAlign w:val="center"/>
          </w:tcPr>
          <w:p w14:paraId="273D62D6" w14:textId="77777777" w:rsidR="00D0412E" w:rsidRPr="00EB3286" w:rsidRDefault="02BB4565" w:rsidP="00456D20">
            <w:pPr>
              <w:jc w:val="center"/>
              <w:rPr>
                <w:szCs w:val="20"/>
              </w:rPr>
            </w:pPr>
            <w:r>
              <w:t>20,00</w:t>
            </w:r>
          </w:p>
        </w:tc>
      </w:tr>
      <w:tr w:rsidR="00D0412E" w:rsidRPr="00EB3286" w14:paraId="2F270D03" w14:textId="77777777" w:rsidTr="02BB4565">
        <w:trPr>
          <w:trHeight w:val="113"/>
          <w:jc w:val="center"/>
        </w:trPr>
        <w:tc>
          <w:tcPr>
            <w:tcW w:w="644" w:type="dxa"/>
            <w:shd w:val="clear" w:color="auto" w:fill="auto"/>
            <w:vAlign w:val="center"/>
          </w:tcPr>
          <w:p w14:paraId="33959094" w14:textId="77777777" w:rsidR="00D0412E" w:rsidRPr="00EB3286" w:rsidRDefault="02BB4565" w:rsidP="00456D20">
            <w:pPr>
              <w:jc w:val="center"/>
              <w:rPr>
                <w:szCs w:val="20"/>
              </w:rPr>
            </w:pPr>
            <w:r>
              <w:t>A2</w:t>
            </w:r>
          </w:p>
        </w:tc>
        <w:tc>
          <w:tcPr>
            <w:tcW w:w="5349" w:type="dxa"/>
            <w:shd w:val="clear" w:color="auto" w:fill="auto"/>
            <w:vAlign w:val="center"/>
          </w:tcPr>
          <w:p w14:paraId="751A5B3E" w14:textId="77777777" w:rsidR="00D0412E" w:rsidRPr="00EB3286" w:rsidRDefault="02BB4565" w:rsidP="00456D20">
            <w:pPr>
              <w:rPr>
                <w:szCs w:val="20"/>
              </w:rPr>
            </w:pPr>
            <w:r>
              <w:t>SESI</w:t>
            </w:r>
          </w:p>
        </w:tc>
        <w:tc>
          <w:tcPr>
            <w:tcW w:w="1416" w:type="dxa"/>
            <w:shd w:val="clear" w:color="auto" w:fill="auto"/>
            <w:vAlign w:val="center"/>
          </w:tcPr>
          <w:p w14:paraId="0A2EDB63" w14:textId="77777777" w:rsidR="00D0412E" w:rsidRPr="00EB3286" w:rsidRDefault="02BB4565" w:rsidP="00456D20">
            <w:pPr>
              <w:jc w:val="center"/>
              <w:rPr>
                <w:szCs w:val="20"/>
              </w:rPr>
            </w:pPr>
            <w:r>
              <w:t>1,50</w:t>
            </w:r>
          </w:p>
        </w:tc>
        <w:tc>
          <w:tcPr>
            <w:tcW w:w="1776" w:type="dxa"/>
            <w:shd w:val="clear" w:color="auto" w:fill="auto"/>
            <w:vAlign w:val="center"/>
          </w:tcPr>
          <w:p w14:paraId="7F56CC09" w14:textId="77777777" w:rsidR="00D0412E" w:rsidRPr="00EB3286" w:rsidRDefault="02BB4565" w:rsidP="00456D20">
            <w:pPr>
              <w:jc w:val="center"/>
              <w:rPr>
                <w:szCs w:val="20"/>
              </w:rPr>
            </w:pPr>
            <w:r>
              <w:t>1,50</w:t>
            </w:r>
          </w:p>
        </w:tc>
      </w:tr>
      <w:tr w:rsidR="00D0412E" w:rsidRPr="00EB3286" w14:paraId="1AB7A184" w14:textId="77777777" w:rsidTr="02BB4565">
        <w:trPr>
          <w:trHeight w:val="113"/>
          <w:jc w:val="center"/>
        </w:trPr>
        <w:tc>
          <w:tcPr>
            <w:tcW w:w="644" w:type="dxa"/>
            <w:shd w:val="clear" w:color="auto" w:fill="auto"/>
            <w:vAlign w:val="center"/>
          </w:tcPr>
          <w:p w14:paraId="7804E555" w14:textId="77777777" w:rsidR="00D0412E" w:rsidRPr="00EB3286" w:rsidRDefault="02BB4565" w:rsidP="00456D20">
            <w:pPr>
              <w:jc w:val="center"/>
              <w:rPr>
                <w:szCs w:val="20"/>
              </w:rPr>
            </w:pPr>
            <w:r>
              <w:t>A3</w:t>
            </w:r>
          </w:p>
        </w:tc>
        <w:tc>
          <w:tcPr>
            <w:tcW w:w="5349" w:type="dxa"/>
            <w:shd w:val="clear" w:color="auto" w:fill="auto"/>
            <w:vAlign w:val="center"/>
          </w:tcPr>
          <w:p w14:paraId="0B733160" w14:textId="77777777" w:rsidR="00D0412E" w:rsidRPr="00EB3286" w:rsidRDefault="02BB4565" w:rsidP="00456D20">
            <w:pPr>
              <w:rPr>
                <w:szCs w:val="20"/>
              </w:rPr>
            </w:pPr>
            <w:r>
              <w:t>SENAI</w:t>
            </w:r>
          </w:p>
        </w:tc>
        <w:tc>
          <w:tcPr>
            <w:tcW w:w="1416" w:type="dxa"/>
            <w:shd w:val="clear" w:color="auto" w:fill="auto"/>
            <w:vAlign w:val="center"/>
          </w:tcPr>
          <w:p w14:paraId="1B19E459" w14:textId="77777777" w:rsidR="00D0412E" w:rsidRPr="00EB3286" w:rsidRDefault="02BB4565" w:rsidP="00456D20">
            <w:pPr>
              <w:jc w:val="center"/>
              <w:rPr>
                <w:szCs w:val="20"/>
              </w:rPr>
            </w:pPr>
            <w:r>
              <w:t>1,00</w:t>
            </w:r>
          </w:p>
        </w:tc>
        <w:tc>
          <w:tcPr>
            <w:tcW w:w="1776" w:type="dxa"/>
            <w:shd w:val="clear" w:color="auto" w:fill="auto"/>
            <w:vAlign w:val="center"/>
          </w:tcPr>
          <w:p w14:paraId="7CEC8C9F" w14:textId="77777777" w:rsidR="00D0412E" w:rsidRPr="00EB3286" w:rsidRDefault="02BB4565" w:rsidP="00456D20">
            <w:pPr>
              <w:jc w:val="center"/>
              <w:rPr>
                <w:szCs w:val="20"/>
              </w:rPr>
            </w:pPr>
            <w:r>
              <w:t>1,00</w:t>
            </w:r>
          </w:p>
        </w:tc>
      </w:tr>
      <w:tr w:rsidR="00D0412E" w:rsidRPr="00EB3286" w14:paraId="3F2A5704" w14:textId="77777777" w:rsidTr="02BB4565">
        <w:trPr>
          <w:trHeight w:val="113"/>
          <w:jc w:val="center"/>
        </w:trPr>
        <w:tc>
          <w:tcPr>
            <w:tcW w:w="644" w:type="dxa"/>
            <w:shd w:val="clear" w:color="auto" w:fill="auto"/>
            <w:vAlign w:val="center"/>
          </w:tcPr>
          <w:p w14:paraId="2A139643" w14:textId="77777777" w:rsidR="00D0412E" w:rsidRPr="00EB3286" w:rsidRDefault="02BB4565" w:rsidP="00456D20">
            <w:pPr>
              <w:jc w:val="center"/>
              <w:rPr>
                <w:szCs w:val="20"/>
              </w:rPr>
            </w:pPr>
            <w:r>
              <w:t>A4</w:t>
            </w:r>
          </w:p>
        </w:tc>
        <w:tc>
          <w:tcPr>
            <w:tcW w:w="5349" w:type="dxa"/>
            <w:shd w:val="clear" w:color="auto" w:fill="auto"/>
            <w:vAlign w:val="center"/>
          </w:tcPr>
          <w:p w14:paraId="262D6BFB" w14:textId="77777777" w:rsidR="00D0412E" w:rsidRPr="00EB3286" w:rsidRDefault="02BB4565" w:rsidP="00456D20">
            <w:pPr>
              <w:rPr>
                <w:szCs w:val="20"/>
              </w:rPr>
            </w:pPr>
            <w:r>
              <w:t>INCRA</w:t>
            </w:r>
          </w:p>
        </w:tc>
        <w:tc>
          <w:tcPr>
            <w:tcW w:w="1416" w:type="dxa"/>
            <w:shd w:val="clear" w:color="auto" w:fill="auto"/>
            <w:vAlign w:val="center"/>
          </w:tcPr>
          <w:p w14:paraId="646ACAB9" w14:textId="77777777" w:rsidR="00D0412E" w:rsidRPr="00EB3286" w:rsidRDefault="02BB4565" w:rsidP="00456D20">
            <w:pPr>
              <w:jc w:val="center"/>
              <w:rPr>
                <w:szCs w:val="20"/>
              </w:rPr>
            </w:pPr>
            <w:r>
              <w:t>0,20</w:t>
            </w:r>
          </w:p>
        </w:tc>
        <w:tc>
          <w:tcPr>
            <w:tcW w:w="1776" w:type="dxa"/>
            <w:shd w:val="clear" w:color="auto" w:fill="auto"/>
            <w:vAlign w:val="center"/>
          </w:tcPr>
          <w:p w14:paraId="0392017F" w14:textId="77777777" w:rsidR="00D0412E" w:rsidRPr="00EB3286" w:rsidRDefault="02BB4565" w:rsidP="00456D20">
            <w:pPr>
              <w:jc w:val="center"/>
              <w:rPr>
                <w:szCs w:val="20"/>
              </w:rPr>
            </w:pPr>
            <w:r>
              <w:t>0,20</w:t>
            </w:r>
          </w:p>
        </w:tc>
      </w:tr>
      <w:tr w:rsidR="00D0412E" w:rsidRPr="00EB3286" w14:paraId="1321E059" w14:textId="77777777" w:rsidTr="02BB4565">
        <w:trPr>
          <w:trHeight w:val="113"/>
          <w:jc w:val="center"/>
        </w:trPr>
        <w:tc>
          <w:tcPr>
            <w:tcW w:w="644" w:type="dxa"/>
            <w:shd w:val="clear" w:color="auto" w:fill="auto"/>
            <w:vAlign w:val="center"/>
          </w:tcPr>
          <w:p w14:paraId="351F3AB4" w14:textId="77777777" w:rsidR="00D0412E" w:rsidRPr="00EB3286" w:rsidRDefault="02BB4565" w:rsidP="00456D20">
            <w:pPr>
              <w:jc w:val="center"/>
              <w:rPr>
                <w:szCs w:val="20"/>
              </w:rPr>
            </w:pPr>
            <w:r>
              <w:t>A5</w:t>
            </w:r>
          </w:p>
        </w:tc>
        <w:tc>
          <w:tcPr>
            <w:tcW w:w="5349" w:type="dxa"/>
            <w:shd w:val="clear" w:color="auto" w:fill="auto"/>
            <w:vAlign w:val="center"/>
          </w:tcPr>
          <w:p w14:paraId="27680AAC" w14:textId="77777777" w:rsidR="00D0412E" w:rsidRPr="00EB3286" w:rsidRDefault="02BB4565" w:rsidP="00456D20">
            <w:pPr>
              <w:rPr>
                <w:szCs w:val="20"/>
              </w:rPr>
            </w:pPr>
            <w:r>
              <w:t>SEBRAE</w:t>
            </w:r>
          </w:p>
        </w:tc>
        <w:tc>
          <w:tcPr>
            <w:tcW w:w="1416" w:type="dxa"/>
            <w:shd w:val="clear" w:color="auto" w:fill="auto"/>
            <w:vAlign w:val="center"/>
          </w:tcPr>
          <w:p w14:paraId="5D082539" w14:textId="77777777" w:rsidR="00D0412E" w:rsidRPr="00EB3286" w:rsidRDefault="02BB4565" w:rsidP="00456D20">
            <w:pPr>
              <w:jc w:val="center"/>
              <w:rPr>
                <w:szCs w:val="20"/>
              </w:rPr>
            </w:pPr>
            <w:r>
              <w:t>0,60</w:t>
            </w:r>
          </w:p>
        </w:tc>
        <w:tc>
          <w:tcPr>
            <w:tcW w:w="1776" w:type="dxa"/>
            <w:shd w:val="clear" w:color="auto" w:fill="auto"/>
            <w:vAlign w:val="center"/>
          </w:tcPr>
          <w:p w14:paraId="5BE5F7B9" w14:textId="77777777" w:rsidR="00D0412E" w:rsidRPr="00EB3286" w:rsidRDefault="02BB4565" w:rsidP="00456D20">
            <w:pPr>
              <w:jc w:val="center"/>
              <w:rPr>
                <w:szCs w:val="20"/>
              </w:rPr>
            </w:pPr>
            <w:r>
              <w:t>0,60</w:t>
            </w:r>
          </w:p>
        </w:tc>
      </w:tr>
      <w:tr w:rsidR="00D0412E" w:rsidRPr="00EB3286" w14:paraId="1159ADB2" w14:textId="77777777" w:rsidTr="02BB4565">
        <w:trPr>
          <w:trHeight w:val="113"/>
          <w:jc w:val="center"/>
        </w:trPr>
        <w:tc>
          <w:tcPr>
            <w:tcW w:w="644" w:type="dxa"/>
            <w:shd w:val="clear" w:color="auto" w:fill="auto"/>
            <w:vAlign w:val="center"/>
          </w:tcPr>
          <w:p w14:paraId="0E42053C" w14:textId="77777777" w:rsidR="00D0412E" w:rsidRPr="00EB3286" w:rsidRDefault="02BB4565" w:rsidP="00456D20">
            <w:pPr>
              <w:jc w:val="center"/>
              <w:rPr>
                <w:szCs w:val="20"/>
              </w:rPr>
            </w:pPr>
            <w:r>
              <w:t>A6</w:t>
            </w:r>
          </w:p>
        </w:tc>
        <w:tc>
          <w:tcPr>
            <w:tcW w:w="5349" w:type="dxa"/>
            <w:shd w:val="clear" w:color="auto" w:fill="auto"/>
            <w:vAlign w:val="center"/>
          </w:tcPr>
          <w:p w14:paraId="0076F757" w14:textId="77777777" w:rsidR="00D0412E" w:rsidRPr="00EB3286" w:rsidRDefault="02BB4565" w:rsidP="00456D20">
            <w:pPr>
              <w:rPr>
                <w:szCs w:val="20"/>
              </w:rPr>
            </w:pPr>
            <w:r>
              <w:t>Salário Educação</w:t>
            </w:r>
          </w:p>
        </w:tc>
        <w:tc>
          <w:tcPr>
            <w:tcW w:w="1416" w:type="dxa"/>
            <w:shd w:val="clear" w:color="auto" w:fill="auto"/>
            <w:vAlign w:val="center"/>
          </w:tcPr>
          <w:p w14:paraId="2DE99FFF" w14:textId="77777777" w:rsidR="00D0412E" w:rsidRPr="00EB3286" w:rsidRDefault="02BB4565" w:rsidP="00456D20">
            <w:pPr>
              <w:jc w:val="center"/>
              <w:rPr>
                <w:szCs w:val="20"/>
              </w:rPr>
            </w:pPr>
            <w:r>
              <w:t>2,50</w:t>
            </w:r>
          </w:p>
        </w:tc>
        <w:tc>
          <w:tcPr>
            <w:tcW w:w="1776" w:type="dxa"/>
            <w:shd w:val="clear" w:color="auto" w:fill="auto"/>
            <w:vAlign w:val="center"/>
          </w:tcPr>
          <w:p w14:paraId="02BC89DE" w14:textId="77777777" w:rsidR="00D0412E" w:rsidRPr="00EB3286" w:rsidRDefault="02BB4565" w:rsidP="00456D20">
            <w:pPr>
              <w:jc w:val="center"/>
              <w:rPr>
                <w:szCs w:val="20"/>
              </w:rPr>
            </w:pPr>
            <w:r>
              <w:t>2,50</w:t>
            </w:r>
          </w:p>
        </w:tc>
      </w:tr>
      <w:tr w:rsidR="00D0412E" w:rsidRPr="00EB3286" w14:paraId="783CC967" w14:textId="77777777" w:rsidTr="02BB4565">
        <w:trPr>
          <w:trHeight w:val="113"/>
          <w:jc w:val="center"/>
        </w:trPr>
        <w:tc>
          <w:tcPr>
            <w:tcW w:w="644" w:type="dxa"/>
            <w:shd w:val="clear" w:color="auto" w:fill="auto"/>
            <w:vAlign w:val="center"/>
          </w:tcPr>
          <w:p w14:paraId="3BE5D60D" w14:textId="77777777" w:rsidR="00D0412E" w:rsidRPr="00EB3286" w:rsidRDefault="02BB4565" w:rsidP="00456D20">
            <w:pPr>
              <w:jc w:val="center"/>
              <w:rPr>
                <w:szCs w:val="20"/>
              </w:rPr>
            </w:pPr>
            <w:r>
              <w:t>A7</w:t>
            </w:r>
          </w:p>
        </w:tc>
        <w:tc>
          <w:tcPr>
            <w:tcW w:w="5349" w:type="dxa"/>
            <w:shd w:val="clear" w:color="auto" w:fill="auto"/>
            <w:vAlign w:val="center"/>
          </w:tcPr>
          <w:p w14:paraId="2CE689A2" w14:textId="77777777" w:rsidR="00D0412E" w:rsidRPr="00EB3286" w:rsidRDefault="02BB4565" w:rsidP="00456D20">
            <w:pPr>
              <w:rPr>
                <w:szCs w:val="20"/>
              </w:rPr>
            </w:pPr>
            <w:r>
              <w:t>Seguro Contra Acidente de Trabalho</w:t>
            </w:r>
          </w:p>
        </w:tc>
        <w:tc>
          <w:tcPr>
            <w:tcW w:w="1416" w:type="dxa"/>
            <w:shd w:val="clear" w:color="auto" w:fill="auto"/>
            <w:vAlign w:val="center"/>
          </w:tcPr>
          <w:p w14:paraId="7EE51ACE" w14:textId="77777777" w:rsidR="00D0412E" w:rsidRPr="00EB3286" w:rsidRDefault="02BB4565" w:rsidP="00456D20">
            <w:pPr>
              <w:jc w:val="center"/>
              <w:rPr>
                <w:szCs w:val="20"/>
              </w:rPr>
            </w:pPr>
            <w:r>
              <w:t>3,00</w:t>
            </w:r>
          </w:p>
        </w:tc>
        <w:tc>
          <w:tcPr>
            <w:tcW w:w="1776" w:type="dxa"/>
            <w:shd w:val="clear" w:color="auto" w:fill="auto"/>
            <w:vAlign w:val="center"/>
          </w:tcPr>
          <w:p w14:paraId="2C8CF820" w14:textId="77777777" w:rsidR="00D0412E" w:rsidRPr="00EB3286" w:rsidRDefault="02BB4565" w:rsidP="00456D20">
            <w:pPr>
              <w:jc w:val="center"/>
              <w:rPr>
                <w:szCs w:val="20"/>
              </w:rPr>
            </w:pPr>
            <w:r>
              <w:t>3,00</w:t>
            </w:r>
          </w:p>
        </w:tc>
      </w:tr>
      <w:tr w:rsidR="00D0412E" w:rsidRPr="00EB3286" w14:paraId="0DAC546E" w14:textId="77777777" w:rsidTr="02BB4565">
        <w:trPr>
          <w:trHeight w:val="113"/>
          <w:jc w:val="center"/>
        </w:trPr>
        <w:tc>
          <w:tcPr>
            <w:tcW w:w="644" w:type="dxa"/>
            <w:shd w:val="clear" w:color="auto" w:fill="auto"/>
            <w:vAlign w:val="center"/>
          </w:tcPr>
          <w:p w14:paraId="44BA74FC" w14:textId="77777777" w:rsidR="00D0412E" w:rsidRPr="00EB3286" w:rsidRDefault="02BB4565" w:rsidP="00456D20">
            <w:pPr>
              <w:jc w:val="center"/>
              <w:rPr>
                <w:szCs w:val="20"/>
              </w:rPr>
            </w:pPr>
            <w:r>
              <w:t>A8</w:t>
            </w:r>
          </w:p>
        </w:tc>
        <w:tc>
          <w:tcPr>
            <w:tcW w:w="5349" w:type="dxa"/>
            <w:shd w:val="clear" w:color="auto" w:fill="auto"/>
            <w:vAlign w:val="center"/>
          </w:tcPr>
          <w:p w14:paraId="4C8BF253" w14:textId="77777777" w:rsidR="00D0412E" w:rsidRPr="00EB3286" w:rsidRDefault="02BB4565" w:rsidP="00456D20">
            <w:pPr>
              <w:rPr>
                <w:szCs w:val="20"/>
              </w:rPr>
            </w:pPr>
            <w:r>
              <w:t>FGTS</w:t>
            </w:r>
          </w:p>
        </w:tc>
        <w:tc>
          <w:tcPr>
            <w:tcW w:w="1416" w:type="dxa"/>
            <w:shd w:val="clear" w:color="auto" w:fill="auto"/>
            <w:vAlign w:val="center"/>
          </w:tcPr>
          <w:p w14:paraId="5CEDCEDE" w14:textId="77777777" w:rsidR="00D0412E" w:rsidRPr="00EB3286" w:rsidRDefault="02BB4565" w:rsidP="00456D20">
            <w:pPr>
              <w:jc w:val="center"/>
              <w:rPr>
                <w:szCs w:val="20"/>
              </w:rPr>
            </w:pPr>
            <w:r>
              <w:t>8,00</w:t>
            </w:r>
          </w:p>
        </w:tc>
        <w:tc>
          <w:tcPr>
            <w:tcW w:w="1776" w:type="dxa"/>
            <w:shd w:val="clear" w:color="auto" w:fill="auto"/>
            <w:vAlign w:val="center"/>
          </w:tcPr>
          <w:p w14:paraId="767DD4CB" w14:textId="77777777" w:rsidR="00D0412E" w:rsidRPr="00EB3286" w:rsidRDefault="02BB4565" w:rsidP="00456D20">
            <w:pPr>
              <w:jc w:val="center"/>
              <w:rPr>
                <w:szCs w:val="20"/>
              </w:rPr>
            </w:pPr>
            <w:r>
              <w:t>8,00</w:t>
            </w:r>
          </w:p>
        </w:tc>
      </w:tr>
      <w:tr w:rsidR="00D0412E" w:rsidRPr="00EB3286" w14:paraId="37D8B2CC" w14:textId="77777777" w:rsidTr="02BB4565">
        <w:trPr>
          <w:trHeight w:val="113"/>
          <w:jc w:val="center"/>
        </w:trPr>
        <w:tc>
          <w:tcPr>
            <w:tcW w:w="644" w:type="dxa"/>
            <w:shd w:val="clear" w:color="auto" w:fill="auto"/>
            <w:vAlign w:val="center"/>
          </w:tcPr>
          <w:p w14:paraId="02C3F280" w14:textId="77777777" w:rsidR="00D0412E" w:rsidRPr="00EB3286" w:rsidRDefault="02BB4565" w:rsidP="00456D20">
            <w:pPr>
              <w:jc w:val="center"/>
              <w:rPr>
                <w:szCs w:val="20"/>
              </w:rPr>
            </w:pPr>
            <w:r>
              <w:t>A9</w:t>
            </w:r>
          </w:p>
        </w:tc>
        <w:tc>
          <w:tcPr>
            <w:tcW w:w="5349" w:type="dxa"/>
            <w:shd w:val="clear" w:color="auto" w:fill="auto"/>
            <w:vAlign w:val="center"/>
          </w:tcPr>
          <w:p w14:paraId="55A1F544" w14:textId="77777777" w:rsidR="00D0412E" w:rsidRPr="00EB3286" w:rsidRDefault="02BB4565" w:rsidP="00456D20">
            <w:pPr>
              <w:rPr>
                <w:szCs w:val="20"/>
              </w:rPr>
            </w:pPr>
            <w:r>
              <w:t>SECONCI</w:t>
            </w:r>
          </w:p>
        </w:tc>
        <w:tc>
          <w:tcPr>
            <w:tcW w:w="1416" w:type="dxa"/>
            <w:shd w:val="clear" w:color="auto" w:fill="auto"/>
            <w:vAlign w:val="center"/>
          </w:tcPr>
          <w:p w14:paraId="011CECE1" w14:textId="6745AD4A" w:rsidR="00D0412E" w:rsidRPr="00EB3286" w:rsidRDefault="02BB4565" w:rsidP="02BB4565">
            <w:pPr>
              <w:jc w:val="center"/>
              <w:rPr>
                <w:szCs w:val="20"/>
              </w:rPr>
            </w:pPr>
            <w:r>
              <w:t>0,00</w:t>
            </w:r>
          </w:p>
        </w:tc>
        <w:tc>
          <w:tcPr>
            <w:tcW w:w="1776" w:type="dxa"/>
            <w:shd w:val="clear" w:color="auto" w:fill="auto"/>
            <w:vAlign w:val="center"/>
          </w:tcPr>
          <w:p w14:paraId="1058AD61" w14:textId="0805C559" w:rsidR="00D0412E" w:rsidRPr="00EB3286" w:rsidRDefault="02BB4565" w:rsidP="02BB4565">
            <w:pPr>
              <w:jc w:val="center"/>
              <w:rPr>
                <w:szCs w:val="20"/>
              </w:rPr>
            </w:pPr>
            <w:r>
              <w:t>0,00</w:t>
            </w:r>
          </w:p>
        </w:tc>
      </w:tr>
      <w:tr w:rsidR="00D0412E" w:rsidRPr="00EB3286" w14:paraId="18B5D6E8" w14:textId="77777777" w:rsidTr="02BB4565">
        <w:trPr>
          <w:trHeight w:val="113"/>
          <w:jc w:val="center"/>
        </w:trPr>
        <w:tc>
          <w:tcPr>
            <w:tcW w:w="5993" w:type="dxa"/>
            <w:gridSpan w:val="2"/>
            <w:shd w:val="clear" w:color="auto" w:fill="auto"/>
            <w:vAlign w:val="center"/>
          </w:tcPr>
          <w:p w14:paraId="1C314BA0" w14:textId="77777777" w:rsidR="00D0412E" w:rsidRPr="00EB3286" w:rsidRDefault="02BB4565" w:rsidP="02BB4565">
            <w:pPr>
              <w:jc w:val="right"/>
              <w:rPr>
                <w:b/>
                <w:bCs/>
              </w:rPr>
            </w:pPr>
            <w:r w:rsidRPr="02BB4565">
              <w:rPr>
                <w:b/>
                <w:bCs/>
              </w:rPr>
              <w:t>SUBTOTAL DE “A”:</w:t>
            </w:r>
          </w:p>
        </w:tc>
        <w:tc>
          <w:tcPr>
            <w:tcW w:w="1416" w:type="dxa"/>
            <w:shd w:val="clear" w:color="auto" w:fill="auto"/>
            <w:vAlign w:val="center"/>
          </w:tcPr>
          <w:p w14:paraId="7508C6AF" w14:textId="0AEC2320" w:rsidR="00D0412E" w:rsidRPr="00EB3286" w:rsidRDefault="02BB4565" w:rsidP="02BB4565">
            <w:pPr>
              <w:jc w:val="center"/>
              <w:rPr>
                <w:b/>
                <w:bCs/>
              </w:rPr>
            </w:pPr>
            <w:r w:rsidRPr="02BB4565">
              <w:rPr>
                <w:b/>
                <w:bCs/>
              </w:rPr>
              <w:t>36,80</w:t>
            </w:r>
          </w:p>
        </w:tc>
        <w:tc>
          <w:tcPr>
            <w:tcW w:w="1776" w:type="dxa"/>
            <w:shd w:val="clear" w:color="auto" w:fill="auto"/>
            <w:vAlign w:val="center"/>
          </w:tcPr>
          <w:p w14:paraId="3B4D3E45" w14:textId="3B36B1D6" w:rsidR="00D0412E" w:rsidRPr="00EB3286" w:rsidRDefault="02BB4565" w:rsidP="02BB4565">
            <w:pPr>
              <w:jc w:val="center"/>
              <w:rPr>
                <w:b/>
                <w:bCs/>
              </w:rPr>
            </w:pPr>
            <w:r w:rsidRPr="02BB4565">
              <w:rPr>
                <w:b/>
                <w:bCs/>
              </w:rPr>
              <w:t>36,80</w:t>
            </w:r>
          </w:p>
        </w:tc>
      </w:tr>
      <w:tr w:rsidR="00D0412E" w:rsidRPr="00EB3286" w14:paraId="037307A1" w14:textId="77777777" w:rsidTr="02BB4565">
        <w:trPr>
          <w:trHeight w:val="113"/>
          <w:jc w:val="center"/>
        </w:trPr>
        <w:tc>
          <w:tcPr>
            <w:tcW w:w="644" w:type="dxa"/>
            <w:shd w:val="clear" w:color="auto" w:fill="auto"/>
            <w:vAlign w:val="center"/>
          </w:tcPr>
          <w:p w14:paraId="61ED4E73" w14:textId="77777777" w:rsidR="00D0412E" w:rsidRPr="00EB3286" w:rsidRDefault="02BB4565" w:rsidP="02BB4565">
            <w:pPr>
              <w:jc w:val="center"/>
              <w:rPr>
                <w:b/>
                <w:bCs/>
              </w:rPr>
            </w:pPr>
            <w:r w:rsidRPr="02BB4565">
              <w:rPr>
                <w:b/>
                <w:bCs/>
              </w:rPr>
              <w:t>B</w:t>
            </w:r>
          </w:p>
        </w:tc>
        <w:tc>
          <w:tcPr>
            <w:tcW w:w="8541" w:type="dxa"/>
            <w:gridSpan w:val="3"/>
            <w:shd w:val="clear" w:color="auto" w:fill="auto"/>
            <w:vAlign w:val="center"/>
          </w:tcPr>
          <w:p w14:paraId="217A4C85" w14:textId="77777777" w:rsidR="00D0412E" w:rsidRPr="00EB3286" w:rsidRDefault="02BB4565" w:rsidP="02BB4565">
            <w:pPr>
              <w:rPr>
                <w:b/>
                <w:bCs/>
              </w:rPr>
            </w:pPr>
            <w:r w:rsidRPr="02BB4565">
              <w:rPr>
                <w:b/>
                <w:bCs/>
              </w:rPr>
              <w:t>ENCARGOS SOCIAIS QUE RECEBEM INCIDÊNCIA DE “A”</w:t>
            </w:r>
          </w:p>
        </w:tc>
      </w:tr>
      <w:tr w:rsidR="00D0412E" w:rsidRPr="00EB3286" w14:paraId="7D5A2DBA" w14:textId="77777777" w:rsidTr="02BB4565">
        <w:trPr>
          <w:trHeight w:val="113"/>
          <w:jc w:val="center"/>
        </w:trPr>
        <w:tc>
          <w:tcPr>
            <w:tcW w:w="644" w:type="dxa"/>
            <w:shd w:val="clear" w:color="auto" w:fill="auto"/>
            <w:vAlign w:val="center"/>
          </w:tcPr>
          <w:p w14:paraId="3CB78038" w14:textId="77777777" w:rsidR="00D0412E" w:rsidRPr="00EB3286" w:rsidRDefault="02BB4565" w:rsidP="00456D20">
            <w:pPr>
              <w:jc w:val="center"/>
              <w:rPr>
                <w:szCs w:val="20"/>
              </w:rPr>
            </w:pPr>
            <w:r>
              <w:t>B1</w:t>
            </w:r>
          </w:p>
        </w:tc>
        <w:tc>
          <w:tcPr>
            <w:tcW w:w="5349" w:type="dxa"/>
            <w:shd w:val="clear" w:color="auto" w:fill="auto"/>
            <w:vAlign w:val="center"/>
          </w:tcPr>
          <w:p w14:paraId="171E6507" w14:textId="77777777" w:rsidR="00D0412E" w:rsidRPr="00EB3286" w:rsidRDefault="02BB4565" w:rsidP="00456D20">
            <w:pPr>
              <w:rPr>
                <w:szCs w:val="20"/>
              </w:rPr>
            </w:pPr>
            <w:r>
              <w:t>Repouso Semanal Remunerado</w:t>
            </w:r>
          </w:p>
        </w:tc>
        <w:tc>
          <w:tcPr>
            <w:tcW w:w="1416" w:type="dxa"/>
            <w:shd w:val="clear" w:color="auto" w:fill="auto"/>
            <w:vAlign w:val="center"/>
          </w:tcPr>
          <w:p w14:paraId="449D5565" w14:textId="2091FE8B" w:rsidR="00D0412E" w:rsidRPr="00EB3286" w:rsidRDefault="02BB4565" w:rsidP="00456D20">
            <w:pPr>
              <w:jc w:val="center"/>
              <w:rPr>
                <w:szCs w:val="20"/>
              </w:rPr>
            </w:pPr>
            <w:r>
              <w:t>17,92</w:t>
            </w:r>
          </w:p>
        </w:tc>
        <w:tc>
          <w:tcPr>
            <w:tcW w:w="1776" w:type="dxa"/>
            <w:shd w:val="clear" w:color="auto" w:fill="auto"/>
            <w:vAlign w:val="center"/>
          </w:tcPr>
          <w:p w14:paraId="456F6533" w14:textId="77777777" w:rsidR="00D0412E" w:rsidRPr="00EB3286" w:rsidRDefault="02BB4565" w:rsidP="00456D20">
            <w:pPr>
              <w:jc w:val="center"/>
              <w:rPr>
                <w:szCs w:val="20"/>
              </w:rPr>
            </w:pPr>
            <w:r>
              <w:t>Não incide</w:t>
            </w:r>
          </w:p>
        </w:tc>
      </w:tr>
      <w:tr w:rsidR="00D0412E" w:rsidRPr="00EB3286" w14:paraId="2133A3F1" w14:textId="77777777" w:rsidTr="02BB4565">
        <w:trPr>
          <w:trHeight w:val="113"/>
          <w:jc w:val="center"/>
        </w:trPr>
        <w:tc>
          <w:tcPr>
            <w:tcW w:w="644" w:type="dxa"/>
            <w:shd w:val="clear" w:color="auto" w:fill="auto"/>
            <w:vAlign w:val="center"/>
          </w:tcPr>
          <w:p w14:paraId="5C076B55" w14:textId="77777777" w:rsidR="00D0412E" w:rsidRPr="00EB3286" w:rsidRDefault="02BB4565" w:rsidP="00456D20">
            <w:pPr>
              <w:jc w:val="center"/>
              <w:rPr>
                <w:szCs w:val="20"/>
              </w:rPr>
            </w:pPr>
            <w:r>
              <w:t>B2</w:t>
            </w:r>
          </w:p>
        </w:tc>
        <w:tc>
          <w:tcPr>
            <w:tcW w:w="5349" w:type="dxa"/>
            <w:shd w:val="clear" w:color="auto" w:fill="auto"/>
            <w:vAlign w:val="center"/>
          </w:tcPr>
          <w:p w14:paraId="65AB48C3" w14:textId="77777777" w:rsidR="00D0412E" w:rsidRPr="00EB3286" w:rsidRDefault="02BB4565" w:rsidP="00456D20">
            <w:pPr>
              <w:rPr>
                <w:szCs w:val="20"/>
              </w:rPr>
            </w:pPr>
            <w:r>
              <w:t>Feriados</w:t>
            </w:r>
          </w:p>
        </w:tc>
        <w:tc>
          <w:tcPr>
            <w:tcW w:w="1416" w:type="dxa"/>
            <w:shd w:val="clear" w:color="auto" w:fill="auto"/>
            <w:vAlign w:val="center"/>
          </w:tcPr>
          <w:p w14:paraId="3F9584BB" w14:textId="58FE906F" w:rsidR="00D0412E" w:rsidRPr="00EB3286" w:rsidRDefault="02BB4565" w:rsidP="00456D20">
            <w:pPr>
              <w:jc w:val="center"/>
              <w:rPr>
                <w:szCs w:val="20"/>
              </w:rPr>
            </w:pPr>
            <w:r>
              <w:t>3,95</w:t>
            </w:r>
          </w:p>
        </w:tc>
        <w:tc>
          <w:tcPr>
            <w:tcW w:w="1776" w:type="dxa"/>
            <w:shd w:val="clear" w:color="auto" w:fill="auto"/>
            <w:vAlign w:val="center"/>
          </w:tcPr>
          <w:p w14:paraId="6D1864FC" w14:textId="77777777" w:rsidR="00D0412E" w:rsidRPr="00EB3286" w:rsidRDefault="02BB4565" w:rsidP="00456D20">
            <w:pPr>
              <w:jc w:val="center"/>
              <w:rPr>
                <w:szCs w:val="20"/>
              </w:rPr>
            </w:pPr>
            <w:r>
              <w:t>Não incide</w:t>
            </w:r>
          </w:p>
        </w:tc>
      </w:tr>
      <w:tr w:rsidR="00D0412E" w:rsidRPr="00EB3286" w14:paraId="617CA46D" w14:textId="77777777" w:rsidTr="02BB4565">
        <w:trPr>
          <w:trHeight w:val="113"/>
          <w:jc w:val="center"/>
        </w:trPr>
        <w:tc>
          <w:tcPr>
            <w:tcW w:w="644" w:type="dxa"/>
            <w:shd w:val="clear" w:color="auto" w:fill="auto"/>
            <w:vAlign w:val="center"/>
          </w:tcPr>
          <w:p w14:paraId="7163D880" w14:textId="77777777" w:rsidR="00D0412E" w:rsidRPr="00EB3286" w:rsidRDefault="02BB4565" w:rsidP="00456D20">
            <w:pPr>
              <w:jc w:val="center"/>
              <w:rPr>
                <w:szCs w:val="20"/>
              </w:rPr>
            </w:pPr>
            <w:r>
              <w:t>B3</w:t>
            </w:r>
          </w:p>
        </w:tc>
        <w:tc>
          <w:tcPr>
            <w:tcW w:w="5349" w:type="dxa"/>
            <w:shd w:val="clear" w:color="auto" w:fill="auto"/>
            <w:vAlign w:val="center"/>
          </w:tcPr>
          <w:p w14:paraId="0F044653" w14:textId="77777777" w:rsidR="00D0412E" w:rsidRPr="00EB3286" w:rsidRDefault="02BB4565" w:rsidP="00456D20">
            <w:pPr>
              <w:rPr>
                <w:szCs w:val="20"/>
              </w:rPr>
            </w:pPr>
            <w:r>
              <w:t>Auxílio-Enfermidade</w:t>
            </w:r>
          </w:p>
        </w:tc>
        <w:tc>
          <w:tcPr>
            <w:tcW w:w="1416" w:type="dxa"/>
            <w:shd w:val="clear" w:color="auto" w:fill="auto"/>
            <w:vAlign w:val="center"/>
          </w:tcPr>
          <w:p w14:paraId="3EF85222" w14:textId="1C566682" w:rsidR="00D0412E" w:rsidRPr="00EB3286" w:rsidRDefault="02BB4565" w:rsidP="00456D20">
            <w:pPr>
              <w:jc w:val="center"/>
              <w:rPr>
                <w:szCs w:val="20"/>
              </w:rPr>
            </w:pPr>
            <w:r>
              <w:t>0,91</w:t>
            </w:r>
          </w:p>
        </w:tc>
        <w:tc>
          <w:tcPr>
            <w:tcW w:w="1776" w:type="dxa"/>
            <w:shd w:val="clear" w:color="auto" w:fill="auto"/>
            <w:vAlign w:val="center"/>
          </w:tcPr>
          <w:p w14:paraId="17E6FEE2" w14:textId="33444C9B" w:rsidR="00D0412E" w:rsidRPr="00EB3286" w:rsidRDefault="02BB4565" w:rsidP="00456D20">
            <w:pPr>
              <w:jc w:val="center"/>
              <w:rPr>
                <w:szCs w:val="20"/>
              </w:rPr>
            </w:pPr>
            <w:r>
              <w:t>0,70</w:t>
            </w:r>
          </w:p>
        </w:tc>
      </w:tr>
      <w:tr w:rsidR="00D0412E" w:rsidRPr="00EB3286" w14:paraId="1EAF272C" w14:textId="77777777" w:rsidTr="02BB4565">
        <w:trPr>
          <w:trHeight w:val="113"/>
          <w:jc w:val="center"/>
        </w:trPr>
        <w:tc>
          <w:tcPr>
            <w:tcW w:w="644" w:type="dxa"/>
            <w:shd w:val="clear" w:color="auto" w:fill="auto"/>
            <w:vAlign w:val="center"/>
          </w:tcPr>
          <w:p w14:paraId="7508E5E4" w14:textId="77777777" w:rsidR="00D0412E" w:rsidRPr="00EB3286" w:rsidRDefault="02BB4565" w:rsidP="00456D20">
            <w:pPr>
              <w:jc w:val="center"/>
              <w:rPr>
                <w:szCs w:val="20"/>
              </w:rPr>
            </w:pPr>
            <w:r>
              <w:t>B4</w:t>
            </w:r>
          </w:p>
        </w:tc>
        <w:tc>
          <w:tcPr>
            <w:tcW w:w="5349" w:type="dxa"/>
            <w:shd w:val="clear" w:color="auto" w:fill="auto"/>
            <w:vAlign w:val="center"/>
          </w:tcPr>
          <w:p w14:paraId="3D57CBB6" w14:textId="77777777" w:rsidR="00D0412E" w:rsidRPr="00EB3286" w:rsidRDefault="02BB4565" w:rsidP="00456D20">
            <w:pPr>
              <w:rPr>
                <w:szCs w:val="20"/>
              </w:rPr>
            </w:pPr>
            <w:r>
              <w:t>13º Salário</w:t>
            </w:r>
          </w:p>
        </w:tc>
        <w:tc>
          <w:tcPr>
            <w:tcW w:w="1416" w:type="dxa"/>
            <w:shd w:val="clear" w:color="auto" w:fill="auto"/>
            <w:vAlign w:val="center"/>
          </w:tcPr>
          <w:p w14:paraId="1CAE74E9" w14:textId="58D74D04" w:rsidR="00D0412E" w:rsidRPr="00EB3286" w:rsidRDefault="02BB4565" w:rsidP="00456D20">
            <w:pPr>
              <w:jc w:val="center"/>
              <w:rPr>
                <w:szCs w:val="20"/>
              </w:rPr>
            </w:pPr>
            <w:r>
              <w:t>10,83</w:t>
            </w:r>
          </w:p>
        </w:tc>
        <w:tc>
          <w:tcPr>
            <w:tcW w:w="1776" w:type="dxa"/>
            <w:shd w:val="clear" w:color="auto" w:fill="auto"/>
            <w:vAlign w:val="center"/>
          </w:tcPr>
          <w:p w14:paraId="4DD9B128" w14:textId="77777777" w:rsidR="00D0412E" w:rsidRPr="00EB3286" w:rsidRDefault="02BB4565" w:rsidP="00456D20">
            <w:pPr>
              <w:jc w:val="center"/>
              <w:rPr>
                <w:szCs w:val="20"/>
              </w:rPr>
            </w:pPr>
            <w:r>
              <w:t>8,33</w:t>
            </w:r>
          </w:p>
        </w:tc>
      </w:tr>
      <w:tr w:rsidR="00D0412E" w:rsidRPr="00EB3286" w14:paraId="5B100EE6" w14:textId="77777777" w:rsidTr="02BB4565">
        <w:trPr>
          <w:trHeight w:val="113"/>
          <w:jc w:val="center"/>
        </w:trPr>
        <w:tc>
          <w:tcPr>
            <w:tcW w:w="644" w:type="dxa"/>
            <w:shd w:val="clear" w:color="auto" w:fill="auto"/>
            <w:vAlign w:val="center"/>
          </w:tcPr>
          <w:p w14:paraId="6B2E56A0" w14:textId="77777777" w:rsidR="00D0412E" w:rsidRPr="00EB3286" w:rsidRDefault="02BB4565" w:rsidP="00456D20">
            <w:pPr>
              <w:jc w:val="center"/>
              <w:rPr>
                <w:szCs w:val="20"/>
              </w:rPr>
            </w:pPr>
            <w:r>
              <w:t>B5</w:t>
            </w:r>
          </w:p>
        </w:tc>
        <w:tc>
          <w:tcPr>
            <w:tcW w:w="5349" w:type="dxa"/>
            <w:shd w:val="clear" w:color="auto" w:fill="auto"/>
            <w:vAlign w:val="center"/>
          </w:tcPr>
          <w:p w14:paraId="361E6236" w14:textId="77777777" w:rsidR="00D0412E" w:rsidRPr="00EB3286" w:rsidRDefault="02BB4565" w:rsidP="00456D20">
            <w:pPr>
              <w:rPr>
                <w:szCs w:val="20"/>
              </w:rPr>
            </w:pPr>
            <w:r>
              <w:t>Licença Paternidade</w:t>
            </w:r>
          </w:p>
        </w:tc>
        <w:tc>
          <w:tcPr>
            <w:tcW w:w="1416" w:type="dxa"/>
            <w:shd w:val="clear" w:color="auto" w:fill="auto"/>
            <w:vAlign w:val="center"/>
          </w:tcPr>
          <w:p w14:paraId="53CC223D" w14:textId="39EBBD1A" w:rsidR="00D0412E" w:rsidRPr="00EB3286" w:rsidRDefault="02BB4565" w:rsidP="00456D20">
            <w:pPr>
              <w:jc w:val="center"/>
              <w:rPr>
                <w:szCs w:val="20"/>
              </w:rPr>
            </w:pPr>
            <w:r>
              <w:t>0,06</w:t>
            </w:r>
          </w:p>
        </w:tc>
        <w:tc>
          <w:tcPr>
            <w:tcW w:w="1776" w:type="dxa"/>
            <w:shd w:val="clear" w:color="auto" w:fill="auto"/>
            <w:vAlign w:val="center"/>
          </w:tcPr>
          <w:p w14:paraId="23F95CB6" w14:textId="74E7ABD8" w:rsidR="00D0412E" w:rsidRPr="00EB3286" w:rsidRDefault="02BB4565" w:rsidP="00456D20">
            <w:pPr>
              <w:jc w:val="center"/>
              <w:rPr>
                <w:szCs w:val="20"/>
              </w:rPr>
            </w:pPr>
            <w:r>
              <w:t>0,05</w:t>
            </w:r>
          </w:p>
        </w:tc>
      </w:tr>
      <w:tr w:rsidR="00D0412E" w:rsidRPr="00EB3286" w14:paraId="33DC4BFC" w14:textId="77777777" w:rsidTr="02BB4565">
        <w:trPr>
          <w:trHeight w:val="113"/>
          <w:jc w:val="center"/>
        </w:trPr>
        <w:tc>
          <w:tcPr>
            <w:tcW w:w="644" w:type="dxa"/>
            <w:shd w:val="clear" w:color="auto" w:fill="auto"/>
            <w:vAlign w:val="center"/>
          </w:tcPr>
          <w:p w14:paraId="1A1A5792" w14:textId="77777777" w:rsidR="00D0412E" w:rsidRPr="00EB3286" w:rsidRDefault="02BB4565" w:rsidP="00456D20">
            <w:pPr>
              <w:jc w:val="center"/>
              <w:rPr>
                <w:szCs w:val="20"/>
              </w:rPr>
            </w:pPr>
            <w:r>
              <w:t>B6</w:t>
            </w:r>
          </w:p>
        </w:tc>
        <w:tc>
          <w:tcPr>
            <w:tcW w:w="5349" w:type="dxa"/>
            <w:shd w:val="clear" w:color="auto" w:fill="auto"/>
            <w:vAlign w:val="center"/>
          </w:tcPr>
          <w:p w14:paraId="3A9B2CFB" w14:textId="77777777" w:rsidR="00D0412E" w:rsidRPr="00EB3286" w:rsidRDefault="02BB4565" w:rsidP="00456D20">
            <w:pPr>
              <w:rPr>
                <w:szCs w:val="20"/>
              </w:rPr>
            </w:pPr>
            <w:r>
              <w:t>Faltas Justificadas</w:t>
            </w:r>
          </w:p>
        </w:tc>
        <w:tc>
          <w:tcPr>
            <w:tcW w:w="1416" w:type="dxa"/>
            <w:shd w:val="clear" w:color="auto" w:fill="auto"/>
            <w:vAlign w:val="center"/>
          </w:tcPr>
          <w:p w14:paraId="35F25BC9" w14:textId="31960293" w:rsidR="00D0412E" w:rsidRPr="00EB3286" w:rsidRDefault="02BB4565" w:rsidP="00456D20">
            <w:pPr>
              <w:jc w:val="center"/>
              <w:rPr>
                <w:szCs w:val="20"/>
              </w:rPr>
            </w:pPr>
            <w:r>
              <w:t>0,72</w:t>
            </w:r>
          </w:p>
        </w:tc>
        <w:tc>
          <w:tcPr>
            <w:tcW w:w="1776" w:type="dxa"/>
            <w:shd w:val="clear" w:color="auto" w:fill="auto"/>
            <w:vAlign w:val="center"/>
          </w:tcPr>
          <w:p w14:paraId="6CAA0D55" w14:textId="77777777" w:rsidR="00D0412E" w:rsidRPr="00EB3286" w:rsidRDefault="02BB4565" w:rsidP="00456D20">
            <w:pPr>
              <w:jc w:val="center"/>
              <w:rPr>
                <w:szCs w:val="20"/>
              </w:rPr>
            </w:pPr>
            <w:r>
              <w:t>0,56</w:t>
            </w:r>
          </w:p>
        </w:tc>
      </w:tr>
      <w:tr w:rsidR="00D0412E" w:rsidRPr="00EB3286" w14:paraId="7871AF65" w14:textId="77777777" w:rsidTr="02BB4565">
        <w:trPr>
          <w:trHeight w:val="113"/>
          <w:jc w:val="center"/>
        </w:trPr>
        <w:tc>
          <w:tcPr>
            <w:tcW w:w="644" w:type="dxa"/>
            <w:shd w:val="clear" w:color="auto" w:fill="auto"/>
            <w:vAlign w:val="center"/>
          </w:tcPr>
          <w:p w14:paraId="7E3EBCA3" w14:textId="77777777" w:rsidR="00D0412E" w:rsidRPr="00EB3286" w:rsidRDefault="02BB4565" w:rsidP="00456D20">
            <w:pPr>
              <w:jc w:val="center"/>
              <w:rPr>
                <w:szCs w:val="20"/>
              </w:rPr>
            </w:pPr>
            <w:r>
              <w:t>B7</w:t>
            </w:r>
          </w:p>
        </w:tc>
        <w:tc>
          <w:tcPr>
            <w:tcW w:w="5349" w:type="dxa"/>
            <w:shd w:val="clear" w:color="auto" w:fill="auto"/>
            <w:vAlign w:val="center"/>
          </w:tcPr>
          <w:p w14:paraId="7EF977B3" w14:textId="77777777" w:rsidR="00D0412E" w:rsidRPr="00EB3286" w:rsidRDefault="02BB4565" w:rsidP="00456D20">
            <w:pPr>
              <w:rPr>
                <w:szCs w:val="20"/>
              </w:rPr>
            </w:pPr>
            <w:r>
              <w:t>Dias de Chuva</w:t>
            </w:r>
          </w:p>
        </w:tc>
        <w:tc>
          <w:tcPr>
            <w:tcW w:w="1416" w:type="dxa"/>
            <w:shd w:val="clear" w:color="auto" w:fill="auto"/>
            <w:vAlign w:val="center"/>
          </w:tcPr>
          <w:p w14:paraId="081882B3" w14:textId="632DAA8E" w:rsidR="00D0412E" w:rsidRPr="00EB3286" w:rsidRDefault="02BB4565" w:rsidP="00456D20">
            <w:pPr>
              <w:jc w:val="center"/>
              <w:rPr>
                <w:szCs w:val="20"/>
              </w:rPr>
            </w:pPr>
            <w:r>
              <w:t>1,73</w:t>
            </w:r>
          </w:p>
        </w:tc>
        <w:tc>
          <w:tcPr>
            <w:tcW w:w="1776" w:type="dxa"/>
            <w:shd w:val="clear" w:color="auto" w:fill="auto"/>
            <w:vAlign w:val="center"/>
          </w:tcPr>
          <w:p w14:paraId="2341B5B2" w14:textId="77777777" w:rsidR="00D0412E" w:rsidRPr="00EB3286" w:rsidRDefault="02BB4565" w:rsidP="00456D20">
            <w:pPr>
              <w:jc w:val="center"/>
              <w:rPr>
                <w:szCs w:val="20"/>
              </w:rPr>
            </w:pPr>
            <w:r>
              <w:t>Não incide</w:t>
            </w:r>
          </w:p>
        </w:tc>
      </w:tr>
      <w:tr w:rsidR="00D0412E" w:rsidRPr="00EB3286" w14:paraId="3E21A181" w14:textId="77777777" w:rsidTr="02BB4565">
        <w:trPr>
          <w:trHeight w:val="113"/>
          <w:jc w:val="center"/>
        </w:trPr>
        <w:tc>
          <w:tcPr>
            <w:tcW w:w="644" w:type="dxa"/>
            <w:shd w:val="clear" w:color="auto" w:fill="auto"/>
            <w:vAlign w:val="center"/>
          </w:tcPr>
          <w:p w14:paraId="315A01A5" w14:textId="77777777" w:rsidR="00D0412E" w:rsidRPr="00EB3286" w:rsidRDefault="02BB4565" w:rsidP="00456D20">
            <w:pPr>
              <w:jc w:val="center"/>
              <w:rPr>
                <w:szCs w:val="20"/>
              </w:rPr>
            </w:pPr>
            <w:r>
              <w:t>B8</w:t>
            </w:r>
          </w:p>
        </w:tc>
        <w:tc>
          <w:tcPr>
            <w:tcW w:w="5349" w:type="dxa"/>
            <w:shd w:val="clear" w:color="auto" w:fill="auto"/>
            <w:vAlign w:val="center"/>
          </w:tcPr>
          <w:p w14:paraId="61827E7A" w14:textId="77777777" w:rsidR="00D0412E" w:rsidRPr="00EB3286" w:rsidRDefault="02BB4565" w:rsidP="00456D20">
            <w:pPr>
              <w:rPr>
                <w:szCs w:val="20"/>
              </w:rPr>
            </w:pPr>
            <w:r>
              <w:t>Auxílio Acidente de Trabalho</w:t>
            </w:r>
          </w:p>
        </w:tc>
        <w:tc>
          <w:tcPr>
            <w:tcW w:w="1416" w:type="dxa"/>
            <w:shd w:val="clear" w:color="auto" w:fill="auto"/>
            <w:vAlign w:val="center"/>
          </w:tcPr>
          <w:p w14:paraId="61381856" w14:textId="59B1EDA2" w:rsidR="00D0412E" w:rsidRPr="00EB3286" w:rsidRDefault="02BB4565" w:rsidP="00456D20">
            <w:pPr>
              <w:jc w:val="center"/>
              <w:rPr>
                <w:szCs w:val="20"/>
              </w:rPr>
            </w:pPr>
            <w:r>
              <w:t>0,11</w:t>
            </w:r>
          </w:p>
        </w:tc>
        <w:tc>
          <w:tcPr>
            <w:tcW w:w="1776" w:type="dxa"/>
            <w:shd w:val="clear" w:color="auto" w:fill="auto"/>
            <w:vAlign w:val="center"/>
          </w:tcPr>
          <w:p w14:paraId="43E30602" w14:textId="42F9F9EA" w:rsidR="00D0412E" w:rsidRPr="00EB3286" w:rsidRDefault="02BB4565" w:rsidP="00456D20">
            <w:pPr>
              <w:jc w:val="center"/>
              <w:rPr>
                <w:szCs w:val="20"/>
              </w:rPr>
            </w:pPr>
            <w:r>
              <w:t>0,08</w:t>
            </w:r>
          </w:p>
        </w:tc>
      </w:tr>
      <w:tr w:rsidR="00D0412E" w:rsidRPr="00EB3286" w14:paraId="5F20DA56" w14:textId="77777777" w:rsidTr="02BB4565">
        <w:trPr>
          <w:trHeight w:val="113"/>
          <w:jc w:val="center"/>
        </w:trPr>
        <w:tc>
          <w:tcPr>
            <w:tcW w:w="644" w:type="dxa"/>
            <w:shd w:val="clear" w:color="auto" w:fill="auto"/>
            <w:vAlign w:val="center"/>
          </w:tcPr>
          <w:p w14:paraId="7BCC7238" w14:textId="77777777" w:rsidR="00D0412E" w:rsidRPr="00EB3286" w:rsidRDefault="02BB4565" w:rsidP="00456D20">
            <w:pPr>
              <w:jc w:val="center"/>
              <w:rPr>
                <w:szCs w:val="20"/>
              </w:rPr>
            </w:pPr>
            <w:r>
              <w:t>B9</w:t>
            </w:r>
          </w:p>
        </w:tc>
        <w:tc>
          <w:tcPr>
            <w:tcW w:w="5349" w:type="dxa"/>
            <w:shd w:val="clear" w:color="auto" w:fill="auto"/>
            <w:vAlign w:val="center"/>
          </w:tcPr>
          <w:p w14:paraId="103C14E4" w14:textId="77777777" w:rsidR="00D0412E" w:rsidRPr="00EB3286" w:rsidRDefault="02BB4565" w:rsidP="00456D20">
            <w:pPr>
              <w:rPr>
                <w:szCs w:val="20"/>
              </w:rPr>
            </w:pPr>
            <w:r>
              <w:t>Férias Gozadas</w:t>
            </w:r>
          </w:p>
        </w:tc>
        <w:tc>
          <w:tcPr>
            <w:tcW w:w="1416" w:type="dxa"/>
            <w:shd w:val="clear" w:color="auto" w:fill="auto"/>
            <w:vAlign w:val="center"/>
          </w:tcPr>
          <w:p w14:paraId="792B7C15" w14:textId="53F9948C" w:rsidR="00D0412E" w:rsidRPr="00EB3286" w:rsidRDefault="02BB4565" w:rsidP="00456D20">
            <w:pPr>
              <w:jc w:val="center"/>
              <w:rPr>
                <w:szCs w:val="20"/>
              </w:rPr>
            </w:pPr>
            <w:r>
              <w:t>8,60</w:t>
            </w:r>
          </w:p>
        </w:tc>
        <w:tc>
          <w:tcPr>
            <w:tcW w:w="1776" w:type="dxa"/>
            <w:shd w:val="clear" w:color="auto" w:fill="auto"/>
            <w:vAlign w:val="center"/>
          </w:tcPr>
          <w:p w14:paraId="10C751D4" w14:textId="4C3E1FA1" w:rsidR="00D0412E" w:rsidRPr="00EB3286" w:rsidRDefault="02BB4565" w:rsidP="00456D20">
            <w:pPr>
              <w:jc w:val="center"/>
              <w:rPr>
                <w:szCs w:val="20"/>
              </w:rPr>
            </w:pPr>
            <w:r>
              <w:t>6,62</w:t>
            </w:r>
          </w:p>
        </w:tc>
      </w:tr>
      <w:tr w:rsidR="00D0412E" w:rsidRPr="00EB3286" w14:paraId="0A45A0F0" w14:textId="77777777" w:rsidTr="02BB4565">
        <w:trPr>
          <w:trHeight w:val="113"/>
          <w:jc w:val="center"/>
        </w:trPr>
        <w:tc>
          <w:tcPr>
            <w:tcW w:w="644" w:type="dxa"/>
            <w:shd w:val="clear" w:color="auto" w:fill="auto"/>
            <w:vAlign w:val="center"/>
          </w:tcPr>
          <w:p w14:paraId="10023CE1" w14:textId="77777777" w:rsidR="00D0412E" w:rsidRPr="00EB3286" w:rsidRDefault="02BB4565" w:rsidP="00456D20">
            <w:pPr>
              <w:jc w:val="center"/>
              <w:rPr>
                <w:szCs w:val="20"/>
              </w:rPr>
            </w:pPr>
            <w:r>
              <w:t>B10</w:t>
            </w:r>
          </w:p>
        </w:tc>
        <w:tc>
          <w:tcPr>
            <w:tcW w:w="5349" w:type="dxa"/>
            <w:shd w:val="clear" w:color="auto" w:fill="auto"/>
            <w:vAlign w:val="center"/>
          </w:tcPr>
          <w:p w14:paraId="18C9F7AB" w14:textId="77777777" w:rsidR="00D0412E" w:rsidRPr="00EB3286" w:rsidRDefault="02BB4565" w:rsidP="00456D20">
            <w:pPr>
              <w:rPr>
                <w:szCs w:val="20"/>
              </w:rPr>
            </w:pPr>
            <w:r>
              <w:t>Salário Maternidade</w:t>
            </w:r>
          </w:p>
        </w:tc>
        <w:tc>
          <w:tcPr>
            <w:tcW w:w="1416" w:type="dxa"/>
            <w:shd w:val="clear" w:color="auto" w:fill="auto"/>
            <w:vAlign w:val="center"/>
          </w:tcPr>
          <w:p w14:paraId="4E91FB43" w14:textId="77777777" w:rsidR="00D0412E" w:rsidRPr="00EB3286" w:rsidRDefault="02BB4565" w:rsidP="00456D20">
            <w:pPr>
              <w:jc w:val="center"/>
              <w:rPr>
                <w:szCs w:val="20"/>
              </w:rPr>
            </w:pPr>
            <w:r>
              <w:t>0,03</w:t>
            </w:r>
          </w:p>
        </w:tc>
        <w:tc>
          <w:tcPr>
            <w:tcW w:w="1776" w:type="dxa"/>
            <w:shd w:val="clear" w:color="auto" w:fill="auto"/>
            <w:vAlign w:val="center"/>
          </w:tcPr>
          <w:p w14:paraId="7A22DD12" w14:textId="77777777" w:rsidR="00D0412E" w:rsidRPr="00EB3286" w:rsidRDefault="02BB4565" w:rsidP="00456D20">
            <w:pPr>
              <w:jc w:val="center"/>
              <w:rPr>
                <w:szCs w:val="20"/>
              </w:rPr>
            </w:pPr>
            <w:r>
              <w:t>0,02</w:t>
            </w:r>
          </w:p>
        </w:tc>
      </w:tr>
      <w:tr w:rsidR="00D0412E" w:rsidRPr="00EB3286" w14:paraId="2BE86AF4" w14:textId="77777777" w:rsidTr="02BB4565">
        <w:trPr>
          <w:trHeight w:val="113"/>
          <w:jc w:val="center"/>
        </w:trPr>
        <w:tc>
          <w:tcPr>
            <w:tcW w:w="5993" w:type="dxa"/>
            <w:gridSpan w:val="2"/>
            <w:shd w:val="clear" w:color="auto" w:fill="auto"/>
            <w:vAlign w:val="center"/>
          </w:tcPr>
          <w:p w14:paraId="15C40369" w14:textId="77777777" w:rsidR="00D0412E" w:rsidRPr="00EB3286" w:rsidRDefault="02BB4565" w:rsidP="02BB4565">
            <w:pPr>
              <w:jc w:val="right"/>
              <w:rPr>
                <w:b/>
                <w:bCs/>
              </w:rPr>
            </w:pPr>
            <w:r w:rsidRPr="02BB4565">
              <w:rPr>
                <w:b/>
                <w:bCs/>
              </w:rPr>
              <w:t>SUBTOTAL DE “B”:</w:t>
            </w:r>
          </w:p>
        </w:tc>
        <w:tc>
          <w:tcPr>
            <w:tcW w:w="1416" w:type="dxa"/>
            <w:shd w:val="clear" w:color="auto" w:fill="auto"/>
            <w:vAlign w:val="center"/>
          </w:tcPr>
          <w:p w14:paraId="426AAAEA" w14:textId="3CDDDE2A" w:rsidR="00D0412E" w:rsidRPr="00EB3286" w:rsidRDefault="02BB4565" w:rsidP="02BB4565">
            <w:pPr>
              <w:jc w:val="center"/>
              <w:rPr>
                <w:b/>
                <w:bCs/>
              </w:rPr>
            </w:pPr>
            <w:r w:rsidRPr="02BB4565">
              <w:rPr>
                <w:b/>
                <w:bCs/>
              </w:rPr>
              <w:t>44,86</w:t>
            </w:r>
          </w:p>
        </w:tc>
        <w:tc>
          <w:tcPr>
            <w:tcW w:w="1776" w:type="dxa"/>
            <w:shd w:val="clear" w:color="auto" w:fill="auto"/>
            <w:vAlign w:val="center"/>
          </w:tcPr>
          <w:p w14:paraId="6CB983D3" w14:textId="162A1571" w:rsidR="00D0412E" w:rsidRPr="00EB3286" w:rsidRDefault="02BB4565" w:rsidP="02BB4565">
            <w:pPr>
              <w:jc w:val="center"/>
              <w:rPr>
                <w:b/>
                <w:bCs/>
              </w:rPr>
            </w:pPr>
            <w:r w:rsidRPr="02BB4565">
              <w:rPr>
                <w:b/>
                <w:bCs/>
              </w:rPr>
              <w:t>16,36</w:t>
            </w:r>
          </w:p>
        </w:tc>
      </w:tr>
      <w:tr w:rsidR="00D0412E" w:rsidRPr="00EB3286" w14:paraId="46B5C5B4" w14:textId="77777777" w:rsidTr="02BB4565">
        <w:trPr>
          <w:trHeight w:val="113"/>
          <w:jc w:val="center"/>
        </w:trPr>
        <w:tc>
          <w:tcPr>
            <w:tcW w:w="644" w:type="dxa"/>
            <w:shd w:val="clear" w:color="auto" w:fill="auto"/>
            <w:vAlign w:val="center"/>
          </w:tcPr>
          <w:p w14:paraId="37AAF844" w14:textId="77777777" w:rsidR="00D0412E" w:rsidRPr="00EB3286" w:rsidRDefault="02BB4565" w:rsidP="02BB4565">
            <w:pPr>
              <w:jc w:val="center"/>
              <w:rPr>
                <w:b/>
                <w:bCs/>
              </w:rPr>
            </w:pPr>
            <w:r w:rsidRPr="02BB4565">
              <w:rPr>
                <w:b/>
                <w:bCs/>
              </w:rPr>
              <w:t>C</w:t>
            </w:r>
          </w:p>
        </w:tc>
        <w:tc>
          <w:tcPr>
            <w:tcW w:w="8541" w:type="dxa"/>
            <w:gridSpan w:val="3"/>
            <w:shd w:val="clear" w:color="auto" w:fill="auto"/>
            <w:vAlign w:val="center"/>
          </w:tcPr>
          <w:p w14:paraId="22A773C1" w14:textId="77777777" w:rsidR="00D0412E" w:rsidRPr="00EB3286" w:rsidRDefault="02BB4565" w:rsidP="02BB4565">
            <w:pPr>
              <w:rPr>
                <w:b/>
                <w:bCs/>
              </w:rPr>
            </w:pPr>
            <w:r w:rsidRPr="02BB4565">
              <w:rPr>
                <w:b/>
                <w:bCs/>
              </w:rPr>
              <w:t>ENCARGOS SOCIAIS QUE NÃO RECEBEM INCIDÊNCIA DE “A”</w:t>
            </w:r>
          </w:p>
        </w:tc>
      </w:tr>
      <w:tr w:rsidR="00D0412E" w:rsidRPr="00EB3286" w14:paraId="2D846939" w14:textId="77777777" w:rsidTr="02BB4565">
        <w:trPr>
          <w:trHeight w:val="113"/>
          <w:jc w:val="center"/>
        </w:trPr>
        <w:tc>
          <w:tcPr>
            <w:tcW w:w="644" w:type="dxa"/>
            <w:shd w:val="clear" w:color="auto" w:fill="auto"/>
            <w:vAlign w:val="center"/>
          </w:tcPr>
          <w:p w14:paraId="6780E770" w14:textId="77777777" w:rsidR="00D0412E" w:rsidRPr="00EB3286" w:rsidRDefault="02BB4565" w:rsidP="00456D20">
            <w:pPr>
              <w:jc w:val="center"/>
              <w:rPr>
                <w:szCs w:val="20"/>
              </w:rPr>
            </w:pPr>
            <w:r>
              <w:t>C1</w:t>
            </w:r>
          </w:p>
        </w:tc>
        <w:tc>
          <w:tcPr>
            <w:tcW w:w="5349" w:type="dxa"/>
            <w:shd w:val="clear" w:color="auto" w:fill="auto"/>
            <w:vAlign w:val="center"/>
          </w:tcPr>
          <w:p w14:paraId="65BF3302" w14:textId="77777777" w:rsidR="00D0412E" w:rsidRPr="00EB3286" w:rsidRDefault="02BB4565" w:rsidP="00456D20">
            <w:pPr>
              <w:rPr>
                <w:szCs w:val="20"/>
              </w:rPr>
            </w:pPr>
            <w:r>
              <w:t>Aviso Prévio Indenizado</w:t>
            </w:r>
          </w:p>
        </w:tc>
        <w:tc>
          <w:tcPr>
            <w:tcW w:w="1416" w:type="dxa"/>
            <w:shd w:val="clear" w:color="auto" w:fill="auto"/>
            <w:vAlign w:val="center"/>
          </w:tcPr>
          <w:p w14:paraId="06DF8B91" w14:textId="1A6DAAB6" w:rsidR="00D0412E" w:rsidRPr="00EB3286" w:rsidRDefault="02BB4565" w:rsidP="00456D20">
            <w:pPr>
              <w:jc w:val="center"/>
              <w:rPr>
                <w:szCs w:val="20"/>
              </w:rPr>
            </w:pPr>
            <w:r>
              <w:t>5,35</w:t>
            </w:r>
          </w:p>
        </w:tc>
        <w:tc>
          <w:tcPr>
            <w:tcW w:w="1776" w:type="dxa"/>
            <w:shd w:val="clear" w:color="auto" w:fill="auto"/>
            <w:vAlign w:val="center"/>
          </w:tcPr>
          <w:p w14:paraId="3418996F" w14:textId="626581B3" w:rsidR="00D0412E" w:rsidRPr="00EB3286" w:rsidRDefault="02BB4565" w:rsidP="00456D20">
            <w:pPr>
              <w:jc w:val="center"/>
              <w:rPr>
                <w:szCs w:val="20"/>
              </w:rPr>
            </w:pPr>
            <w:r>
              <w:t>4,12</w:t>
            </w:r>
          </w:p>
        </w:tc>
      </w:tr>
      <w:tr w:rsidR="00D0412E" w:rsidRPr="00EB3286" w14:paraId="53226ACD" w14:textId="77777777" w:rsidTr="02BB4565">
        <w:trPr>
          <w:trHeight w:val="113"/>
          <w:jc w:val="center"/>
        </w:trPr>
        <w:tc>
          <w:tcPr>
            <w:tcW w:w="644" w:type="dxa"/>
            <w:shd w:val="clear" w:color="auto" w:fill="auto"/>
            <w:vAlign w:val="center"/>
          </w:tcPr>
          <w:p w14:paraId="550CF7E8" w14:textId="77777777" w:rsidR="00D0412E" w:rsidRPr="00EB3286" w:rsidRDefault="02BB4565" w:rsidP="00456D20">
            <w:pPr>
              <w:jc w:val="center"/>
              <w:rPr>
                <w:szCs w:val="20"/>
              </w:rPr>
            </w:pPr>
            <w:r>
              <w:t>C2</w:t>
            </w:r>
          </w:p>
        </w:tc>
        <w:tc>
          <w:tcPr>
            <w:tcW w:w="5349" w:type="dxa"/>
            <w:shd w:val="clear" w:color="auto" w:fill="auto"/>
            <w:vAlign w:val="center"/>
          </w:tcPr>
          <w:p w14:paraId="5D3F8875" w14:textId="77777777" w:rsidR="00D0412E" w:rsidRPr="00EB3286" w:rsidRDefault="02BB4565" w:rsidP="00456D20">
            <w:pPr>
              <w:rPr>
                <w:szCs w:val="20"/>
              </w:rPr>
            </w:pPr>
            <w:r>
              <w:t>Aviso Prévio Trabalhado</w:t>
            </w:r>
          </w:p>
        </w:tc>
        <w:tc>
          <w:tcPr>
            <w:tcW w:w="1416" w:type="dxa"/>
            <w:shd w:val="clear" w:color="auto" w:fill="auto"/>
            <w:vAlign w:val="center"/>
          </w:tcPr>
          <w:p w14:paraId="7B339D29" w14:textId="0B8D82C6" w:rsidR="00D0412E" w:rsidRPr="00EB3286" w:rsidRDefault="02BB4565" w:rsidP="00456D20">
            <w:pPr>
              <w:jc w:val="center"/>
              <w:rPr>
                <w:szCs w:val="20"/>
              </w:rPr>
            </w:pPr>
            <w:r>
              <w:t>0,13</w:t>
            </w:r>
          </w:p>
        </w:tc>
        <w:tc>
          <w:tcPr>
            <w:tcW w:w="1776" w:type="dxa"/>
            <w:shd w:val="clear" w:color="auto" w:fill="auto"/>
            <w:vAlign w:val="center"/>
          </w:tcPr>
          <w:p w14:paraId="29635F91" w14:textId="0BE987B2" w:rsidR="00D0412E" w:rsidRPr="00EB3286" w:rsidRDefault="02BB4565" w:rsidP="00456D20">
            <w:pPr>
              <w:jc w:val="center"/>
              <w:rPr>
                <w:szCs w:val="20"/>
              </w:rPr>
            </w:pPr>
            <w:r>
              <w:t>0,10</w:t>
            </w:r>
          </w:p>
        </w:tc>
      </w:tr>
      <w:tr w:rsidR="00D0412E" w:rsidRPr="00EB3286" w14:paraId="01C4B9A3" w14:textId="77777777" w:rsidTr="02BB4565">
        <w:trPr>
          <w:trHeight w:val="113"/>
          <w:jc w:val="center"/>
        </w:trPr>
        <w:tc>
          <w:tcPr>
            <w:tcW w:w="644" w:type="dxa"/>
            <w:shd w:val="clear" w:color="auto" w:fill="auto"/>
            <w:vAlign w:val="center"/>
          </w:tcPr>
          <w:p w14:paraId="53C0B3C4" w14:textId="77777777" w:rsidR="00D0412E" w:rsidRPr="00EB3286" w:rsidRDefault="02BB4565" w:rsidP="00456D20">
            <w:pPr>
              <w:jc w:val="center"/>
              <w:rPr>
                <w:szCs w:val="20"/>
              </w:rPr>
            </w:pPr>
            <w:r>
              <w:t>C3</w:t>
            </w:r>
          </w:p>
        </w:tc>
        <w:tc>
          <w:tcPr>
            <w:tcW w:w="5349" w:type="dxa"/>
            <w:shd w:val="clear" w:color="auto" w:fill="auto"/>
            <w:vAlign w:val="center"/>
          </w:tcPr>
          <w:p w14:paraId="2BC37137" w14:textId="77777777" w:rsidR="00D0412E" w:rsidRPr="00EB3286" w:rsidRDefault="02BB4565" w:rsidP="00456D20">
            <w:pPr>
              <w:rPr>
                <w:szCs w:val="20"/>
              </w:rPr>
            </w:pPr>
            <w:proofErr w:type="gramStart"/>
            <w:r>
              <w:t>Férias Indenizadas</w:t>
            </w:r>
            <w:proofErr w:type="gramEnd"/>
          </w:p>
        </w:tc>
        <w:tc>
          <w:tcPr>
            <w:tcW w:w="1416" w:type="dxa"/>
            <w:shd w:val="clear" w:color="auto" w:fill="auto"/>
            <w:vAlign w:val="center"/>
          </w:tcPr>
          <w:p w14:paraId="228BC2BC" w14:textId="5CC3A26F" w:rsidR="00D0412E" w:rsidRPr="00EB3286" w:rsidRDefault="02BB4565" w:rsidP="00456D20">
            <w:pPr>
              <w:jc w:val="center"/>
              <w:rPr>
                <w:szCs w:val="20"/>
              </w:rPr>
            </w:pPr>
            <w:r>
              <w:t>4,80</w:t>
            </w:r>
          </w:p>
        </w:tc>
        <w:tc>
          <w:tcPr>
            <w:tcW w:w="1776" w:type="dxa"/>
            <w:shd w:val="clear" w:color="auto" w:fill="auto"/>
            <w:vAlign w:val="center"/>
          </w:tcPr>
          <w:p w14:paraId="4E078BC1" w14:textId="51AC5276" w:rsidR="00D0412E" w:rsidRPr="00EB3286" w:rsidRDefault="02BB4565" w:rsidP="00456D20">
            <w:pPr>
              <w:jc w:val="center"/>
              <w:rPr>
                <w:szCs w:val="20"/>
              </w:rPr>
            </w:pPr>
            <w:r>
              <w:t>3,70</w:t>
            </w:r>
          </w:p>
        </w:tc>
      </w:tr>
      <w:tr w:rsidR="00D0412E" w:rsidRPr="00EB3286" w14:paraId="467D9377" w14:textId="77777777" w:rsidTr="02BB4565">
        <w:trPr>
          <w:trHeight w:val="113"/>
          <w:jc w:val="center"/>
        </w:trPr>
        <w:tc>
          <w:tcPr>
            <w:tcW w:w="644" w:type="dxa"/>
            <w:shd w:val="clear" w:color="auto" w:fill="auto"/>
            <w:vAlign w:val="center"/>
          </w:tcPr>
          <w:p w14:paraId="7C12F916" w14:textId="77777777" w:rsidR="00D0412E" w:rsidRPr="00EB3286" w:rsidRDefault="02BB4565" w:rsidP="00456D20">
            <w:pPr>
              <w:jc w:val="center"/>
              <w:rPr>
                <w:szCs w:val="20"/>
              </w:rPr>
            </w:pPr>
            <w:r>
              <w:t>C4</w:t>
            </w:r>
          </w:p>
        </w:tc>
        <w:tc>
          <w:tcPr>
            <w:tcW w:w="5349" w:type="dxa"/>
            <w:shd w:val="clear" w:color="auto" w:fill="auto"/>
            <w:vAlign w:val="center"/>
          </w:tcPr>
          <w:p w14:paraId="0A272E20" w14:textId="77777777" w:rsidR="00D0412E" w:rsidRPr="00EB3286" w:rsidRDefault="02BB4565" w:rsidP="00456D20">
            <w:pPr>
              <w:rPr>
                <w:szCs w:val="20"/>
              </w:rPr>
            </w:pPr>
            <w:r>
              <w:t>Depósito Rescisão Sem Justa Causa</w:t>
            </w:r>
          </w:p>
        </w:tc>
        <w:tc>
          <w:tcPr>
            <w:tcW w:w="1416" w:type="dxa"/>
            <w:shd w:val="clear" w:color="auto" w:fill="auto"/>
            <w:vAlign w:val="center"/>
          </w:tcPr>
          <w:p w14:paraId="08B0021D" w14:textId="5860CDDA" w:rsidR="00D0412E" w:rsidRPr="00EB3286" w:rsidRDefault="02BB4565" w:rsidP="00456D20">
            <w:pPr>
              <w:jc w:val="center"/>
              <w:rPr>
                <w:szCs w:val="20"/>
              </w:rPr>
            </w:pPr>
            <w:r>
              <w:t>4,90</w:t>
            </w:r>
          </w:p>
        </w:tc>
        <w:tc>
          <w:tcPr>
            <w:tcW w:w="1776" w:type="dxa"/>
            <w:shd w:val="clear" w:color="auto" w:fill="auto"/>
            <w:vAlign w:val="center"/>
          </w:tcPr>
          <w:p w14:paraId="164292D6" w14:textId="493FD690" w:rsidR="00D0412E" w:rsidRPr="00EB3286" w:rsidRDefault="02BB4565" w:rsidP="00456D20">
            <w:pPr>
              <w:jc w:val="center"/>
              <w:rPr>
                <w:szCs w:val="20"/>
              </w:rPr>
            </w:pPr>
            <w:r>
              <w:t>3,77</w:t>
            </w:r>
          </w:p>
        </w:tc>
      </w:tr>
      <w:tr w:rsidR="00D0412E" w:rsidRPr="00EB3286" w14:paraId="1D2D0395" w14:textId="77777777" w:rsidTr="02BB4565">
        <w:trPr>
          <w:trHeight w:val="113"/>
          <w:jc w:val="center"/>
        </w:trPr>
        <w:tc>
          <w:tcPr>
            <w:tcW w:w="644" w:type="dxa"/>
            <w:shd w:val="clear" w:color="auto" w:fill="auto"/>
            <w:vAlign w:val="center"/>
          </w:tcPr>
          <w:p w14:paraId="56E055E9" w14:textId="77777777" w:rsidR="00D0412E" w:rsidRPr="00EB3286" w:rsidRDefault="02BB4565" w:rsidP="00456D20">
            <w:pPr>
              <w:jc w:val="center"/>
              <w:rPr>
                <w:szCs w:val="20"/>
              </w:rPr>
            </w:pPr>
            <w:r>
              <w:t>C5</w:t>
            </w:r>
          </w:p>
        </w:tc>
        <w:tc>
          <w:tcPr>
            <w:tcW w:w="5349" w:type="dxa"/>
            <w:shd w:val="clear" w:color="auto" w:fill="auto"/>
            <w:vAlign w:val="center"/>
          </w:tcPr>
          <w:p w14:paraId="3E31604D" w14:textId="77777777" w:rsidR="00D0412E" w:rsidRPr="00EB3286" w:rsidRDefault="02BB4565" w:rsidP="00456D20">
            <w:pPr>
              <w:rPr>
                <w:szCs w:val="20"/>
              </w:rPr>
            </w:pPr>
            <w:r>
              <w:t>Indenização Adicional</w:t>
            </w:r>
          </w:p>
        </w:tc>
        <w:tc>
          <w:tcPr>
            <w:tcW w:w="1416" w:type="dxa"/>
            <w:shd w:val="clear" w:color="auto" w:fill="auto"/>
            <w:vAlign w:val="center"/>
          </w:tcPr>
          <w:p w14:paraId="67C21789" w14:textId="15F68F6D" w:rsidR="00D0412E" w:rsidRPr="00EB3286" w:rsidRDefault="02BB4565" w:rsidP="00456D20">
            <w:pPr>
              <w:jc w:val="center"/>
              <w:rPr>
                <w:szCs w:val="20"/>
              </w:rPr>
            </w:pPr>
            <w:r>
              <w:t>0,45</w:t>
            </w:r>
          </w:p>
        </w:tc>
        <w:tc>
          <w:tcPr>
            <w:tcW w:w="1776" w:type="dxa"/>
            <w:shd w:val="clear" w:color="auto" w:fill="auto"/>
            <w:vAlign w:val="center"/>
          </w:tcPr>
          <w:p w14:paraId="0A34F4C4" w14:textId="665A07E7" w:rsidR="00D0412E" w:rsidRPr="00EB3286" w:rsidRDefault="02BB4565" w:rsidP="00456D20">
            <w:pPr>
              <w:jc w:val="center"/>
              <w:rPr>
                <w:szCs w:val="20"/>
              </w:rPr>
            </w:pPr>
            <w:r>
              <w:t>0,35</w:t>
            </w:r>
          </w:p>
        </w:tc>
      </w:tr>
      <w:tr w:rsidR="00D0412E" w:rsidRPr="00EB3286" w14:paraId="0DE45BA7" w14:textId="77777777" w:rsidTr="02BB4565">
        <w:trPr>
          <w:trHeight w:val="113"/>
          <w:jc w:val="center"/>
        </w:trPr>
        <w:tc>
          <w:tcPr>
            <w:tcW w:w="5993" w:type="dxa"/>
            <w:gridSpan w:val="2"/>
            <w:shd w:val="clear" w:color="auto" w:fill="auto"/>
            <w:vAlign w:val="center"/>
          </w:tcPr>
          <w:p w14:paraId="7317C71C" w14:textId="77777777" w:rsidR="00D0412E" w:rsidRPr="00EB3286" w:rsidRDefault="02BB4565" w:rsidP="02BB4565">
            <w:pPr>
              <w:jc w:val="right"/>
              <w:rPr>
                <w:b/>
                <w:bCs/>
              </w:rPr>
            </w:pPr>
            <w:r w:rsidRPr="02BB4565">
              <w:rPr>
                <w:b/>
                <w:bCs/>
              </w:rPr>
              <w:t>SUBTOTAL DE “C”:</w:t>
            </w:r>
          </w:p>
        </w:tc>
        <w:tc>
          <w:tcPr>
            <w:tcW w:w="1416" w:type="dxa"/>
            <w:shd w:val="clear" w:color="auto" w:fill="auto"/>
            <w:vAlign w:val="center"/>
          </w:tcPr>
          <w:p w14:paraId="79F6EFF8" w14:textId="211852D7" w:rsidR="00D0412E" w:rsidRPr="00EB3286" w:rsidRDefault="02BB4565" w:rsidP="02BB4565">
            <w:pPr>
              <w:jc w:val="center"/>
              <w:rPr>
                <w:b/>
                <w:bCs/>
              </w:rPr>
            </w:pPr>
            <w:r w:rsidRPr="02BB4565">
              <w:rPr>
                <w:b/>
                <w:bCs/>
              </w:rPr>
              <w:t>15,63</w:t>
            </w:r>
          </w:p>
        </w:tc>
        <w:tc>
          <w:tcPr>
            <w:tcW w:w="1776" w:type="dxa"/>
            <w:shd w:val="clear" w:color="auto" w:fill="auto"/>
            <w:vAlign w:val="center"/>
          </w:tcPr>
          <w:p w14:paraId="5258EE2A" w14:textId="71A24173" w:rsidR="00D0412E" w:rsidRPr="00EB3286" w:rsidRDefault="02BB4565" w:rsidP="02BB4565">
            <w:pPr>
              <w:jc w:val="center"/>
              <w:rPr>
                <w:b/>
                <w:bCs/>
              </w:rPr>
            </w:pPr>
            <w:r w:rsidRPr="02BB4565">
              <w:rPr>
                <w:b/>
                <w:bCs/>
              </w:rPr>
              <w:t>12,04</w:t>
            </w:r>
          </w:p>
        </w:tc>
      </w:tr>
      <w:tr w:rsidR="00D0412E" w:rsidRPr="00EB3286" w14:paraId="74DE4C7D" w14:textId="77777777" w:rsidTr="02BB4565">
        <w:trPr>
          <w:trHeight w:val="113"/>
          <w:jc w:val="center"/>
        </w:trPr>
        <w:tc>
          <w:tcPr>
            <w:tcW w:w="644" w:type="dxa"/>
            <w:shd w:val="clear" w:color="auto" w:fill="auto"/>
            <w:vAlign w:val="center"/>
          </w:tcPr>
          <w:p w14:paraId="61740529" w14:textId="77777777" w:rsidR="00D0412E" w:rsidRPr="00EB3286" w:rsidRDefault="02BB4565" w:rsidP="02BB4565">
            <w:pPr>
              <w:jc w:val="center"/>
              <w:rPr>
                <w:b/>
                <w:bCs/>
              </w:rPr>
            </w:pPr>
            <w:r w:rsidRPr="02BB4565">
              <w:rPr>
                <w:b/>
                <w:bCs/>
              </w:rPr>
              <w:t>D</w:t>
            </w:r>
          </w:p>
        </w:tc>
        <w:tc>
          <w:tcPr>
            <w:tcW w:w="8541" w:type="dxa"/>
            <w:gridSpan w:val="3"/>
            <w:shd w:val="clear" w:color="auto" w:fill="auto"/>
            <w:vAlign w:val="center"/>
          </w:tcPr>
          <w:p w14:paraId="2408BA44" w14:textId="77777777" w:rsidR="00D0412E" w:rsidRPr="00EB3286" w:rsidRDefault="02BB4565" w:rsidP="02BB4565">
            <w:pPr>
              <w:rPr>
                <w:b/>
                <w:bCs/>
              </w:rPr>
            </w:pPr>
            <w:r w:rsidRPr="02BB4565">
              <w:rPr>
                <w:b/>
                <w:bCs/>
              </w:rPr>
              <w:t>REINCIDÊNCIAS DE UM GRUPO SOBRE O OUTRO</w:t>
            </w:r>
          </w:p>
        </w:tc>
      </w:tr>
      <w:tr w:rsidR="00D0412E" w:rsidRPr="00EB3286" w14:paraId="50296CEB" w14:textId="77777777" w:rsidTr="02BB4565">
        <w:trPr>
          <w:trHeight w:val="113"/>
          <w:jc w:val="center"/>
        </w:trPr>
        <w:tc>
          <w:tcPr>
            <w:tcW w:w="644" w:type="dxa"/>
            <w:shd w:val="clear" w:color="auto" w:fill="auto"/>
            <w:vAlign w:val="center"/>
          </w:tcPr>
          <w:p w14:paraId="6DC34859" w14:textId="77777777" w:rsidR="00D0412E" w:rsidRPr="00EB3286" w:rsidRDefault="02BB4565" w:rsidP="00456D20">
            <w:pPr>
              <w:jc w:val="center"/>
              <w:rPr>
                <w:szCs w:val="20"/>
              </w:rPr>
            </w:pPr>
            <w:r>
              <w:t>D1</w:t>
            </w:r>
          </w:p>
        </w:tc>
        <w:tc>
          <w:tcPr>
            <w:tcW w:w="5349" w:type="dxa"/>
            <w:shd w:val="clear" w:color="auto" w:fill="auto"/>
            <w:vAlign w:val="center"/>
          </w:tcPr>
          <w:p w14:paraId="68979A97" w14:textId="77777777" w:rsidR="00D0412E" w:rsidRPr="00EB3286" w:rsidRDefault="02BB4565" w:rsidP="00456D20">
            <w:pPr>
              <w:rPr>
                <w:szCs w:val="20"/>
              </w:rPr>
            </w:pPr>
            <w:r>
              <w:t>Reincidência de “A” sobre “B”</w:t>
            </w:r>
          </w:p>
        </w:tc>
        <w:tc>
          <w:tcPr>
            <w:tcW w:w="1416" w:type="dxa"/>
            <w:shd w:val="clear" w:color="auto" w:fill="auto"/>
            <w:vAlign w:val="center"/>
          </w:tcPr>
          <w:p w14:paraId="32574217" w14:textId="30CEAE58" w:rsidR="00D0412E" w:rsidRPr="00EB3286" w:rsidRDefault="02BB4565" w:rsidP="00456D20">
            <w:pPr>
              <w:jc w:val="center"/>
              <w:rPr>
                <w:szCs w:val="20"/>
              </w:rPr>
            </w:pPr>
            <w:r>
              <w:t>16,51</w:t>
            </w:r>
          </w:p>
        </w:tc>
        <w:tc>
          <w:tcPr>
            <w:tcW w:w="1776" w:type="dxa"/>
            <w:shd w:val="clear" w:color="auto" w:fill="auto"/>
            <w:vAlign w:val="center"/>
          </w:tcPr>
          <w:p w14:paraId="0FB10CCE" w14:textId="7FF0E6F2" w:rsidR="00D0412E" w:rsidRPr="00EB3286" w:rsidRDefault="02BB4565" w:rsidP="00456D20">
            <w:pPr>
              <w:jc w:val="center"/>
              <w:rPr>
                <w:szCs w:val="20"/>
              </w:rPr>
            </w:pPr>
            <w:r>
              <w:t>6,02</w:t>
            </w:r>
          </w:p>
        </w:tc>
      </w:tr>
      <w:tr w:rsidR="00D0412E" w:rsidRPr="00EB3286" w14:paraId="34CCB2A3" w14:textId="77777777" w:rsidTr="02BB4565">
        <w:trPr>
          <w:trHeight w:val="113"/>
          <w:jc w:val="center"/>
        </w:trPr>
        <w:tc>
          <w:tcPr>
            <w:tcW w:w="644" w:type="dxa"/>
            <w:shd w:val="clear" w:color="auto" w:fill="auto"/>
            <w:vAlign w:val="center"/>
          </w:tcPr>
          <w:p w14:paraId="38387C56" w14:textId="77777777" w:rsidR="00D0412E" w:rsidRPr="00EB3286" w:rsidRDefault="02BB4565" w:rsidP="00456D20">
            <w:pPr>
              <w:jc w:val="center"/>
              <w:rPr>
                <w:szCs w:val="20"/>
              </w:rPr>
            </w:pPr>
            <w:r>
              <w:t>D2</w:t>
            </w:r>
          </w:p>
        </w:tc>
        <w:tc>
          <w:tcPr>
            <w:tcW w:w="5349" w:type="dxa"/>
            <w:shd w:val="clear" w:color="auto" w:fill="auto"/>
            <w:vAlign w:val="center"/>
          </w:tcPr>
          <w:p w14:paraId="4302B0EF" w14:textId="77777777" w:rsidR="00D0412E" w:rsidRPr="00EB3286" w:rsidRDefault="02BB4565" w:rsidP="00456D20">
            <w:pPr>
              <w:rPr>
                <w:szCs w:val="20"/>
              </w:rPr>
            </w:pPr>
            <w:r>
              <w:t>Reincidência de Grupo A sobre Aviso Prévio Trabalhado e Reincidência do FGTS sobre Aviso Prévio Indenizado</w:t>
            </w:r>
          </w:p>
        </w:tc>
        <w:tc>
          <w:tcPr>
            <w:tcW w:w="1416" w:type="dxa"/>
            <w:shd w:val="clear" w:color="auto" w:fill="auto"/>
            <w:vAlign w:val="center"/>
          </w:tcPr>
          <w:p w14:paraId="34F24BB9" w14:textId="2F483D28" w:rsidR="00D0412E" w:rsidRPr="00EB3286" w:rsidRDefault="02BB4565" w:rsidP="00456D20">
            <w:pPr>
              <w:jc w:val="center"/>
              <w:rPr>
                <w:szCs w:val="20"/>
              </w:rPr>
            </w:pPr>
            <w:r>
              <w:t>0,48</w:t>
            </w:r>
          </w:p>
        </w:tc>
        <w:tc>
          <w:tcPr>
            <w:tcW w:w="1776" w:type="dxa"/>
            <w:shd w:val="clear" w:color="auto" w:fill="auto"/>
            <w:vAlign w:val="center"/>
          </w:tcPr>
          <w:p w14:paraId="660800AA" w14:textId="3E3D69F1" w:rsidR="00D0412E" w:rsidRPr="00EB3286" w:rsidRDefault="02BB4565" w:rsidP="00456D20">
            <w:pPr>
              <w:jc w:val="center"/>
              <w:rPr>
                <w:szCs w:val="20"/>
              </w:rPr>
            </w:pPr>
            <w:r>
              <w:t>0,37</w:t>
            </w:r>
          </w:p>
        </w:tc>
      </w:tr>
      <w:tr w:rsidR="00D0412E" w:rsidRPr="00EB3286" w14:paraId="323BEE25" w14:textId="77777777" w:rsidTr="02BB4565">
        <w:trPr>
          <w:trHeight w:val="113"/>
          <w:jc w:val="center"/>
        </w:trPr>
        <w:tc>
          <w:tcPr>
            <w:tcW w:w="5993" w:type="dxa"/>
            <w:gridSpan w:val="2"/>
            <w:shd w:val="clear" w:color="auto" w:fill="auto"/>
            <w:vAlign w:val="center"/>
          </w:tcPr>
          <w:p w14:paraId="34BC4256" w14:textId="77777777" w:rsidR="00D0412E" w:rsidRPr="00EB3286" w:rsidRDefault="02BB4565" w:rsidP="02BB4565">
            <w:pPr>
              <w:jc w:val="right"/>
              <w:rPr>
                <w:b/>
                <w:bCs/>
              </w:rPr>
            </w:pPr>
            <w:r w:rsidRPr="02BB4565">
              <w:rPr>
                <w:b/>
                <w:bCs/>
              </w:rPr>
              <w:t>SUBTOTAL DE “D”:</w:t>
            </w:r>
          </w:p>
        </w:tc>
        <w:tc>
          <w:tcPr>
            <w:tcW w:w="1416" w:type="dxa"/>
            <w:shd w:val="clear" w:color="auto" w:fill="auto"/>
            <w:vAlign w:val="center"/>
          </w:tcPr>
          <w:p w14:paraId="798C5FCA" w14:textId="3AB45814" w:rsidR="00D0412E" w:rsidRPr="00EB3286" w:rsidRDefault="02BB4565" w:rsidP="02BB4565">
            <w:pPr>
              <w:jc w:val="center"/>
              <w:rPr>
                <w:b/>
                <w:bCs/>
              </w:rPr>
            </w:pPr>
            <w:r w:rsidRPr="02BB4565">
              <w:rPr>
                <w:b/>
                <w:bCs/>
              </w:rPr>
              <w:t>16,99</w:t>
            </w:r>
          </w:p>
        </w:tc>
        <w:tc>
          <w:tcPr>
            <w:tcW w:w="1776" w:type="dxa"/>
            <w:shd w:val="clear" w:color="auto" w:fill="auto"/>
            <w:vAlign w:val="center"/>
          </w:tcPr>
          <w:p w14:paraId="6CBEE513" w14:textId="7673AE39" w:rsidR="00D0412E" w:rsidRPr="00EB3286" w:rsidRDefault="02BB4565" w:rsidP="02BB4565">
            <w:pPr>
              <w:jc w:val="center"/>
              <w:rPr>
                <w:b/>
                <w:bCs/>
              </w:rPr>
            </w:pPr>
            <w:r w:rsidRPr="02BB4565">
              <w:rPr>
                <w:b/>
                <w:bCs/>
              </w:rPr>
              <w:t>6,39</w:t>
            </w:r>
          </w:p>
        </w:tc>
      </w:tr>
      <w:tr w:rsidR="00D0412E" w:rsidRPr="00EB3286" w14:paraId="3F6974D0" w14:textId="77777777" w:rsidTr="02BB4565">
        <w:trPr>
          <w:trHeight w:val="113"/>
          <w:jc w:val="center"/>
        </w:trPr>
        <w:tc>
          <w:tcPr>
            <w:tcW w:w="5993" w:type="dxa"/>
            <w:gridSpan w:val="2"/>
            <w:shd w:val="clear" w:color="auto" w:fill="auto"/>
            <w:vAlign w:val="center"/>
          </w:tcPr>
          <w:p w14:paraId="6DE12C31" w14:textId="77777777" w:rsidR="00D0412E" w:rsidRPr="00EB3286" w:rsidRDefault="02BB4565" w:rsidP="02BB4565">
            <w:pPr>
              <w:jc w:val="right"/>
              <w:rPr>
                <w:b/>
                <w:bCs/>
              </w:rPr>
            </w:pPr>
            <w:r w:rsidRPr="02BB4565">
              <w:rPr>
                <w:b/>
                <w:bCs/>
              </w:rPr>
              <w:t>TOTAIS DE ENCARGOS SOCIAIS:</w:t>
            </w:r>
          </w:p>
        </w:tc>
        <w:tc>
          <w:tcPr>
            <w:tcW w:w="1416" w:type="dxa"/>
            <w:shd w:val="clear" w:color="auto" w:fill="auto"/>
            <w:vAlign w:val="center"/>
          </w:tcPr>
          <w:p w14:paraId="2B9C0D33" w14:textId="39077829" w:rsidR="00D0412E" w:rsidRPr="00EB3286" w:rsidRDefault="02BB4565" w:rsidP="02BB4565">
            <w:pPr>
              <w:jc w:val="center"/>
              <w:rPr>
                <w:b/>
                <w:bCs/>
              </w:rPr>
            </w:pPr>
            <w:r w:rsidRPr="02BB4565">
              <w:rPr>
                <w:b/>
                <w:bCs/>
              </w:rPr>
              <w:t>114,28</w:t>
            </w:r>
          </w:p>
        </w:tc>
        <w:tc>
          <w:tcPr>
            <w:tcW w:w="1776" w:type="dxa"/>
            <w:shd w:val="clear" w:color="auto" w:fill="auto"/>
            <w:vAlign w:val="center"/>
          </w:tcPr>
          <w:p w14:paraId="705AF26C" w14:textId="4B191BD5" w:rsidR="00D0412E" w:rsidRPr="00EB3286" w:rsidRDefault="02BB4565" w:rsidP="02BB4565">
            <w:pPr>
              <w:jc w:val="center"/>
              <w:rPr>
                <w:b/>
                <w:bCs/>
              </w:rPr>
            </w:pPr>
            <w:r w:rsidRPr="02BB4565">
              <w:rPr>
                <w:b/>
                <w:bCs/>
              </w:rPr>
              <w:t>71,59</w:t>
            </w:r>
          </w:p>
        </w:tc>
      </w:tr>
    </w:tbl>
    <w:p w14:paraId="2328BB07" w14:textId="77777777" w:rsidR="00D0412E" w:rsidRDefault="00D0412E" w:rsidP="00D0412E">
      <w:pPr>
        <w:rPr>
          <w:szCs w:val="20"/>
        </w:rPr>
      </w:pPr>
    </w:p>
    <w:p w14:paraId="707DDA56" w14:textId="77777777" w:rsidR="00D0412E" w:rsidRPr="00EB3286" w:rsidRDefault="00D0412E" w:rsidP="02BB4565">
      <w:pPr>
        <w:jc w:val="center"/>
        <w:rPr>
          <w:b/>
          <w:bCs/>
          <w:lang w:eastAsia="pt-BR"/>
        </w:rPr>
      </w:pPr>
      <w:r>
        <w:br w:type="page"/>
      </w:r>
      <w:r w:rsidR="02BB4565" w:rsidRPr="02BB4565">
        <w:rPr>
          <w:b/>
          <w:bCs/>
          <w:lang w:eastAsia="pt-BR"/>
        </w:rPr>
        <w:lastRenderedPageBreak/>
        <w:t xml:space="preserve">PO-XIV - </w:t>
      </w:r>
      <w:r w:rsidR="02BB4565" w:rsidRPr="02BB4565">
        <w:rPr>
          <w:b/>
          <w:bCs/>
        </w:rPr>
        <w:t>Detalhamento</w:t>
      </w:r>
      <w:r w:rsidR="02BB4565" w:rsidRPr="02BB4565">
        <w:rPr>
          <w:b/>
          <w:bCs/>
          <w:lang w:eastAsia="pt-BR"/>
        </w:rPr>
        <w:t xml:space="preserve"> dos Encargos Sociais – Horista e Mensalista (em branco)</w:t>
      </w:r>
    </w:p>
    <w:p w14:paraId="256AC6DA" w14:textId="77777777" w:rsidR="00D0412E" w:rsidRPr="00EB3286" w:rsidRDefault="00D0412E" w:rsidP="00D0412E">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D0412E" w:rsidRPr="00EB3286" w14:paraId="31E82B44" w14:textId="77777777" w:rsidTr="02BB4565">
        <w:trPr>
          <w:trHeight w:val="315"/>
          <w:jc w:val="center"/>
        </w:trPr>
        <w:tc>
          <w:tcPr>
            <w:tcW w:w="9214" w:type="dxa"/>
            <w:gridSpan w:val="3"/>
            <w:tcBorders>
              <w:top w:val="single" w:sz="4" w:space="0" w:color="auto"/>
              <w:left w:val="single" w:sz="4" w:space="0" w:color="auto"/>
              <w:bottom w:val="nil"/>
              <w:right w:val="single" w:sz="4" w:space="0" w:color="auto"/>
            </w:tcBorders>
            <w:shd w:val="clear" w:color="auto" w:fill="FFFFFF" w:themeFill="background1"/>
            <w:noWrap/>
            <w:vAlign w:val="center"/>
            <w:hideMark/>
          </w:tcPr>
          <w:p w14:paraId="7F43AF45" w14:textId="77777777" w:rsidR="00D0412E" w:rsidRPr="00EB3286" w:rsidRDefault="02BB4565" w:rsidP="02BB4565">
            <w:pPr>
              <w:rPr>
                <w:lang w:eastAsia="pt-BR"/>
              </w:rPr>
            </w:pPr>
            <w:r w:rsidRPr="02BB4565">
              <w:rPr>
                <w:lang w:eastAsia="pt-BR"/>
              </w:rPr>
              <w:t>NOME DA CONCORRENTE:</w:t>
            </w:r>
          </w:p>
          <w:p w14:paraId="38AA98D6" w14:textId="77777777" w:rsidR="00D0412E" w:rsidRPr="00EB3286" w:rsidRDefault="00D0412E" w:rsidP="00456D20">
            <w:pPr>
              <w:rPr>
                <w:szCs w:val="20"/>
                <w:lang w:eastAsia="pt-BR"/>
              </w:rPr>
            </w:pPr>
          </w:p>
        </w:tc>
      </w:tr>
      <w:tr w:rsidR="00D0412E" w:rsidRPr="00EB3286" w14:paraId="60C1AA85" w14:textId="77777777" w:rsidTr="02BB4565">
        <w:trPr>
          <w:trHeight w:val="300"/>
          <w:jc w:val="center"/>
        </w:trPr>
        <w:tc>
          <w:tcPr>
            <w:tcW w:w="6237" w:type="dxa"/>
            <w:vMerge w:val="restart"/>
            <w:tcBorders>
              <w:top w:val="single" w:sz="4" w:space="0" w:color="auto"/>
              <w:left w:val="single" w:sz="4" w:space="0" w:color="auto"/>
              <w:right w:val="single" w:sz="4" w:space="0" w:color="auto"/>
            </w:tcBorders>
            <w:shd w:val="clear" w:color="auto" w:fill="FFFFFF" w:themeFill="background1"/>
            <w:noWrap/>
            <w:hideMark/>
          </w:tcPr>
          <w:p w14:paraId="0665A141" w14:textId="77777777" w:rsidR="00D0412E" w:rsidRPr="00EB3286" w:rsidRDefault="02BB4565" w:rsidP="02BB4565">
            <w:pPr>
              <w:rPr>
                <w:lang w:eastAsia="pt-BR"/>
              </w:rPr>
            </w:pPr>
            <w:r w:rsidRPr="02BB4565">
              <w:rPr>
                <w:lang w:eastAsia="pt-BR"/>
              </w:rPr>
              <w:t>OBJETO:</w:t>
            </w:r>
          </w:p>
        </w:tc>
        <w:tc>
          <w:tcPr>
            <w:tcW w:w="1609" w:type="dxa"/>
            <w:tcBorders>
              <w:top w:val="single" w:sz="4" w:space="0" w:color="auto"/>
              <w:left w:val="single" w:sz="4" w:space="0" w:color="auto"/>
              <w:bottom w:val="nil"/>
              <w:right w:val="single" w:sz="4" w:space="0" w:color="auto"/>
            </w:tcBorders>
            <w:shd w:val="clear" w:color="auto" w:fill="FFFFFF" w:themeFill="background1"/>
            <w:noWrap/>
            <w:vAlign w:val="center"/>
            <w:hideMark/>
          </w:tcPr>
          <w:p w14:paraId="374C3A73" w14:textId="77777777" w:rsidR="00D0412E" w:rsidRPr="00EB3286" w:rsidRDefault="02BB4565" w:rsidP="02BB4565">
            <w:pPr>
              <w:rPr>
                <w:lang w:eastAsia="pt-BR"/>
              </w:rPr>
            </w:pPr>
            <w:r w:rsidRPr="02BB4565">
              <w:rPr>
                <w:lang w:eastAsia="pt-BR"/>
              </w:rPr>
              <w:t>EDITAL</w:t>
            </w:r>
          </w:p>
        </w:tc>
        <w:tc>
          <w:tcPr>
            <w:tcW w:w="1368" w:type="dxa"/>
            <w:tcBorders>
              <w:top w:val="single" w:sz="4" w:space="0" w:color="auto"/>
              <w:left w:val="nil"/>
              <w:bottom w:val="nil"/>
              <w:right w:val="single" w:sz="4" w:space="0" w:color="auto"/>
            </w:tcBorders>
            <w:shd w:val="clear" w:color="auto" w:fill="FFFFFF" w:themeFill="background1"/>
            <w:noWrap/>
            <w:vAlign w:val="center"/>
            <w:hideMark/>
          </w:tcPr>
          <w:p w14:paraId="6377A493" w14:textId="77777777" w:rsidR="00D0412E" w:rsidRPr="00EB3286" w:rsidRDefault="02BB4565" w:rsidP="02BB4565">
            <w:pPr>
              <w:rPr>
                <w:lang w:eastAsia="pt-BR"/>
              </w:rPr>
            </w:pPr>
            <w:r w:rsidRPr="02BB4565">
              <w:rPr>
                <w:lang w:eastAsia="pt-BR"/>
              </w:rPr>
              <w:t>FOLHA</w:t>
            </w:r>
          </w:p>
        </w:tc>
      </w:tr>
      <w:tr w:rsidR="00D0412E" w:rsidRPr="00EB3286" w14:paraId="3DB614D7" w14:textId="77777777" w:rsidTr="02BB4565">
        <w:trPr>
          <w:trHeight w:val="315"/>
          <w:jc w:val="center"/>
        </w:trPr>
        <w:tc>
          <w:tcPr>
            <w:tcW w:w="6237" w:type="dxa"/>
            <w:vMerge/>
            <w:noWrap/>
            <w:vAlign w:val="center"/>
            <w:hideMark/>
          </w:tcPr>
          <w:p w14:paraId="665A1408" w14:textId="77777777" w:rsidR="00D0412E" w:rsidRPr="00EB3286" w:rsidRDefault="00D0412E" w:rsidP="00456D20">
            <w:pPr>
              <w:rPr>
                <w:szCs w:val="20"/>
                <w:lang w:eastAsia="pt-BR"/>
              </w:rPr>
            </w:pPr>
          </w:p>
        </w:tc>
        <w:tc>
          <w:tcPr>
            <w:tcW w:w="1609"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F2E98D9" w14:textId="171F7049" w:rsidR="00D0412E" w:rsidRPr="00EB3286" w:rsidRDefault="02BB4565" w:rsidP="02BB4565">
            <w:pPr>
              <w:rPr>
                <w:lang w:eastAsia="pt-BR"/>
              </w:rPr>
            </w:pPr>
            <w:r w:rsidRPr="02BB4565">
              <w:rPr>
                <w:lang w:eastAsia="pt-BR"/>
              </w:rPr>
              <w:t>______/2018</w:t>
            </w:r>
          </w:p>
        </w:tc>
        <w:tc>
          <w:tcPr>
            <w:tcW w:w="1368" w:type="dxa"/>
            <w:tcBorders>
              <w:top w:val="nil"/>
              <w:left w:val="nil"/>
              <w:bottom w:val="single" w:sz="4" w:space="0" w:color="auto"/>
              <w:right w:val="single" w:sz="4" w:space="0" w:color="auto"/>
            </w:tcBorders>
            <w:shd w:val="clear" w:color="auto" w:fill="FFFFFF" w:themeFill="background1"/>
            <w:noWrap/>
            <w:vAlign w:val="center"/>
            <w:hideMark/>
          </w:tcPr>
          <w:p w14:paraId="231719AC" w14:textId="77777777" w:rsidR="00D0412E" w:rsidRPr="00EB3286" w:rsidRDefault="02BB4565" w:rsidP="02BB4565">
            <w:pPr>
              <w:rPr>
                <w:lang w:eastAsia="pt-BR"/>
              </w:rPr>
            </w:pPr>
            <w:r w:rsidRPr="02BB4565">
              <w:rPr>
                <w:lang w:eastAsia="pt-BR"/>
              </w:rPr>
              <w:t>____/____</w:t>
            </w:r>
          </w:p>
        </w:tc>
      </w:tr>
    </w:tbl>
    <w:p w14:paraId="71049383" w14:textId="77777777" w:rsidR="00D0412E" w:rsidRPr="00EB3286" w:rsidRDefault="00D0412E" w:rsidP="00D0412E">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D0412E" w:rsidRPr="00EB3286" w14:paraId="483112FD" w14:textId="77777777" w:rsidTr="02BB4565">
        <w:trPr>
          <w:trHeight w:val="113"/>
          <w:jc w:val="center"/>
        </w:trPr>
        <w:tc>
          <w:tcPr>
            <w:tcW w:w="5993" w:type="dxa"/>
            <w:gridSpan w:val="2"/>
            <w:vMerge w:val="restart"/>
            <w:shd w:val="clear" w:color="auto" w:fill="auto"/>
            <w:vAlign w:val="center"/>
          </w:tcPr>
          <w:p w14:paraId="649037A6" w14:textId="77777777" w:rsidR="00D0412E" w:rsidRPr="00EB3286" w:rsidRDefault="02BB4565" w:rsidP="02BB4565">
            <w:pPr>
              <w:jc w:val="center"/>
              <w:rPr>
                <w:b/>
                <w:bCs/>
              </w:rPr>
            </w:pPr>
            <w:r w:rsidRPr="02BB4565">
              <w:rPr>
                <w:b/>
                <w:bCs/>
              </w:rPr>
              <w:t>DISCRIMINAÇÃO</w:t>
            </w:r>
          </w:p>
        </w:tc>
        <w:tc>
          <w:tcPr>
            <w:tcW w:w="1416" w:type="dxa"/>
            <w:shd w:val="clear" w:color="auto" w:fill="auto"/>
            <w:vAlign w:val="center"/>
          </w:tcPr>
          <w:p w14:paraId="314D314C" w14:textId="77777777" w:rsidR="00D0412E" w:rsidRPr="00EB3286" w:rsidRDefault="02BB4565" w:rsidP="02BB4565">
            <w:pPr>
              <w:jc w:val="center"/>
              <w:rPr>
                <w:b/>
                <w:bCs/>
              </w:rPr>
            </w:pPr>
            <w:r w:rsidRPr="02BB4565">
              <w:rPr>
                <w:b/>
                <w:bCs/>
              </w:rPr>
              <w:t>HORISTA</w:t>
            </w:r>
          </w:p>
        </w:tc>
        <w:tc>
          <w:tcPr>
            <w:tcW w:w="1776" w:type="dxa"/>
            <w:shd w:val="clear" w:color="auto" w:fill="auto"/>
            <w:vAlign w:val="center"/>
          </w:tcPr>
          <w:p w14:paraId="5A57C6B5" w14:textId="77777777" w:rsidR="00D0412E" w:rsidRPr="00EB3286" w:rsidRDefault="02BB4565" w:rsidP="02BB4565">
            <w:pPr>
              <w:jc w:val="center"/>
              <w:rPr>
                <w:b/>
                <w:bCs/>
              </w:rPr>
            </w:pPr>
            <w:r w:rsidRPr="02BB4565">
              <w:rPr>
                <w:b/>
                <w:bCs/>
              </w:rPr>
              <w:t>MENSALISTA</w:t>
            </w:r>
          </w:p>
        </w:tc>
      </w:tr>
      <w:tr w:rsidR="00D0412E" w:rsidRPr="00EB3286" w14:paraId="78452C18" w14:textId="77777777" w:rsidTr="02BB4565">
        <w:trPr>
          <w:trHeight w:val="113"/>
          <w:jc w:val="center"/>
        </w:trPr>
        <w:tc>
          <w:tcPr>
            <w:tcW w:w="5993" w:type="dxa"/>
            <w:gridSpan w:val="2"/>
            <w:vMerge/>
            <w:vAlign w:val="center"/>
          </w:tcPr>
          <w:p w14:paraId="4D16AC41" w14:textId="77777777" w:rsidR="00D0412E" w:rsidRPr="00EB3286" w:rsidRDefault="00D0412E" w:rsidP="00456D20">
            <w:pPr>
              <w:rPr>
                <w:szCs w:val="20"/>
              </w:rPr>
            </w:pPr>
          </w:p>
        </w:tc>
        <w:tc>
          <w:tcPr>
            <w:tcW w:w="1416" w:type="dxa"/>
            <w:shd w:val="clear" w:color="auto" w:fill="auto"/>
            <w:vAlign w:val="center"/>
          </w:tcPr>
          <w:p w14:paraId="5D52869B" w14:textId="77777777" w:rsidR="00D0412E" w:rsidRPr="00EB3286" w:rsidRDefault="02BB4565" w:rsidP="02BB4565">
            <w:pPr>
              <w:jc w:val="center"/>
              <w:rPr>
                <w:b/>
                <w:bCs/>
              </w:rPr>
            </w:pPr>
            <w:r w:rsidRPr="02BB4565">
              <w:rPr>
                <w:b/>
                <w:bCs/>
              </w:rPr>
              <w:t>%</w:t>
            </w:r>
          </w:p>
        </w:tc>
        <w:tc>
          <w:tcPr>
            <w:tcW w:w="1776" w:type="dxa"/>
            <w:shd w:val="clear" w:color="auto" w:fill="auto"/>
            <w:vAlign w:val="center"/>
          </w:tcPr>
          <w:p w14:paraId="4617B7B6" w14:textId="77777777" w:rsidR="00D0412E" w:rsidRPr="00EB3286" w:rsidRDefault="02BB4565" w:rsidP="02BB4565">
            <w:pPr>
              <w:jc w:val="center"/>
              <w:rPr>
                <w:b/>
                <w:bCs/>
              </w:rPr>
            </w:pPr>
            <w:r w:rsidRPr="02BB4565">
              <w:rPr>
                <w:b/>
                <w:bCs/>
              </w:rPr>
              <w:t>%</w:t>
            </w:r>
          </w:p>
        </w:tc>
      </w:tr>
      <w:tr w:rsidR="00D0412E" w:rsidRPr="00EB3286" w14:paraId="07796698" w14:textId="77777777" w:rsidTr="02BB4565">
        <w:trPr>
          <w:trHeight w:val="113"/>
          <w:jc w:val="center"/>
        </w:trPr>
        <w:tc>
          <w:tcPr>
            <w:tcW w:w="644" w:type="dxa"/>
            <w:shd w:val="clear" w:color="auto" w:fill="auto"/>
            <w:vAlign w:val="center"/>
          </w:tcPr>
          <w:p w14:paraId="0C2DCDA8" w14:textId="77777777" w:rsidR="00D0412E" w:rsidRPr="00EB3286" w:rsidRDefault="02BB4565" w:rsidP="02BB4565">
            <w:pPr>
              <w:jc w:val="center"/>
              <w:rPr>
                <w:b/>
                <w:bCs/>
              </w:rPr>
            </w:pPr>
            <w:r w:rsidRPr="02BB4565">
              <w:rPr>
                <w:b/>
                <w:bCs/>
              </w:rPr>
              <w:t>A</w:t>
            </w:r>
          </w:p>
        </w:tc>
        <w:tc>
          <w:tcPr>
            <w:tcW w:w="8541" w:type="dxa"/>
            <w:gridSpan w:val="3"/>
            <w:shd w:val="clear" w:color="auto" w:fill="auto"/>
            <w:vAlign w:val="center"/>
          </w:tcPr>
          <w:p w14:paraId="55CA7C20" w14:textId="77777777" w:rsidR="00D0412E" w:rsidRPr="00EB3286" w:rsidRDefault="02BB4565" w:rsidP="02BB4565">
            <w:pPr>
              <w:rPr>
                <w:b/>
                <w:bCs/>
              </w:rPr>
            </w:pPr>
            <w:r w:rsidRPr="02BB4565">
              <w:rPr>
                <w:b/>
                <w:bCs/>
              </w:rPr>
              <w:t>ENCARGOS SOCIAIS BÁSICOS</w:t>
            </w:r>
          </w:p>
        </w:tc>
      </w:tr>
      <w:tr w:rsidR="00D0412E" w:rsidRPr="00EB3286" w14:paraId="12A4EA11" w14:textId="77777777" w:rsidTr="02BB4565">
        <w:trPr>
          <w:trHeight w:val="113"/>
          <w:jc w:val="center"/>
        </w:trPr>
        <w:tc>
          <w:tcPr>
            <w:tcW w:w="644" w:type="dxa"/>
            <w:shd w:val="clear" w:color="auto" w:fill="auto"/>
            <w:vAlign w:val="center"/>
          </w:tcPr>
          <w:p w14:paraId="5A1EA135" w14:textId="77777777" w:rsidR="00D0412E" w:rsidRPr="00EB3286" w:rsidRDefault="00D0412E" w:rsidP="00456D20">
            <w:pPr>
              <w:jc w:val="center"/>
              <w:rPr>
                <w:szCs w:val="20"/>
              </w:rPr>
            </w:pPr>
          </w:p>
        </w:tc>
        <w:tc>
          <w:tcPr>
            <w:tcW w:w="5349" w:type="dxa"/>
            <w:shd w:val="clear" w:color="auto" w:fill="auto"/>
            <w:vAlign w:val="center"/>
          </w:tcPr>
          <w:p w14:paraId="58717D39" w14:textId="77777777" w:rsidR="00D0412E" w:rsidRPr="00EB3286" w:rsidRDefault="00D0412E" w:rsidP="00456D20">
            <w:pPr>
              <w:rPr>
                <w:szCs w:val="20"/>
              </w:rPr>
            </w:pPr>
          </w:p>
        </w:tc>
        <w:tc>
          <w:tcPr>
            <w:tcW w:w="1416" w:type="dxa"/>
            <w:shd w:val="clear" w:color="auto" w:fill="auto"/>
            <w:vAlign w:val="center"/>
          </w:tcPr>
          <w:p w14:paraId="5338A720" w14:textId="77777777" w:rsidR="00D0412E" w:rsidRPr="00EB3286" w:rsidRDefault="00D0412E" w:rsidP="00456D20">
            <w:pPr>
              <w:jc w:val="center"/>
              <w:rPr>
                <w:szCs w:val="20"/>
              </w:rPr>
            </w:pPr>
          </w:p>
        </w:tc>
        <w:tc>
          <w:tcPr>
            <w:tcW w:w="1776" w:type="dxa"/>
            <w:shd w:val="clear" w:color="auto" w:fill="auto"/>
            <w:vAlign w:val="center"/>
          </w:tcPr>
          <w:p w14:paraId="61DAA4D5" w14:textId="77777777" w:rsidR="00D0412E" w:rsidRPr="00EB3286" w:rsidRDefault="00D0412E" w:rsidP="00456D20">
            <w:pPr>
              <w:jc w:val="center"/>
              <w:rPr>
                <w:szCs w:val="20"/>
              </w:rPr>
            </w:pPr>
          </w:p>
        </w:tc>
      </w:tr>
      <w:tr w:rsidR="00D0412E" w:rsidRPr="00EB3286" w14:paraId="2AEAF47F" w14:textId="77777777" w:rsidTr="02BB4565">
        <w:trPr>
          <w:trHeight w:val="113"/>
          <w:jc w:val="center"/>
        </w:trPr>
        <w:tc>
          <w:tcPr>
            <w:tcW w:w="644" w:type="dxa"/>
            <w:shd w:val="clear" w:color="auto" w:fill="auto"/>
            <w:vAlign w:val="center"/>
          </w:tcPr>
          <w:p w14:paraId="281B37BA" w14:textId="77777777" w:rsidR="00D0412E" w:rsidRPr="00EB3286" w:rsidRDefault="00D0412E" w:rsidP="00456D20">
            <w:pPr>
              <w:jc w:val="center"/>
              <w:rPr>
                <w:szCs w:val="20"/>
              </w:rPr>
            </w:pPr>
          </w:p>
        </w:tc>
        <w:tc>
          <w:tcPr>
            <w:tcW w:w="5349" w:type="dxa"/>
            <w:shd w:val="clear" w:color="auto" w:fill="auto"/>
            <w:vAlign w:val="center"/>
          </w:tcPr>
          <w:p w14:paraId="2E500C74" w14:textId="77777777" w:rsidR="00D0412E" w:rsidRPr="00EB3286" w:rsidRDefault="00D0412E" w:rsidP="00456D20">
            <w:pPr>
              <w:rPr>
                <w:szCs w:val="20"/>
              </w:rPr>
            </w:pPr>
          </w:p>
        </w:tc>
        <w:tc>
          <w:tcPr>
            <w:tcW w:w="1416" w:type="dxa"/>
            <w:shd w:val="clear" w:color="auto" w:fill="auto"/>
            <w:vAlign w:val="center"/>
          </w:tcPr>
          <w:p w14:paraId="74CD1D1F" w14:textId="77777777" w:rsidR="00D0412E" w:rsidRPr="00EB3286" w:rsidRDefault="00D0412E" w:rsidP="00456D20">
            <w:pPr>
              <w:jc w:val="center"/>
              <w:rPr>
                <w:szCs w:val="20"/>
              </w:rPr>
            </w:pPr>
          </w:p>
        </w:tc>
        <w:tc>
          <w:tcPr>
            <w:tcW w:w="1776" w:type="dxa"/>
            <w:shd w:val="clear" w:color="auto" w:fill="auto"/>
            <w:vAlign w:val="center"/>
          </w:tcPr>
          <w:p w14:paraId="1C5BEDD8" w14:textId="77777777" w:rsidR="00D0412E" w:rsidRPr="00EB3286" w:rsidRDefault="00D0412E" w:rsidP="00456D20">
            <w:pPr>
              <w:jc w:val="center"/>
              <w:rPr>
                <w:szCs w:val="20"/>
              </w:rPr>
            </w:pPr>
          </w:p>
        </w:tc>
      </w:tr>
      <w:tr w:rsidR="00D0412E" w:rsidRPr="00EB3286" w14:paraId="02915484" w14:textId="77777777" w:rsidTr="02BB4565">
        <w:trPr>
          <w:trHeight w:val="113"/>
          <w:jc w:val="center"/>
        </w:trPr>
        <w:tc>
          <w:tcPr>
            <w:tcW w:w="644" w:type="dxa"/>
            <w:shd w:val="clear" w:color="auto" w:fill="auto"/>
            <w:vAlign w:val="center"/>
          </w:tcPr>
          <w:p w14:paraId="03B94F49" w14:textId="77777777" w:rsidR="00D0412E" w:rsidRPr="00EB3286" w:rsidRDefault="00D0412E" w:rsidP="00456D20">
            <w:pPr>
              <w:jc w:val="center"/>
              <w:rPr>
                <w:szCs w:val="20"/>
              </w:rPr>
            </w:pPr>
          </w:p>
        </w:tc>
        <w:tc>
          <w:tcPr>
            <w:tcW w:w="5349" w:type="dxa"/>
            <w:shd w:val="clear" w:color="auto" w:fill="auto"/>
            <w:vAlign w:val="center"/>
          </w:tcPr>
          <w:p w14:paraId="6D846F5D" w14:textId="77777777" w:rsidR="00D0412E" w:rsidRPr="00EB3286" w:rsidRDefault="00D0412E" w:rsidP="00456D20">
            <w:pPr>
              <w:rPr>
                <w:szCs w:val="20"/>
              </w:rPr>
            </w:pPr>
          </w:p>
        </w:tc>
        <w:tc>
          <w:tcPr>
            <w:tcW w:w="1416" w:type="dxa"/>
            <w:shd w:val="clear" w:color="auto" w:fill="auto"/>
            <w:vAlign w:val="center"/>
          </w:tcPr>
          <w:p w14:paraId="62F015AF" w14:textId="77777777" w:rsidR="00D0412E" w:rsidRPr="00EB3286" w:rsidRDefault="00D0412E" w:rsidP="00456D20">
            <w:pPr>
              <w:jc w:val="center"/>
              <w:rPr>
                <w:szCs w:val="20"/>
              </w:rPr>
            </w:pPr>
          </w:p>
        </w:tc>
        <w:tc>
          <w:tcPr>
            <w:tcW w:w="1776" w:type="dxa"/>
            <w:shd w:val="clear" w:color="auto" w:fill="auto"/>
            <w:vAlign w:val="center"/>
          </w:tcPr>
          <w:p w14:paraId="1B15DD1D" w14:textId="77777777" w:rsidR="00D0412E" w:rsidRPr="00EB3286" w:rsidRDefault="00D0412E" w:rsidP="00456D20">
            <w:pPr>
              <w:jc w:val="center"/>
              <w:rPr>
                <w:szCs w:val="20"/>
              </w:rPr>
            </w:pPr>
          </w:p>
        </w:tc>
      </w:tr>
      <w:tr w:rsidR="00D0412E" w:rsidRPr="00EB3286" w14:paraId="6E681184" w14:textId="77777777" w:rsidTr="02BB4565">
        <w:trPr>
          <w:trHeight w:val="113"/>
          <w:jc w:val="center"/>
        </w:trPr>
        <w:tc>
          <w:tcPr>
            <w:tcW w:w="644" w:type="dxa"/>
            <w:shd w:val="clear" w:color="auto" w:fill="auto"/>
            <w:vAlign w:val="center"/>
          </w:tcPr>
          <w:p w14:paraId="230165FA" w14:textId="77777777" w:rsidR="00D0412E" w:rsidRPr="00EB3286" w:rsidRDefault="00D0412E" w:rsidP="00456D20">
            <w:pPr>
              <w:jc w:val="center"/>
              <w:rPr>
                <w:szCs w:val="20"/>
              </w:rPr>
            </w:pPr>
          </w:p>
        </w:tc>
        <w:tc>
          <w:tcPr>
            <w:tcW w:w="5349" w:type="dxa"/>
            <w:shd w:val="clear" w:color="auto" w:fill="auto"/>
            <w:vAlign w:val="center"/>
          </w:tcPr>
          <w:p w14:paraId="7CB33CA5" w14:textId="77777777" w:rsidR="00D0412E" w:rsidRPr="00EB3286" w:rsidRDefault="00D0412E" w:rsidP="00456D20">
            <w:pPr>
              <w:rPr>
                <w:szCs w:val="20"/>
              </w:rPr>
            </w:pPr>
          </w:p>
        </w:tc>
        <w:tc>
          <w:tcPr>
            <w:tcW w:w="1416" w:type="dxa"/>
            <w:shd w:val="clear" w:color="auto" w:fill="auto"/>
            <w:vAlign w:val="center"/>
          </w:tcPr>
          <w:p w14:paraId="17414610" w14:textId="77777777" w:rsidR="00D0412E" w:rsidRPr="00EB3286" w:rsidRDefault="00D0412E" w:rsidP="00456D20">
            <w:pPr>
              <w:jc w:val="center"/>
              <w:rPr>
                <w:szCs w:val="20"/>
              </w:rPr>
            </w:pPr>
          </w:p>
        </w:tc>
        <w:tc>
          <w:tcPr>
            <w:tcW w:w="1776" w:type="dxa"/>
            <w:shd w:val="clear" w:color="auto" w:fill="auto"/>
            <w:vAlign w:val="center"/>
          </w:tcPr>
          <w:p w14:paraId="781DF2CB" w14:textId="77777777" w:rsidR="00D0412E" w:rsidRPr="00EB3286" w:rsidRDefault="00D0412E" w:rsidP="00456D20">
            <w:pPr>
              <w:jc w:val="center"/>
              <w:rPr>
                <w:szCs w:val="20"/>
              </w:rPr>
            </w:pPr>
          </w:p>
        </w:tc>
      </w:tr>
      <w:tr w:rsidR="00D0412E" w:rsidRPr="00EB3286" w14:paraId="16788234" w14:textId="77777777" w:rsidTr="02BB4565">
        <w:trPr>
          <w:trHeight w:val="113"/>
          <w:jc w:val="center"/>
        </w:trPr>
        <w:tc>
          <w:tcPr>
            <w:tcW w:w="644" w:type="dxa"/>
            <w:shd w:val="clear" w:color="auto" w:fill="auto"/>
            <w:vAlign w:val="center"/>
          </w:tcPr>
          <w:p w14:paraId="57A6A0F0" w14:textId="77777777" w:rsidR="00D0412E" w:rsidRPr="00EB3286" w:rsidRDefault="00D0412E" w:rsidP="00456D20">
            <w:pPr>
              <w:jc w:val="center"/>
              <w:rPr>
                <w:szCs w:val="20"/>
              </w:rPr>
            </w:pPr>
          </w:p>
        </w:tc>
        <w:tc>
          <w:tcPr>
            <w:tcW w:w="5349" w:type="dxa"/>
            <w:shd w:val="clear" w:color="auto" w:fill="auto"/>
            <w:vAlign w:val="center"/>
          </w:tcPr>
          <w:p w14:paraId="7DF0CA62" w14:textId="77777777" w:rsidR="00D0412E" w:rsidRPr="00EB3286" w:rsidRDefault="00D0412E" w:rsidP="00456D20">
            <w:pPr>
              <w:rPr>
                <w:szCs w:val="20"/>
              </w:rPr>
            </w:pPr>
          </w:p>
        </w:tc>
        <w:tc>
          <w:tcPr>
            <w:tcW w:w="1416" w:type="dxa"/>
            <w:shd w:val="clear" w:color="auto" w:fill="auto"/>
            <w:vAlign w:val="center"/>
          </w:tcPr>
          <w:p w14:paraId="44BA3426" w14:textId="77777777" w:rsidR="00D0412E" w:rsidRPr="00EB3286" w:rsidRDefault="00D0412E" w:rsidP="00456D20">
            <w:pPr>
              <w:jc w:val="center"/>
              <w:rPr>
                <w:szCs w:val="20"/>
              </w:rPr>
            </w:pPr>
          </w:p>
        </w:tc>
        <w:tc>
          <w:tcPr>
            <w:tcW w:w="1776" w:type="dxa"/>
            <w:shd w:val="clear" w:color="auto" w:fill="auto"/>
            <w:vAlign w:val="center"/>
          </w:tcPr>
          <w:p w14:paraId="175D53C2" w14:textId="77777777" w:rsidR="00D0412E" w:rsidRPr="00EB3286" w:rsidRDefault="00D0412E" w:rsidP="00456D20">
            <w:pPr>
              <w:jc w:val="center"/>
              <w:rPr>
                <w:szCs w:val="20"/>
              </w:rPr>
            </w:pPr>
          </w:p>
        </w:tc>
      </w:tr>
      <w:tr w:rsidR="00D0412E" w:rsidRPr="00EB3286" w14:paraId="7DB1D1D4" w14:textId="77777777" w:rsidTr="02BB4565">
        <w:trPr>
          <w:trHeight w:val="113"/>
          <w:jc w:val="center"/>
        </w:trPr>
        <w:tc>
          <w:tcPr>
            <w:tcW w:w="644" w:type="dxa"/>
            <w:shd w:val="clear" w:color="auto" w:fill="auto"/>
            <w:vAlign w:val="center"/>
          </w:tcPr>
          <w:p w14:paraId="0841E4F5" w14:textId="77777777" w:rsidR="00D0412E" w:rsidRPr="00EB3286" w:rsidRDefault="00D0412E" w:rsidP="00456D20">
            <w:pPr>
              <w:jc w:val="center"/>
              <w:rPr>
                <w:szCs w:val="20"/>
              </w:rPr>
            </w:pPr>
          </w:p>
        </w:tc>
        <w:tc>
          <w:tcPr>
            <w:tcW w:w="5349" w:type="dxa"/>
            <w:shd w:val="clear" w:color="auto" w:fill="auto"/>
            <w:vAlign w:val="center"/>
          </w:tcPr>
          <w:p w14:paraId="711A9A35" w14:textId="77777777" w:rsidR="00D0412E" w:rsidRPr="00EB3286" w:rsidRDefault="00D0412E" w:rsidP="00456D20">
            <w:pPr>
              <w:rPr>
                <w:szCs w:val="20"/>
              </w:rPr>
            </w:pPr>
          </w:p>
        </w:tc>
        <w:tc>
          <w:tcPr>
            <w:tcW w:w="1416" w:type="dxa"/>
            <w:shd w:val="clear" w:color="auto" w:fill="auto"/>
            <w:vAlign w:val="center"/>
          </w:tcPr>
          <w:p w14:paraId="4EE333D4" w14:textId="77777777" w:rsidR="00D0412E" w:rsidRPr="00EB3286" w:rsidRDefault="00D0412E" w:rsidP="00456D20">
            <w:pPr>
              <w:jc w:val="center"/>
              <w:rPr>
                <w:szCs w:val="20"/>
              </w:rPr>
            </w:pPr>
          </w:p>
        </w:tc>
        <w:tc>
          <w:tcPr>
            <w:tcW w:w="1776" w:type="dxa"/>
            <w:shd w:val="clear" w:color="auto" w:fill="auto"/>
            <w:vAlign w:val="center"/>
          </w:tcPr>
          <w:p w14:paraId="0D6BC734" w14:textId="77777777" w:rsidR="00D0412E" w:rsidRPr="00EB3286" w:rsidRDefault="00D0412E" w:rsidP="00456D20">
            <w:pPr>
              <w:jc w:val="center"/>
              <w:rPr>
                <w:szCs w:val="20"/>
              </w:rPr>
            </w:pPr>
          </w:p>
        </w:tc>
      </w:tr>
      <w:tr w:rsidR="00D0412E" w:rsidRPr="00EB3286" w14:paraId="34A104AC" w14:textId="77777777" w:rsidTr="02BB4565">
        <w:trPr>
          <w:trHeight w:val="113"/>
          <w:jc w:val="center"/>
        </w:trPr>
        <w:tc>
          <w:tcPr>
            <w:tcW w:w="644" w:type="dxa"/>
            <w:shd w:val="clear" w:color="auto" w:fill="auto"/>
            <w:vAlign w:val="center"/>
          </w:tcPr>
          <w:p w14:paraId="114B4F84" w14:textId="77777777" w:rsidR="00D0412E" w:rsidRPr="00EB3286" w:rsidRDefault="00D0412E" w:rsidP="00456D20">
            <w:pPr>
              <w:jc w:val="center"/>
              <w:rPr>
                <w:szCs w:val="20"/>
              </w:rPr>
            </w:pPr>
          </w:p>
        </w:tc>
        <w:tc>
          <w:tcPr>
            <w:tcW w:w="5349" w:type="dxa"/>
            <w:shd w:val="clear" w:color="auto" w:fill="auto"/>
            <w:vAlign w:val="center"/>
          </w:tcPr>
          <w:p w14:paraId="1AABDC09" w14:textId="77777777" w:rsidR="00D0412E" w:rsidRPr="00EB3286" w:rsidRDefault="00D0412E" w:rsidP="00456D20">
            <w:pPr>
              <w:rPr>
                <w:szCs w:val="20"/>
              </w:rPr>
            </w:pPr>
          </w:p>
        </w:tc>
        <w:tc>
          <w:tcPr>
            <w:tcW w:w="1416" w:type="dxa"/>
            <w:shd w:val="clear" w:color="auto" w:fill="auto"/>
            <w:vAlign w:val="center"/>
          </w:tcPr>
          <w:p w14:paraId="3F82752B" w14:textId="77777777" w:rsidR="00D0412E" w:rsidRPr="00EB3286" w:rsidRDefault="00D0412E" w:rsidP="00456D20">
            <w:pPr>
              <w:jc w:val="center"/>
              <w:rPr>
                <w:szCs w:val="20"/>
              </w:rPr>
            </w:pPr>
          </w:p>
        </w:tc>
        <w:tc>
          <w:tcPr>
            <w:tcW w:w="1776" w:type="dxa"/>
            <w:shd w:val="clear" w:color="auto" w:fill="auto"/>
            <w:vAlign w:val="center"/>
          </w:tcPr>
          <w:p w14:paraId="6CA203BD" w14:textId="77777777" w:rsidR="00D0412E" w:rsidRPr="00EB3286" w:rsidRDefault="00D0412E" w:rsidP="00456D20">
            <w:pPr>
              <w:jc w:val="center"/>
              <w:rPr>
                <w:szCs w:val="20"/>
              </w:rPr>
            </w:pPr>
          </w:p>
        </w:tc>
      </w:tr>
      <w:tr w:rsidR="00D0412E" w:rsidRPr="00EB3286" w14:paraId="1EEB5C65" w14:textId="77777777" w:rsidTr="02BB4565">
        <w:trPr>
          <w:trHeight w:val="113"/>
          <w:jc w:val="center"/>
        </w:trPr>
        <w:tc>
          <w:tcPr>
            <w:tcW w:w="644" w:type="dxa"/>
            <w:shd w:val="clear" w:color="auto" w:fill="auto"/>
            <w:vAlign w:val="center"/>
          </w:tcPr>
          <w:p w14:paraId="27EFE50A" w14:textId="77777777" w:rsidR="00D0412E" w:rsidRPr="00EB3286" w:rsidRDefault="00D0412E" w:rsidP="00456D20">
            <w:pPr>
              <w:jc w:val="center"/>
              <w:rPr>
                <w:szCs w:val="20"/>
              </w:rPr>
            </w:pPr>
          </w:p>
        </w:tc>
        <w:tc>
          <w:tcPr>
            <w:tcW w:w="5349" w:type="dxa"/>
            <w:shd w:val="clear" w:color="auto" w:fill="auto"/>
            <w:vAlign w:val="center"/>
          </w:tcPr>
          <w:p w14:paraId="44D1216F" w14:textId="77777777" w:rsidR="00D0412E" w:rsidRPr="00EB3286" w:rsidRDefault="00D0412E" w:rsidP="00456D20">
            <w:pPr>
              <w:rPr>
                <w:szCs w:val="20"/>
              </w:rPr>
            </w:pPr>
          </w:p>
        </w:tc>
        <w:tc>
          <w:tcPr>
            <w:tcW w:w="1416" w:type="dxa"/>
            <w:shd w:val="clear" w:color="auto" w:fill="auto"/>
            <w:vAlign w:val="center"/>
          </w:tcPr>
          <w:p w14:paraId="3517F98F" w14:textId="77777777" w:rsidR="00D0412E" w:rsidRPr="00EB3286" w:rsidRDefault="00D0412E" w:rsidP="00456D20">
            <w:pPr>
              <w:jc w:val="center"/>
              <w:rPr>
                <w:szCs w:val="20"/>
              </w:rPr>
            </w:pPr>
          </w:p>
        </w:tc>
        <w:tc>
          <w:tcPr>
            <w:tcW w:w="1776" w:type="dxa"/>
            <w:shd w:val="clear" w:color="auto" w:fill="auto"/>
            <w:vAlign w:val="center"/>
          </w:tcPr>
          <w:p w14:paraId="34223B45" w14:textId="77777777" w:rsidR="00D0412E" w:rsidRPr="00EB3286" w:rsidRDefault="00D0412E" w:rsidP="00456D20">
            <w:pPr>
              <w:jc w:val="center"/>
              <w:rPr>
                <w:szCs w:val="20"/>
              </w:rPr>
            </w:pPr>
          </w:p>
        </w:tc>
      </w:tr>
      <w:tr w:rsidR="00D0412E" w:rsidRPr="00EB3286" w14:paraId="539CD7A1" w14:textId="77777777" w:rsidTr="02BB4565">
        <w:trPr>
          <w:trHeight w:val="113"/>
          <w:jc w:val="center"/>
        </w:trPr>
        <w:tc>
          <w:tcPr>
            <w:tcW w:w="644" w:type="dxa"/>
            <w:shd w:val="clear" w:color="auto" w:fill="auto"/>
            <w:vAlign w:val="center"/>
          </w:tcPr>
          <w:p w14:paraId="6A9A2604" w14:textId="77777777" w:rsidR="00D0412E" w:rsidRPr="00EB3286" w:rsidRDefault="00D0412E" w:rsidP="00456D20">
            <w:pPr>
              <w:jc w:val="center"/>
              <w:rPr>
                <w:szCs w:val="20"/>
              </w:rPr>
            </w:pPr>
          </w:p>
        </w:tc>
        <w:tc>
          <w:tcPr>
            <w:tcW w:w="5349" w:type="dxa"/>
            <w:shd w:val="clear" w:color="auto" w:fill="auto"/>
            <w:vAlign w:val="center"/>
          </w:tcPr>
          <w:p w14:paraId="3DD220FA" w14:textId="77777777" w:rsidR="00D0412E" w:rsidRPr="00EB3286" w:rsidRDefault="00D0412E" w:rsidP="00456D20">
            <w:pPr>
              <w:rPr>
                <w:szCs w:val="20"/>
              </w:rPr>
            </w:pPr>
          </w:p>
        </w:tc>
        <w:tc>
          <w:tcPr>
            <w:tcW w:w="1416" w:type="dxa"/>
            <w:shd w:val="clear" w:color="auto" w:fill="auto"/>
            <w:vAlign w:val="center"/>
          </w:tcPr>
          <w:p w14:paraId="7B186A81" w14:textId="77777777" w:rsidR="00D0412E" w:rsidRPr="00EB3286" w:rsidRDefault="00D0412E" w:rsidP="00456D20">
            <w:pPr>
              <w:jc w:val="center"/>
              <w:rPr>
                <w:szCs w:val="20"/>
              </w:rPr>
            </w:pPr>
          </w:p>
        </w:tc>
        <w:tc>
          <w:tcPr>
            <w:tcW w:w="1776" w:type="dxa"/>
            <w:shd w:val="clear" w:color="auto" w:fill="auto"/>
            <w:vAlign w:val="center"/>
          </w:tcPr>
          <w:p w14:paraId="4F24943C" w14:textId="77777777" w:rsidR="00D0412E" w:rsidRPr="00EB3286" w:rsidRDefault="00D0412E" w:rsidP="00456D20">
            <w:pPr>
              <w:jc w:val="center"/>
              <w:rPr>
                <w:szCs w:val="20"/>
              </w:rPr>
            </w:pPr>
          </w:p>
        </w:tc>
      </w:tr>
      <w:tr w:rsidR="00D0412E" w:rsidRPr="00EB3286" w14:paraId="6F7EFD6E" w14:textId="77777777" w:rsidTr="02BB4565">
        <w:trPr>
          <w:trHeight w:val="113"/>
          <w:jc w:val="center"/>
        </w:trPr>
        <w:tc>
          <w:tcPr>
            <w:tcW w:w="5993" w:type="dxa"/>
            <w:gridSpan w:val="2"/>
            <w:shd w:val="clear" w:color="auto" w:fill="auto"/>
            <w:vAlign w:val="center"/>
          </w:tcPr>
          <w:p w14:paraId="106ED762" w14:textId="77777777" w:rsidR="00D0412E" w:rsidRPr="00EB3286" w:rsidRDefault="02BB4565" w:rsidP="02BB4565">
            <w:pPr>
              <w:jc w:val="right"/>
              <w:rPr>
                <w:b/>
                <w:bCs/>
              </w:rPr>
            </w:pPr>
            <w:r w:rsidRPr="02BB4565">
              <w:rPr>
                <w:b/>
                <w:bCs/>
              </w:rPr>
              <w:t>SUBTOTAL DE “A”:</w:t>
            </w:r>
          </w:p>
        </w:tc>
        <w:tc>
          <w:tcPr>
            <w:tcW w:w="1416" w:type="dxa"/>
            <w:shd w:val="clear" w:color="auto" w:fill="auto"/>
            <w:vAlign w:val="center"/>
          </w:tcPr>
          <w:p w14:paraId="6AD9664E" w14:textId="77777777" w:rsidR="00D0412E" w:rsidRPr="00EB3286" w:rsidRDefault="00D0412E" w:rsidP="00456D20">
            <w:pPr>
              <w:jc w:val="center"/>
              <w:rPr>
                <w:b/>
                <w:szCs w:val="20"/>
              </w:rPr>
            </w:pPr>
          </w:p>
        </w:tc>
        <w:tc>
          <w:tcPr>
            <w:tcW w:w="1776" w:type="dxa"/>
            <w:shd w:val="clear" w:color="auto" w:fill="auto"/>
            <w:vAlign w:val="center"/>
          </w:tcPr>
          <w:p w14:paraId="6BF7610E" w14:textId="77777777" w:rsidR="00D0412E" w:rsidRPr="00EB3286" w:rsidRDefault="00D0412E" w:rsidP="00456D20">
            <w:pPr>
              <w:jc w:val="center"/>
              <w:rPr>
                <w:b/>
                <w:szCs w:val="20"/>
              </w:rPr>
            </w:pPr>
          </w:p>
        </w:tc>
      </w:tr>
      <w:tr w:rsidR="00D0412E" w:rsidRPr="00EB3286" w14:paraId="75E7407A" w14:textId="77777777" w:rsidTr="02BB4565">
        <w:trPr>
          <w:trHeight w:val="113"/>
          <w:jc w:val="center"/>
        </w:trPr>
        <w:tc>
          <w:tcPr>
            <w:tcW w:w="644" w:type="dxa"/>
            <w:shd w:val="clear" w:color="auto" w:fill="auto"/>
            <w:vAlign w:val="center"/>
          </w:tcPr>
          <w:p w14:paraId="737D107D" w14:textId="77777777" w:rsidR="00D0412E" w:rsidRPr="00EB3286" w:rsidRDefault="02BB4565" w:rsidP="02BB4565">
            <w:pPr>
              <w:jc w:val="center"/>
              <w:rPr>
                <w:b/>
                <w:bCs/>
              </w:rPr>
            </w:pPr>
            <w:r w:rsidRPr="02BB4565">
              <w:rPr>
                <w:b/>
                <w:bCs/>
              </w:rPr>
              <w:t>B</w:t>
            </w:r>
          </w:p>
        </w:tc>
        <w:tc>
          <w:tcPr>
            <w:tcW w:w="8541" w:type="dxa"/>
            <w:gridSpan w:val="3"/>
            <w:shd w:val="clear" w:color="auto" w:fill="auto"/>
            <w:vAlign w:val="center"/>
          </w:tcPr>
          <w:p w14:paraId="48549988" w14:textId="77777777" w:rsidR="00D0412E" w:rsidRPr="00EB3286" w:rsidRDefault="02BB4565" w:rsidP="02BB4565">
            <w:pPr>
              <w:rPr>
                <w:b/>
                <w:bCs/>
              </w:rPr>
            </w:pPr>
            <w:r w:rsidRPr="02BB4565">
              <w:rPr>
                <w:b/>
                <w:bCs/>
              </w:rPr>
              <w:t>ENCARGOS SOCIAIS QUE RECEBEM INCIDÊNCIA DE “A”</w:t>
            </w:r>
          </w:p>
        </w:tc>
      </w:tr>
      <w:tr w:rsidR="00D0412E" w:rsidRPr="00EB3286" w14:paraId="25DC539F" w14:textId="77777777" w:rsidTr="02BB4565">
        <w:trPr>
          <w:trHeight w:val="113"/>
          <w:jc w:val="center"/>
        </w:trPr>
        <w:tc>
          <w:tcPr>
            <w:tcW w:w="644" w:type="dxa"/>
            <w:shd w:val="clear" w:color="auto" w:fill="auto"/>
            <w:vAlign w:val="center"/>
          </w:tcPr>
          <w:p w14:paraId="63E83F18" w14:textId="77777777" w:rsidR="00D0412E" w:rsidRPr="00EB3286" w:rsidRDefault="00D0412E" w:rsidP="00456D20">
            <w:pPr>
              <w:jc w:val="center"/>
              <w:rPr>
                <w:szCs w:val="20"/>
              </w:rPr>
            </w:pPr>
          </w:p>
        </w:tc>
        <w:tc>
          <w:tcPr>
            <w:tcW w:w="5349" w:type="dxa"/>
            <w:shd w:val="clear" w:color="auto" w:fill="auto"/>
            <w:vAlign w:val="center"/>
          </w:tcPr>
          <w:p w14:paraId="6FBAD364" w14:textId="77777777" w:rsidR="00D0412E" w:rsidRPr="00EB3286" w:rsidRDefault="00D0412E" w:rsidP="00456D20">
            <w:pPr>
              <w:rPr>
                <w:szCs w:val="20"/>
              </w:rPr>
            </w:pPr>
          </w:p>
        </w:tc>
        <w:tc>
          <w:tcPr>
            <w:tcW w:w="1416" w:type="dxa"/>
            <w:shd w:val="clear" w:color="auto" w:fill="auto"/>
            <w:vAlign w:val="center"/>
          </w:tcPr>
          <w:p w14:paraId="5DC4596E" w14:textId="77777777" w:rsidR="00D0412E" w:rsidRPr="00EB3286" w:rsidRDefault="00D0412E" w:rsidP="00456D20">
            <w:pPr>
              <w:jc w:val="center"/>
              <w:rPr>
                <w:szCs w:val="20"/>
              </w:rPr>
            </w:pPr>
          </w:p>
        </w:tc>
        <w:tc>
          <w:tcPr>
            <w:tcW w:w="1776" w:type="dxa"/>
            <w:shd w:val="clear" w:color="auto" w:fill="auto"/>
            <w:vAlign w:val="center"/>
          </w:tcPr>
          <w:p w14:paraId="71E9947C" w14:textId="77777777" w:rsidR="00D0412E" w:rsidRPr="00EB3286" w:rsidRDefault="00D0412E" w:rsidP="00456D20">
            <w:pPr>
              <w:jc w:val="center"/>
              <w:rPr>
                <w:szCs w:val="20"/>
              </w:rPr>
            </w:pPr>
          </w:p>
        </w:tc>
      </w:tr>
      <w:tr w:rsidR="00D0412E" w:rsidRPr="00EB3286" w14:paraId="1413D853" w14:textId="77777777" w:rsidTr="02BB4565">
        <w:trPr>
          <w:trHeight w:val="113"/>
          <w:jc w:val="center"/>
        </w:trPr>
        <w:tc>
          <w:tcPr>
            <w:tcW w:w="644" w:type="dxa"/>
            <w:shd w:val="clear" w:color="auto" w:fill="auto"/>
            <w:vAlign w:val="center"/>
          </w:tcPr>
          <w:p w14:paraId="2A7A9836" w14:textId="77777777" w:rsidR="00D0412E" w:rsidRPr="00EB3286" w:rsidRDefault="00D0412E" w:rsidP="00456D20">
            <w:pPr>
              <w:jc w:val="center"/>
              <w:rPr>
                <w:szCs w:val="20"/>
              </w:rPr>
            </w:pPr>
          </w:p>
        </w:tc>
        <w:tc>
          <w:tcPr>
            <w:tcW w:w="5349" w:type="dxa"/>
            <w:shd w:val="clear" w:color="auto" w:fill="auto"/>
            <w:vAlign w:val="center"/>
          </w:tcPr>
          <w:p w14:paraId="47CE7A2C" w14:textId="77777777" w:rsidR="00D0412E" w:rsidRPr="00EB3286" w:rsidRDefault="00D0412E" w:rsidP="00456D20">
            <w:pPr>
              <w:rPr>
                <w:szCs w:val="20"/>
              </w:rPr>
            </w:pPr>
          </w:p>
        </w:tc>
        <w:tc>
          <w:tcPr>
            <w:tcW w:w="1416" w:type="dxa"/>
            <w:shd w:val="clear" w:color="auto" w:fill="auto"/>
            <w:vAlign w:val="center"/>
          </w:tcPr>
          <w:p w14:paraId="2C7DA92C" w14:textId="77777777" w:rsidR="00D0412E" w:rsidRPr="00EB3286" w:rsidRDefault="00D0412E" w:rsidP="00456D20">
            <w:pPr>
              <w:jc w:val="center"/>
              <w:rPr>
                <w:szCs w:val="20"/>
              </w:rPr>
            </w:pPr>
          </w:p>
        </w:tc>
        <w:tc>
          <w:tcPr>
            <w:tcW w:w="1776" w:type="dxa"/>
            <w:shd w:val="clear" w:color="auto" w:fill="auto"/>
            <w:vAlign w:val="center"/>
          </w:tcPr>
          <w:p w14:paraId="3F904CCB" w14:textId="77777777" w:rsidR="00D0412E" w:rsidRPr="00EB3286" w:rsidRDefault="00D0412E" w:rsidP="00456D20">
            <w:pPr>
              <w:jc w:val="center"/>
              <w:rPr>
                <w:szCs w:val="20"/>
              </w:rPr>
            </w:pPr>
          </w:p>
        </w:tc>
      </w:tr>
      <w:tr w:rsidR="00D0412E" w:rsidRPr="00EB3286" w14:paraId="040360B8" w14:textId="77777777" w:rsidTr="02BB4565">
        <w:trPr>
          <w:trHeight w:val="113"/>
          <w:jc w:val="center"/>
        </w:trPr>
        <w:tc>
          <w:tcPr>
            <w:tcW w:w="644" w:type="dxa"/>
            <w:shd w:val="clear" w:color="auto" w:fill="auto"/>
            <w:vAlign w:val="center"/>
          </w:tcPr>
          <w:p w14:paraId="17A1CA98" w14:textId="77777777" w:rsidR="00D0412E" w:rsidRPr="00EB3286" w:rsidRDefault="00D0412E" w:rsidP="00456D20">
            <w:pPr>
              <w:jc w:val="center"/>
              <w:rPr>
                <w:szCs w:val="20"/>
              </w:rPr>
            </w:pPr>
          </w:p>
        </w:tc>
        <w:tc>
          <w:tcPr>
            <w:tcW w:w="5349" w:type="dxa"/>
            <w:shd w:val="clear" w:color="auto" w:fill="auto"/>
            <w:vAlign w:val="center"/>
          </w:tcPr>
          <w:p w14:paraId="1A55251A" w14:textId="77777777" w:rsidR="00D0412E" w:rsidRPr="00EB3286" w:rsidRDefault="00D0412E" w:rsidP="00456D20">
            <w:pPr>
              <w:rPr>
                <w:szCs w:val="20"/>
              </w:rPr>
            </w:pPr>
          </w:p>
        </w:tc>
        <w:tc>
          <w:tcPr>
            <w:tcW w:w="1416" w:type="dxa"/>
            <w:shd w:val="clear" w:color="auto" w:fill="auto"/>
            <w:vAlign w:val="center"/>
          </w:tcPr>
          <w:p w14:paraId="4F6D2C48" w14:textId="77777777" w:rsidR="00D0412E" w:rsidRPr="00EB3286" w:rsidRDefault="00D0412E" w:rsidP="00456D20">
            <w:pPr>
              <w:jc w:val="center"/>
              <w:rPr>
                <w:szCs w:val="20"/>
              </w:rPr>
            </w:pPr>
          </w:p>
        </w:tc>
        <w:tc>
          <w:tcPr>
            <w:tcW w:w="1776" w:type="dxa"/>
            <w:shd w:val="clear" w:color="auto" w:fill="auto"/>
            <w:vAlign w:val="center"/>
          </w:tcPr>
          <w:p w14:paraId="31F27C88" w14:textId="77777777" w:rsidR="00D0412E" w:rsidRPr="00EB3286" w:rsidRDefault="00D0412E" w:rsidP="00456D20">
            <w:pPr>
              <w:jc w:val="center"/>
              <w:rPr>
                <w:szCs w:val="20"/>
              </w:rPr>
            </w:pPr>
          </w:p>
        </w:tc>
      </w:tr>
      <w:tr w:rsidR="00D0412E" w:rsidRPr="00EB3286" w14:paraId="79B88F8C" w14:textId="77777777" w:rsidTr="02BB4565">
        <w:trPr>
          <w:trHeight w:val="113"/>
          <w:jc w:val="center"/>
        </w:trPr>
        <w:tc>
          <w:tcPr>
            <w:tcW w:w="644" w:type="dxa"/>
            <w:shd w:val="clear" w:color="auto" w:fill="auto"/>
            <w:vAlign w:val="center"/>
          </w:tcPr>
          <w:p w14:paraId="145C11DD" w14:textId="77777777" w:rsidR="00D0412E" w:rsidRPr="00EB3286" w:rsidRDefault="00D0412E" w:rsidP="00456D20">
            <w:pPr>
              <w:jc w:val="center"/>
              <w:rPr>
                <w:szCs w:val="20"/>
              </w:rPr>
            </w:pPr>
          </w:p>
        </w:tc>
        <w:tc>
          <w:tcPr>
            <w:tcW w:w="5349" w:type="dxa"/>
            <w:shd w:val="clear" w:color="auto" w:fill="auto"/>
            <w:vAlign w:val="center"/>
          </w:tcPr>
          <w:p w14:paraId="6B40E7A7" w14:textId="77777777" w:rsidR="00D0412E" w:rsidRPr="00EB3286" w:rsidRDefault="00D0412E" w:rsidP="00456D20">
            <w:pPr>
              <w:rPr>
                <w:szCs w:val="20"/>
              </w:rPr>
            </w:pPr>
          </w:p>
        </w:tc>
        <w:tc>
          <w:tcPr>
            <w:tcW w:w="1416" w:type="dxa"/>
            <w:shd w:val="clear" w:color="auto" w:fill="auto"/>
            <w:vAlign w:val="center"/>
          </w:tcPr>
          <w:p w14:paraId="3FFF7D4A" w14:textId="77777777" w:rsidR="00D0412E" w:rsidRPr="00EB3286" w:rsidRDefault="00D0412E" w:rsidP="00456D20">
            <w:pPr>
              <w:jc w:val="center"/>
              <w:rPr>
                <w:szCs w:val="20"/>
              </w:rPr>
            </w:pPr>
          </w:p>
        </w:tc>
        <w:tc>
          <w:tcPr>
            <w:tcW w:w="1776" w:type="dxa"/>
            <w:shd w:val="clear" w:color="auto" w:fill="auto"/>
            <w:vAlign w:val="center"/>
          </w:tcPr>
          <w:p w14:paraId="287B69A3" w14:textId="77777777" w:rsidR="00D0412E" w:rsidRPr="00EB3286" w:rsidRDefault="00D0412E" w:rsidP="00456D20">
            <w:pPr>
              <w:jc w:val="center"/>
              <w:rPr>
                <w:szCs w:val="20"/>
              </w:rPr>
            </w:pPr>
          </w:p>
        </w:tc>
      </w:tr>
      <w:tr w:rsidR="00D0412E" w:rsidRPr="00EB3286" w14:paraId="63A0829D" w14:textId="77777777" w:rsidTr="02BB4565">
        <w:trPr>
          <w:trHeight w:val="113"/>
          <w:jc w:val="center"/>
        </w:trPr>
        <w:tc>
          <w:tcPr>
            <w:tcW w:w="644" w:type="dxa"/>
            <w:shd w:val="clear" w:color="auto" w:fill="auto"/>
            <w:vAlign w:val="center"/>
          </w:tcPr>
          <w:p w14:paraId="39CA8924" w14:textId="77777777" w:rsidR="00D0412E" w:rsidRPr="00EB3286" w:rsidRDefault="00D0412E" w:rsidP="00456D20">
            <w:pPr>
              <w:jc w:val="center"/>
              <w:rPr>
                <w:szCs w:val="20"/>
              </w:rPr>
            </w:pPr>
          </w:p>
        </w:tc>
        <w:tc>
          <w:tcPr>
            <w:tcW w:w="5349" w:type="dxa"/>
            <w:shd w:val="clear" w:color="auto" w:fill="auto"/>
            <w:vAlign w:val="center"/>
          </w:tcPr>
          <w:p w14:paraId="1BB6F150" w14:textId="77777777" w:rsidR="00D0412E" w:rsidRPr="00EB3286" w:rsidRDefault="00D0412E" w:rsidP="00456D20">
            <w:pPr>
              <w:rPr>
                <w:szCs w:val="20"/>
              </w:rPr>
            </w:pPr>
          </w:p>
        </w:tc>
        <w:tc>
          <w:tcPr>
            <w:tcW w:w="1416" w:type="dxa"/>
            <w:shd w:val="clear" w:color="auto" w:fill="auto"/>
            <w:vAlign w:val="center"/>
          </w:tcPr>
          <w:p w14:paraId="04338875" w14:textId="77777777" w:rsidR="00D0412E" w:rsidRPr="00EB3286" w:rsidRDefault="00D0412E" w:rsidP="00456D20">
            <w:pPr>
              <w:jc w:val="center"/>
              <w:rPr>
                <w:szCs w:val="20"/>
              </w:rPr>
            </w:pPr>
          </w:p>
        </w:tc>
        <w:tc>
          <w:tcPr>
            <w:tcW w:w="1776" w:type="dxa"/>
            <w:shd w:val="clear" w:color="auto" w:fill="auto"/>
            <w:vAlign w:val="center"/>
          </w:tcPr>
          <w:p w14:paraId="2CCB938B" w14:textId="77777777" w:rsidR="00D0412E" w:rsidRPr="00EB3286" w:rsidRDefault="00D0412E" w:rsidP="00456D20">
            <w:pPr>
              <w:jc w:val="center"/>
              <w:rPr>
                <w:szCs w:val="20"/>
              </w:rPr>
            </w:pPr>
          </w:p>
        </w:tc>
      </w:tr>
      <w:tr w:rsidR="00D0412E" w:rsidRPr="00EB3286" w14:paraId="796B98D5" w14:textId="77777777" w:rsidTr="02BB4565">
        <w:trPr>
          <w:trHeight w:val="113"/>
          <w:jc w:val="center"/>
        </w:trPr>
        <w:tc>
          <w:tcPr>
            <w:tcW w:w="644" w:type="dxa"/>
            <w:shd w:val="clear" w:color="auto" w:fill="auto"/>
            <w:vAlign w:val="center"/>
          </w:tcPr>
          <w:p w14:paraId="344BE600" w14:textId="77777777" w:rsidR="00D0412E" w:rsidRPr="00EB3286" w:rsidRDefault="00D0412E" w:rsidP="00456D20">
            <w:pPr>
              <w:jc w:val="center"/>
              <w:rPr>
                <w:szCs w:val="20"/>
              </w:rPr>
            </w:pPr>
          </w:p>
        </w:tc>
        <w:tc>
          <w:tcPr>
            <w:tcW w:w="5349" w:type="dxa"/>
            <w:shd w:val="clear" w:color="auto" w:fill="auto"/>
            <w:vAlign w:val="center"/>
          </w:tcPr>
          <w:p w14:paraId="7EE3B4B9" w14:textId="77777777" w:rsidR="00D0412E" w:rsidRPr="00EB3286" w:rsidRDefault="00D0412E" w:rsidP="00456D20">
            <w:pPr>
              <w:rPr>
                <w:szCs w:val="20"/>
              </w:rPr>
            </w:pPr>
          </w:p>
        </w:tc>
        <w:tc>
          <w:tcPr>
            <w:tcW w:w="1416" w:type="dxa"/>
            <w:shd w:val="clear" w:color="auto" w:fill="auto"/>
            <w:vAlign w:val="center"/>
          </w:tcPr>
          <w:p w14:paraId="17D63EA2" w14:textId="77777777" w:rsidR="00D0412E" w:rsidRPr="00EB3286" w:rsidRDefault="00D0412E" w:rsidP="00456D20">
            <w:pPr>
              <w:jc w:val="center"/>
              <w:rPr>
                <w:szCs w:val="20"/>
              </w:rPr>
            </w:pPr>
          </w:p>
        </w:tc>
        <w:tc>
          <w:tcPr>
            <w:tcW w:w="1776" w:type="dxa"/>
            <w:shd w:val="clear" w:color="auto" w:fill="auto"/>
            <w:vAlign w:val="center"/>
          </w:tcPr>
          <w:p w14:paraId="52E608EF" w14:textId="77777777" w:rsidR="00D0412E" w:rsidRPr="00EB3286" w:rsidRDefault="00D0412E" w:rsidP="00456D20">
            <w:pPr>
              <w:jc w:val="center"/>
              <w:rPr>
                <w:szCs w:val="20"/>
              </w:rPr>
            </w:pPr>
          </w:p>
        </w:tc>
      </w:tr>
      <w:tr w:rsidR="00D0412E" w:rsidRPr="00EB3286" w14:paraId="074E47F7" w14:textId="77777777" w:rsidTr="02BB4565">
        <w:trPr>
          <w:trHeight w:val="113"/>
          <w:jc w:val="center"/>
        </w:trPr>
        <w:tc>
          <w:tcPr>
            <w:tcW w:w="644" w:type="dxa"/>
            <w:shd w:val="clear" w:color="auto" w:fill="auto"/>
            <w:vAlign w:val="center"/>
          </w:tcPr>
          <w:p w14:paraId="4A852BA6" w14:textId="77777777" w:rsidR="00D0412E" w:rsidRPr="00EB3286" w:rsidRDefault="00D0412E" w:rsidP="00456D20">
            <w:pPr>
              <w:jc w:val="center"/>
              <w:rPr>
                <w:szCs w:val="20"/>
              </w:rPr>
            </w:pPr>
          </w:p>
        </w:tc>
        <w:tc>
          <w:tcPr>
            <w:tcW w:w="5349" w:type="dxa"/>
            <w:shd w:val="clear" w:color="auto" w:fill="auto"/>
            <w:vAlign w:val="center"/>
          </w:tcPr>
          <w:p w14:paraId="1299FC03" w14:textId="77777777" w:rsidR="00D0412E" w:rsidRPr="00EB3286" w:rsidRDefault="00D0412E" w:rsidP="00456D20">
            <w:pPr>
              <w:rPr>
                <w:szCs w:val="20"/>
              </w:rPr>
            </w:pPr>
          </w:p>
        </w:tc>
        <w:tc>
          <w:tcPr>
            <w:tcW w:w="1416" w:type="dxa"/>
            <w:shd w:val="clear" w:color="auto" w:fill="auto"/>
            <w:vAlign w:val="center"/>
          </w:tcPr>
          <w:p w14:paraId="53508331" w14:textId="77777777" w:rsidR="00D0412E" w:rsidRPr="00EB3286" w:rsidRDefault="00D0412E" w:rsidP="00456D20">
            <w:pPr>
              <w:jc w:val="center"/>
              <w:rPr>
                <w:szCs w:val="20"/>
              </w:rPr>
            </w:pPr>
          </w:p>
        </w:tc>
        <w:tc>
          <w:tcPr>
            <w:tcW w:w="1776" w:type="dxa"/>
            <w:shd w:val="clear" w:color="auto" w:fill="auto"/>
            <w:vAlign w:val="center"/>
          </w:tcPr>
          <w:p w14:paraId="4C694B97" w14:textId="77777777" w:rsidR="00D0412E" w:rsidRPr="00EB3286" w:rsidRDefault="00D0412E" w:rsidP="00456D20">
            <w:pPr>
              <w:jc w:val="center"/>
              <w:rPr>
                <w:szCs w:val="20"/>
              </w:rPr>
            </w:pPr>
          </w:p>
        </w:tc>
      </w:tr>
      <w:tr w:rsidR="00D0412E" w:rsidRPr="00EB3286" w14:paraId="5EB26D91" w14:textId="77777777" w:rsidTr="02BB4565">
        <w:trPr>
          <w:trHeight w:val="113"/>
          <w:jc w:val="center"/>
        </w:trPr>
        <w:tc>
          <w:tcPr>
            <w:tcW w:w="644" w:type="dxa"/>
            <w:shd w:val="clear" w:color="auto" w:fill="auto"/>
            <w:vAlign w:val="center"/>
          </w:tcPr>
          <w:p w14:paraId="3BC8F9AD" w14:textId="77777777" w:rsidR="00D0412E" w:rsidRPr="00EB3286" w:rsidRDefault="00D0412E" w:rsidP="00456D20">
            <w:pPr>
              <w:jc w:val="center"/>
              <w:rPr>
                <w:szCs w:val="20"/>
              </w:rPr>
            </w:pPr>
          </w:p>
        </w:tc>
        <w:tc>
          <w:tcPr>
            <w:tcW w:w="5349" w:type="dxa"/>
            <w:shd w:val="clear" w:color="auto" w:fill="auto"/>
            <w:vAlign w:val="center"/>
          </w:tcPr>
          <w:p w14:paraId="18D160CB" w14:textId="77777777" w:rsidR="00D0412E" w:rsidRPr="00EB3286" w:rsidRDefault="00D0412E" w:rsidP="00456D20">
            <w:pPr>
              <w:rPr>
                <w:szCs w:val="20"/>
              </w:rPr>
            </w:pPr>
          </w:p>
        </w:tc>
        <w:tc>
          <w:tcPr>
            <w:tcW w:w="1416" w:type="dxa"/>
            <w:shd w:val="clear" w:color="auto" w:fill="auto"/>
            <w:vAlign w:val="center"/>
          </w:tcPr>
          <w:p w14:paraId="61AC30FB" w14:textId="77777777" w:rsidR="00D0412E" w:rsidRPr="00EB3286" w:rsidRDefault="00D0412E" w:rsidP="00456D20">
            <w:pPr>
              <w:jc w:val="center"/>
              <w:rPr>
                <w:szCs w:val="20"/>
              </w:rPr>
            </w:pPr>
          </w:p>
        </w:tc>
        <w:tc>
          <w:tcPr>
            <w:tcW w:w="1776" w:type="dxa"/>
            <w:shd w:val="clear" w:color="auto" w:fill="auto"/>
            <w:vAlign w:val="center"/>
          </w:tcPr>
          <w:p w14:paraId="26B1A375" w14:textId="77777777" w:rsidR="00D0412E" w:rsidRPr="00EB3286" w:rsidRDefault="00D0412E" w:rsidP="00456D20">
            <w:pPr>
              <w:jc w:val="center"/>
              <w:rPr>
                <w:szCs w:val="20"/>
              </w:rPr>
            </w:pPr>
          </w:p>
        </w:tc>
      </w:tr>
      <w:tr w:rsidR="00D0412E" w:rsidRPr="00EB3286" w14:paraId="211FC6EA" w14:textId="77777777" w:rsidTr="02BB4565">
        <w:trPr>
          <w:trHeight w:val="113"/>
          <w:jc w:val="center"/>
        </w:trPr>
        <w:tc>
          <w:tcPr>
            <w:tcW w:w="644" w:type="dxa"/>
            <w:shd w:val="clear" w:color="auto" w:fill="auto"/>
            <w:vAlign w:val="center"/>
          </w:tcPr>
          <w:p w14:paraId="764ED501" w14:textId="77777777" w:rsidR="00D0412E" w:rsidRPr="00EB3286" w:rsidRDefault="00D0412E" w:rsidP="00456D20">
            <w:pPr>
              <w:jc w:val="center"/>
              <w:rPr>
                <w:szCs w:val="20"/>
              </w:rPr>
            </w:pPr>
          </w:p>
        </w:tc>
        <w:tc>
          <w:tcPr>
            <w:tcW w:w="5349" w:type="dxa"/>
            <w:shd w:val="clear" w:color="auto" w:fill="auto"/>
            <w:vAlign w:val="center"/>
          </w:tcPr>
          <w:p w14:paraId="0AB93745" w14:textId="77777777" w:rsidR="00D0412E" w:rsidRPr="00EB3286" w:rsidRDefault="00D0412E" w:rsidP="00456D20">
            <w:pPr>
              <w:rPr>
                <w:szCs w:val="20"/>
              </w:rPr>
            </w:pPr>
          </w:p>
        </w:tc>
        <w:tc>
          <w:tcPr>
            <w:tcW w:w="1416" w:type="dxa"/>
            <w:shd w:val="clear" w:color="auto" w:fill="auto"/>
            <w:vAlign w:val="center"/>
          </w:tcPr>
          <w:p w14:paraId="49635555" w14:textId="77777777" w:rsidR="00D0412E" w:rsidRPr="00EB3286" w:rsidRDefault="00D0412E" w:rsidP="00456D20">
            <w:pPr>
              <w:jc w:val="center"/>
              <w:rPr>
                <w:szCs w:val="20"/>
              </w:rPr>
            </w:pPr>
          </w:p>
        </w:tc>
        <w:tc>
          <w:tcPr>
            <w:tcW w:w="1776" w:type="dxa"/>
            <w:shd w:val="clear" w:color="auto" w:fill="auto"/>
            <w:vAlign w:val="center"/>
          </w:tcPr>
          <w:p w14:paraId="17A53FC6" w14:textId="77777777" w:rsidR="00D0412E" w:rsidRPr="00EB3286" w:rsidRDefault="00D0412E" w:rsidP="00456D20">
            <w:pPr>
              <w:jc w:val="center"/>
              <w:rPr>
                <w:szCs w:val="20"/>
              </w:rPr>
            </w:pPr>
          </w:p>
        </w:tc>
      </w:tr>
      <w:tr w:rsidR="00D0412E" w:rsidRPr="00EB3286" w14:paraId="1CDEAE01" w14:textId="77777777" w:rsidTr="02BB4565">
        <w:trPr>
          <w:trHeight w:val="113"/>
          <w:jc w:val="center"/>
        </w:trPr>
        <w:tc>
          <w:tcPr>
            <w:tcW w:w="644" w:type="dxa"/>
            <w:shd w:val="clear" w:color="auto" w:fill="auto"/>
            <w:vAlign w:val="center"/>
          </w:tcPr>
          <w:p w14:paraId="50F07069" w14:textId="77777777" w:rsidR="00D0412E" w:rsidRPr="00EB3286" w:rsidRDefault="00D0412E" w:rsidP="00456D20">
            <w:pPr>
              <w:jc w:val="center"/>
              <w:rPr>
                <w:szCs w:val="20"/>
              </w:rPr>
            </w:pPr>
          </w:p>
        </w:tc>
        <w:tc>
          <w:tcPr>
            <w:tcW w:w="5349" w:type="dxa"/>
            <w:shd w:val="clear" w:color="auto" w:fill="auto"/>
            <w:vAlign w:val="center"/>
          </w:tcPr>
          <w:p w14:paraId="2FF85D32" w14:textId="77777777" w:rsidR="00D0412E" w:rsidRPr="00EB3286" w:rsidRDefault="00D0412E" w:rsidP="00456D20">
            <w:pPr>
              <w:rPr>
                <w:szCs w:val="20"/>
              </w:rPr>
            </w:pPr>
          </w:p>
        </w:tc>
        <w:tc>
          <w:tcPr>
            <w:tcW w:w="1416" w:type="dxa"/>
            <w:shd w:val="clear" w:color="auto" w:fill="auto"/>
            <w:vAlign w:val="center"/>
          </w:tcPr>
          <w:p w14:paraId="1E954643" w14:textId="77777777" w:rsidR="00D0412E" w:rsidRPr="00EB3286" w:rsidRDefault="00D0412E" w:rsidP="00456D20">
            <w:pPr>
              <w:jc w:val="center"/>
              <w:rPr>
                <w:szCs w:val="20"/>
              </w:rPr>
            </w:pPr>
          </w:p>
        </w:tc>
        <w:tc>
          <w:tcPr>
            <w:tcW w:w="1776" w:type="dxa"/>
            <w:shd w:val="clear" w:color="auto" w:fill="auto"/>
            <w:vAlign w:val="center"/>
          </w:tcPr>
          <w:p w14:paraId="627AA0AC" w14:textId="77777777" w:rsidR="00D0412E" w:rsidRPr="00EB3286" w:rsidRDefault="00D0412E" w:rsidP="00456D20">
            <w:pPr>
              <w:jc w:val="center"/>
              <w:rPr>
                <w:szCs w:val="20"/>
              </w:rPr>
            </w:pPr>
          </w:p>
        </w:tc>
      </w:tr>
      <w:tr w:rsidR="00D0412E" w:rsidRPr="00EB3286" w14:paraId="72A5B0D0" w14:textId="77777777" w:rsidTr="02BB4565">
        <w:trPr>
          <w:trHeight w:val="113"/>
          <w:jc w:val="center"/>
        </w:trPr>
        <w:tc>
          <w:tcPr>
            <w:tcW w:w="5993" w:type="dxa"/>
            <w:gridSpan w:val="2"/>
            <w:shd w:val="clear" w:color="auto" w:fill="auto"/>
            <w:vAlign w:val="center"/>
          </w:tcPr>
          <w:p w14:paraId="5E2FDB66" w14:textId="77777777" w:rsidR="00D0412E" w:rsidRPr="00EB3286" w:rsidRDefault="02BB4565" w:rsidP="02BB4565">
            <w:pPr>
              <w:jc w:val="right"/>
              <w:rPr>
                <w:b/>
                <w:bCs/>
              </w:rPr>
            </w:pPr>
            <w:r w:rsidRPr="02BB4565">
              <w:rPr>
                <w:b/>
                <w:bCs/>
              </w:rPr>
              <w:t>SUBTOTAL DE “B”:</w:t>
            </w:r>
          </w:p>
        </w:tc>
        <w:tc>
          <w:tcPr>
            <w:tcW w:w="1416" w:type="dxa"/>
            <w:shd w:val="clear" w:color="auto" w:fill="auto"/>
            <w:vAlign w:val="center"/>
          </w:tcPr>
          <w:p w14:paraId="5A7AF15D" w14:textId="77777777" w:rsidR="00D0412E" w:rsidRPr="00EB3286" w:rsidRDefault="00D0412E" w:rsidP="00456D20">
            <w:pPr>
              <w:jc w:val="center"/>
              <w:rPr>
                <w:b/>
                <w:szCs w:val="20"/>
              </w:rPr>
            </w:pPr>
          </w:p>
        </w:tc>
        <w:tc>
          <w:tcPr>
            <w:tcW w:w="1776" w:type="dxa"/>
            <w:shd w:val="clear" w:color="auto" w:fill="auto"/>
            <w:vAlign w:val="center"/>
          </w:tcPr>
          <w:p w14:paraId="06686FEF" w14:textId="77777777" w:rsidR="00D0412E" w:rsidRPr="00EB3286" w:rsidRDefault="00D0412E" w:rsidP="00456D20">
            <w:pPr>
              <w:jc w:val="center"/>
              <w:rPr>
                <w:b/>
                <w:szCs w:val="20"/>
              </w:rPr>
            </w:pPr>
          </w:p>
        </w:tc>
      </w:tr>
      <w:tr w:rsidR="00D0412E" w:rsidRPr="00EB3286" w14:paraId="120098A5" w14:textId="77777777" w:rsidTr="02BB4565">
        <w:trPr>
          <w:trHeight w:val="113"/>
          <w:jc w:val="center"/>
        </w:trPr>
        <w:tc>
          <w:tcPr>
            <w:tcW w:w="644" w:type="dxa"/>
            <w:shd w:val="clear" w:color="auto" w:fill="auto"/>
            <w:vAlign w:val="center"/>
          </w:tcPr>
          <w:p w14:paraId="32497ED0" w14:textId="77777777" w:rsidR="00D0412E" w:rsidRPr="00EB3286" w:rsidRDefault="02BB4565" w:rsidP="02BB4565">
            <w:pPr>
              <w:jc w:val="center"/>
              <w:rPr>
                <w:b/>
                <w:bCs/>
              </w:rPr>
            </w:pPr>
            <w:r w:rsidRPr="02BB4565">
              <w:rPr>
                <w:b/>
                <w:bCs/>
              </w:rPr>
              <w:t>C</w:t>
            </w:r>
          </w:p>
        </w:tc>
        <w:tc>
          <w:tcPr>
            <w:tcW w:w="8541" w:type="dxa"/>
            <w:gridSpan w:val="3"/>
            <w:shd w:val="clear" w:color="auto" w:fill="auto"/>
            <w:vAlign w:val="center"/>
          </w:tcPr>
          <w:p w14:paraId="70EB241B" w14:textId="77777777" w:rsidR="00D0412E" w:rsidRPr="00EB3286" w:rsidRDefault="02BB4565" w:rsidP="02BB4565">
            <w:pPr>
              <w:rPr>
                <w:b/>
                <w:bCs/>
              </w:rPr>
            </w:pPr>
            <w:r w:rsidRPr="02BB4565">
              <w:rPr>
                <w:b/>
                <w:bCs/>
              </w:rPr>
              <w:t>ENCARGOS SOCIAIS QUE NÃO RECEBEM INCIDÊNCIA DE “A”</w:t>
            </w:r>
          </w:p>
        </w:tc>
      </w:tr>
      <w:tr w:rsidR="00D0412E" w:rsidRPr="00EB3286" w14:paraId="401A7268" w14:textId="77777777" w:rsidTr="02BB4565">
        <w:trPr>
          <w:trHeight w:val="113"/>
          <w:jc w:val="center"/>
        </w:trPr>
        <w:tc>
          <w:tcPr>
            <w:tcW w:w="644" w:type="dxa"/>
            <w:shd w:val="clear" w:color="auto" w:fill="auto"/>
            <w:vAlign w:val="center"/>
          </w:tcPr>
          <w:p w14:paraId="752F30A4" w14:textId="77777777" w:rsidR="00D0412E" w:rsidRPr="00EB3286" w:rsidRDefault="00D0412E" w:rsidP="00456D20">
            <w:pPr>
              <w:jc w:val="center"/>
              <w:rPr>
                <w:szCs w:val="20"/>
              </w:rPr>
            </w:pPr>
          </w:p>
        </w:tc>
        <w:tc>
          <w:tcPr>
            <w:tcW w:w="5349" w:type="dxa"/>
            <w:shd w:val="clear" w:color="auto" w:fill="auto"/>
            <w:vAlign w:val="center"/>
          </w:tcPr>
          <w:p w14:paraId="3048BA75" w14:textId="77777777" w:rsidR="00D0412E" w:rsidRPr="00EB3286" w:rsidRDefault="00D0412E" w:rsidP="00456D20">
            <w:pPr>
              <w:rPr>
                <w:szCs w:val="20"/>
              </w:rPr>
            </w:pPr>
          </w:p>
        </w:tc>
        <w:tc>
          <w:tcPr>
            <w:tcW w:w="1416" w:type="dxa"/>
            <w:shd w:val="clear" w:color="auto" w:fill="auto"/>
            <w:vAlign w:val="center"/>
          </w:tcPr>
          <w:p w14:paraId="3793568E" w14:textId="77777777" w:rsidR="00D0412E" w:rsidRPr="00EB3286" w:rsidRDefault="00D0412E" w:rsidP="00456D20">
            <w:pPr>
              <w:jc w:val="center"/>
              <w:rPr>
                <w:szCs w:val="20"/>
              </w:rPr>
            </w:pPr>
          </w:p>
        </w:tc>
        <w:tc>
          <w:tcPr>
            <w:tcW w:w="1776" w:type="dxa"/>
            <w:shd w:val="clear" w:color="auto" w:fill="auto"/>
            <w:vAlign w:val="center"/>
          </w:tcPr>
          <w:p w14:paraId="081CEB47" w14:textId="77777777" w:rsidR="00D0412E" w:rsidRPr="00EB3286" w:rsidRDefault="00D0412E" w:rsidP="00456D20">
            <w:pPr>
              <w:jc w:val="center"/>
              <w:rPr>
                <w:szCs w:val="20"/>
              </w:rPr>
            </w:pPr>
          </w:p>
        </w:tc>
      </w:tr>
      <w:tr w:rsidR="00D0412E" w:rsidRPr="00EB3286" w14:paraId="54D4AFED" w14:textId="77777777" w:rsidTr="02BB4565">
        <w:trPr>
          <w:trHeight w:val="113"/>
          <w:jc w:val="center"/>
        </w:trPr>
        <w:tc>
          <w:tcPr>
            <w:tcW w:w="644" w:type="dxa"/>
            <w:shd w:val="clear" w:color="auto" w:fill="auto"/>
            <w:vAlign w:val="center"/>
          </w:tcPr>
          <w:p w14:paraId="0FBA7733" w14:textId="77777777" w:rsidR="00D0412E" w:rsidRPr="00EB3286" w:rsidRDefault="00D0412E" w:rsidP="00456D20">
            <w:pPr>
              <w:jc w:val="center"/>
              <w:rPr>
                <w:szCs w:val="20"/>
              </w:rPr>
            </w:pPr>
          </w:p>
        </w:tc>
        <w:tc>
          <w:tcPr>
            <w:tcW w:w="5349" w:type="dxa"/>
            <w:shd w:val="clear" w:color="auto" w:fill="auto"/>
            <w:vAlign w:val="center"/>
          </w:tcPr>
          <w:p w14:paraId="506B019F" w14:textId="77777777" w:rsidR="00D0412E" w:rsidRPr="00EB3286" w:rsidRDefault="00D0412E" w:rsidP="00456D20">
            <w:pPr>
              <w:rPr>
                <w:szCs w:val="20"/>
              </w:rPr>
            </w:pPr>
          </w:p>
        </w:tc>
        <w:tc>
          <w:tcPr>
            <w:tcW w:w="1416" w:type="dxa"/>
            <w:shd w:val="clear" w:color="auto" w:fill="auto"/>
            <w:vAlign w:val="center"/>
          </w:tcPr>
          <w:p w14:paraId="4F7836D1" w14:textId="77777777" w:rsidR="00D0412E" w:rsidRPr="00EB3286" w:rsidRDefault="00D0412E" w:rsidP="00456D20">
            <w:pPr>
              <w:jc w:val="center"/>
              <w:rPr>
                <w:szCs w:val="20"/>
              </w:rPr>
            </w:pPr>
          </w:p>
        </w:tc>
        <w:tc>
          <w:tcPr>
            <w:tcW w:w="1776" w:type="dxa"/>
            <w:shd w:val="clear" w:color="auto" w:fill="auto"/>
            <w:vAlign w:val="center"/>
          </w:tcPr>
          <w:p w14:paraId="478D7399" w14:textId="77777777" w:rsidR="00D0412E" w:rsidRPr="00EB3286" w:rsidRDefault="00D0412E" w:rsidP="00456D20">
            <w:pPr>
              <w:jc w:val="center"/>
              <w:rPr>
                <w:szCs w:val="20"/>
              </w:rPr>
            </w:pPr>
          </w:p>
        </w:tc>
      </w:tr>
      <w:tr w:rsidR="00D0412E" w:rsidRPr="00EB3286" w14:paraId="1AB2B8F9" w14:textId="77777777" w:rsidTr="02BB4565">
        <w:trPr>
          <w:trHeight w:val="113"/>
          <w:jc w:val="center"/>
        </w:trPr>
        <w:tc>
          <w:tcPr>
            <w:tcW w:w="644" w:type="dxa"/>
            <w:shd w:val="clear" w:color="auto" w:fill="auto"/>
            <w:vAlign w:val="center"/>
          </w:tcPr>
          <w:p w14:paraId="3FBF0C5E" w14:textId="77777777" w:rsidR="00D0412E" w:rsidRPr="00EB3286" w:rsidRDefault="00D0412E" w:rsidP="00456D20">
            <w:pPr>
              <w:jc w:val="center"/>
              <w:rPr>
                <w:szCs w:val="20"/>
              </w:rPr>
            </w:pPr>
          </w:p>
        </w:tc>
        <w:tc>
          <w:tcPr>
            <w:tcW w:w="5349" w:type="dxa"/>
            <w:shd w:val="clear" w:color="auto" w:fill="auto"/>
            <w:vAlign w:val="center"/>
          </w:tcPr>
          <w:p w14:paraId="7896E9D9" w14:textId="77777777" w:rsidR="00D0412E" w:rsidRPr="00EB3286" w:rsidRDefault="00D0412E" w:rsidP="00456D20">
            <w:pPr>
              <w:rPr>
                <w:szCs w:val="20"/>
              </w:rPr>
            </w:pPr>
          </w:p>
        </w:tc>
        <w:tc>
          <w:tcPr>
            <w:tcW w:w="1416" w:type="dxa"/>
            <w:shd w:val="clear" w:color="auto" w:fill="auto"/>
            <w:vAlign w:val="center"/>
          </w:tcPr>
          <w:p w14:paraId="1B319C6E" w14:textId="77777777" w:rsidR="00D0412E" w:rsidRPr="00EB3286" w:rsidRDefault="00D0412E" w:rsidP="00456D20">
            <w:pPr>
              <w:jc w:val="center"/>
              <w:rPr>
                <w:szCs w:val="20"/>
              </w:rPr>
            </w:pPr>
          </w:p>
        </w:tc>
        <w:tc>
          <w:tcPr>
            <w:tcW w:w="1776" w:type="dxa"/>
            <w:shd w:val="clear" w:color="auto" w:fill="auto"/>
            <w:vAlign w:val="center"/>
          </w:tcPr>
          <w:p w14:paraId="1DCF0334" w14:textId="77777777" w:rsidR="00D0412E" w:rsidRPr="00EB3286" w:rsidRDefault="00D0412E" w:rsidP="00456D20">
            <w:pPr>
              <w:jc w:val="center"/>
              <w:rPr>
                <w:szCs w:val="20"/>
              </w:rPr>
            </w:pPr>
          </w:p>
        </w:tc>
      </w:tr>
      <w:tr w:rsidR="00D0412E" w:rsidRPr="00EB3286" w14:paraId="2E780729" w14:textId="77777777" w:rsidTr="02BB4565">
        <w:trPr>
          <w:trHeight w:val="113"/>
          <w:jc w:val="center"/>
        </w:trPr>
        <w:tc>
          <w:tcPr>
            <w:tcW w:w="644" w:type="dxa"/>
            <w:shd w:val="clear" w:color="auto" w:fill="auto"/>
            <w:vAlign w:val="center"/>
          </w:tcPr>
          <w:p w14:paraId="7118DC78" w14:textId="77777777" w:rsidR="00D0412E" w:rsidRPr="00EB3286" w:rsidRDefault="00D0412E" w:rsidP="00456D20">
            <w:pPr>
              <w:jc w:val="center"/>
              <w:rPr>
                <w:szCs w:val="20"/>
              </w:rPr>
            </w:pPr>
          </w:p>
        </w:tc>
        <w:tc>
          <w:tcPr>
            <w:tcW w:w="5349" w:type="dxa"/>
            <w:shd w:val="clear" w:color="auto" w:fill="auto"/>
            <w:vAlign w:val="center"/>
          </w:tcPr>
          <w:p w14:paraId="7876FC12" w14:textId="77777777" w:rsidR="00D0412E" w:rsidRPr="00EB3286" w:rsidRDefault="00D0412E" w:rsidP="00456D20">
            <w:pPr>
              <w:rPr>
                <w:szCs w:val="20"/>
              </w:rPr>
            </w:pPr>
          </w:p>
        </w:tc>
        <w:tc>
          <w:tcPr>
            <w:tcW w:w="1416" w:type="dxa"/>
            <w:shd w:val="clear" w:color="auto" w:fill="auto"/>
            <w:vAlign w:val="center"/>
          </w:tcPr>
          <w:p w14:paraId="35703EDE" w14:textId="77777777" w:rsidR="00D0412E" w:rsidRPr="00EB3286" w:rsidRDefault="00D0412E" w:rsidP="00456D20">
            <w:pPr>
              <w:jc w:val="center"/>
              <w:rPr>
                <w:szCs w:val="20"/>
              </w:rPr>
            </w:pPr>
          </w:p>
        </w:tc>
        <w:tc>
          <w:tcPr>
            <w:tcW w:w="1776" w:type="dxa"/>
            <w:shd w:val="clear" w:color="auto" w:fill="auto"/>
            <w:vAlign w:val="center"/>
          </w:tcPr>
          <w:p w14:paraId="5E86F948" w14:textId="77777777" w:rsidR="00D0412E" w:rsidRPr="00EB3286" w:rsidRDefault="00D0412E" w:rsidP="00456D20">
            <w:pPr>
              <w:jc w:val="center"/>
              <w:rPr>
                <w:szCs w:val="20"/>
              </w:rPr>
            </w:pPr>
          </w:p>
        </w:tc>
      </w:tr>
      <w:tr w:rsidR="00D0412E" w:rsidRPr="00EB3286" w14:paraId="1946BE5E" w14:textId="77777777" w:rsidTr="02BB4565">
        <w:trPr>
          <w:trHeight w:val="113"/>
          <w:jc w:val="center"/>
        </w:trPr>
        <w:tc>
          <w:tcPr>
            <w:tcW w:w="644" w:type="dxa"/>
            <w:shd w:val="clear" w:color="auto" w:fill="auto"/>
            <w:vAlign w:val="center"/>
          </w:tcPr>
          <w:p w14:paraId="51C34A15" w14:textId="77777777" w:rsidR="00D0412E" w:rsidRPr="00EB3286" w:rsidRDefault="00D0412E" w:rsidP="00456D20">
            <w:pPr>
              <w:jc w:val="center"/>
              <w:rPr>
                <w:szCs w:val="20"/>
              </w:rPr>
            </w:pPr>
          </w:p>
        </w:tc>
        <w:tc>
          <w:tcPr>
            <w:tcW w:w="5349" w:type="dxa"/>
            <w:shd w:val="clear" w:color="auto" w:fill="auto"/>
            <w:vAlign w:val="center"/>
          </w:tcPr>
          <w:p w14:paraId="7E051CA8" w14:textId="77777777" w:rsidR="00D0412E" w:rsidRPr="00EB3286" w:rsidRDefault="00D0412E" w:rsidP="00456D20">
            <w:pPr>
              <w:rPr>
                <w:szCs w:val="20"/>
              </w:rPr>
            </w:pPr>
          </w:p>
        </w:tc>
        <w:tc>
          <w:tcPr>
            <w:tcW w:w="1416" w:type="dxa"/>
            <w:shd w:val="clear" w:color="auto" w:fill="auto"/>
            <w:vAlign w:val="center"/>
          </w:tcPr>
          <w:p w14:paraId="126953D2" w14:textId="77777777" w:rsidR="00D0412E" w:rsidRPr="00EB3286" w:rsidRDefault="00D0412E" w:rsidP="00456D20">
            <w:pPr>
              <w:jc w:val="center"/>
              <w:rPr>
                <w:szCs w:val="20"/>
              </w:rPr>
            </w:pPr>
          </w:p>
        </w:tc>
        <w:tc>
          <w:tcPr>
            <w:tcW w:w="1776" w:type="dxa"/>
            <w:shd w:val="clear" w:color="auto" w:fill="auto"/>
            <w:vAlign w:val="center"/>
          </w:tcPr>
          <w:p w14:paraId="1E5BF58C" w14:textId="77777777" w:rsidR="00D0412E" w:rsidRPr="00EB3286" w:rsidRDefault="00D0412E" w:rsidP="00456D20">
            <w:pPr>
              <w:jc w:val="center"/>
              <w:rPr>
                <w:szCs w:val="20"/>
              </w:rPr>
            </w:pPr>
          </w:p>
        </w:tc>
      </w:tr>
      <w:tr w:rsidR="00D0412E" w:rsidRPr="00EB3286" w14:paraId="1069E03D" w14:textId="77777777" w:rsidTr="02BB4565">
        <w:trPr>
          <w:trHeight w:val="113"/>
          <w:jc w:val="center"/>
        </w:trPr>
        <w:tc>
          <w:tcPr>
            <w:tcW w:w="5993" w:type="dxa"/>
            <w:gridSpan w:val="2"/>
            <w:shd w:val="clear" w:color="auto" w:fill="auto"/>
            <w:vAlign w:val="center"/>
          </w:tcPr>
          <w:p w14:paraId="7A9FF797" w14:textId="77777777" w:rsidR="00D0412E" w:rsidRPr="00EB3286" w:rsidRDefault="02BB4565" w:rsidP="02BB4565">
            <w:pPr>
              <w:jc w:val="right"/>
              <w:rPr>
                <w:b/>
                <w:bCs/>
              </w:rPr>
            </w:pPr>
            <w:r w:rsidRPr="02BB4565">
              <w:rPr>
                <w:b/>
                <w:bCs/>
              </w:rPr>
              <w:t>SUBTOTAL DE “C”:</w:t>
            </w:r>
          </w:p>
        </w:tc>
        <w:tc>
          <w:tcPr>
            <w:tcW w:w="1416" w:type="dxa"/>
            <w:shd w:val="clear" w:color="auto" w:fill="auto"/>
            <w:vAlign w:val="center"/>
          </w:tcPr>
          <w:p w14:paraId="053A08E0" w14:textId="77777777" w:rsidR="00D0412E" w:rsidRPr="00EB3286" w:rsidRDefault="00D0412E" w:rsidP="00456D20">
            <w:pPr>
              <w:jc w:val="center"/>
              <w:rPr>
                <w:b/>
                <w:szCs w:val="20"/>
              </w:rPr>
            </w:pPr>
          </w:p>
        </w:tc>
        <w:tc>
          <w:tcPr>
            <w:tcW w:w="1776" w:type="dxa"/>
            <w:shd w:val="clear" w:color="auto" w:fill="auto"/>
            <w:vAlign w:val="center"/>
          </w:tcPr>
          <w:p w14:paraId="1674D195" w14:textId="77777777" w:rsidR="00D0412E" w:rsidRPr="00EB3286" w:rsidRDefault="00D0412E" w:rsidP="00456D20">
            <w:pPr>
              <w:jc w:val="center"/>
              <w:rPr>
                <w:b/>
                <w:szCs w:val="20"/>
              </w:rPr>
            </w:pPr>
          </w:p>
        </w:tc>
      </w:tr>
      <w:tr w:rsidR="00D0412E" w:rsidRPr="00EB3286" w14:paraId="0E26F58B" w14:textId="77777777" w:rsidTr="02BB4565">
        <w:trPr>
          <w:trHeight w:val="113"/>
          <w:jc w:val="center"/>
        </w:trPr>
        <w:tc>
          <w:tcPr>
            <w:tcW w:w="644" w:type="dxa"/>
            <w:shd w:val="clear" w:color="auto" w:fill="auto"/>
            <w:vAlign w:val="center"/>
          </w:tcPr>
          <w:p w14:paraId="4BF7EC95" w14:textId="77777777" w:rsidR="00D0412E" w:rsidRPr="00EB3286" w:rsidRDefault="02BB4565" w:rsidP="02BB4565">
            <w:pPr>
              <w:jc w:val="center"/>
              <w:rPr>
                <w:b/>
                <w:bCs/>
              </w:rPr>
            </w:pPr>
            <w:r w:rsidRPr="02BB4565">
              <w:rPr>
                <w:b/>
                <w:bCs/>
              </w:rPr>
              <w:t>D</w:t>
            </w:r>
          </w:p>
        </w:tc>
        <w:tc>
          <w:tcPr>
            <w:tcW w:w="8541" w:type="dxa"/>
            <w:gridSpan w:val="3"/>
            <w:shd w:val="clear" w:color="auto" w:fill="auto"/>
            <w:vAlign w:val="center"/>
          </w:tcPr>
          <w:p w14:paraId="2434D63A" w14:textId="77777777" w:rsidR="00D0412E" w:rsidRPr="00EB3286" w:rsidRDefault="02BB4565" w:rsidP="02BB4565">
            <w:pPr>
              <w:rPr>
                <w:b/>
                <w:bCs/>
              </w:rPr>
            </w:pPr>
            <w:r w:rsidRPr="02BB4565">
              <w:rPr>
                <w:b/>
                <w:bCs/>
              </w:rPr>
              <w:t>REINCIDÊNCIAS DE UM GRUPO SOBRE O OUTRO</w:t>
            </w:r>
          </w:p>
        </w:tc>
      </w:tr>
      <w:tr w:rsidR="00D0412E" w:rsidRPr="00EB3286" w14:paraId="3C72A837" w14:textId="77777777" w:rsidTr="02BB4565">
        <w:trPr>
          <w:trHeight w:val="113"/>
          <w:jc w:val="center"/>
        </w:trPr>
        <w:tc>
          <w:tcPr>
            <w:tcW w:w="644" w:type="dxa"/>
            <w:shd w:val="clear" w:color="auto" w:fill="auto"/>
            <w:vAlign w:val="center"/>
          </w:tcPr>
          <w:p w14:paraId="7A9A139D" w14:textId="77777777" w:rsidR="00D0412E" w:rsidRPr="00EB3286" w:rsidRDefault="00D0412E" w:rsidP="00456D20">
            <w:pPr>
              <w:jc w:val="center"/>
              <w:rPr>
                <w:szCs w:val="20"/>
              </w:rPr>
            </w:pPr>
          </w:p>
        </w:tc>
        <w:tc>
          <w:tcPr>
            <w:tcW w:w="5349" w:type="dxa"/>
            <w:shd w:val="clear" w:color="auto" w:fill="auto"/>
            <w:vAlign w:val="center"/>
          </w:tcPr>
          <w:p w14:paraId="56A0069A" w14:textId="77777777" w:rsidR="00D0412E" w:rsidRPr="00EB3286" w:rsidRDefault="00D0412E" w:rsidP="00456D20">
            <w:pPr>
              <w:rPr>
                <w:szCs w:val="20"/>
              </w:rPr>
            </w:pPr>
          </w:p>
        </w:tc>
        <w:tc>
          <w:tcPr>
            <w:tcW w:w="1416" w:type="dxa"/>
            <w:shd w:val="clear" w:color="auto" w:fill="auto"/>
            <w:vAlign w:val="center"/>
          </w:tcPr>
          <w:p w14:paraId="7DF6F7AA" w14:textId="77777777" w:rsidR="00D0412E" w:rsidRPr="00EB3286" w:rsidRDefault="00D0412E" w:rsidP="00456D20">
            <w:pPr>
              <w:jc w:val="center"/>
              <w:rPr>
                <w:szCs w:val="20"/>
              </w:rPr>
            </w:pPr>
          </w:p>
        </w:tc>
        <w:tc>
          <w:tcPr>
            <w:tcW w:w="1776" w:type="dxa"/>
            <w:shd w:val="clear" w:color="auto" w:fill="auto"/>
            <w:vAlign w:val="center"/>
          </w:tcPr>
          <w:p w14:paraId="320646EB" w14:textId="77777777" w:rsidR="00D0412E" w:rsidRPr="00EB3286" w:rsidRDefault="00D0412E" w:rsidP="00456D20">
            <w:pPr>
              <w:jc w:val="center"/>
              <w:rPr>
                <w:szCs w:val="20"/>
              </w:rPr>
            </w:pPr>
          </w:p>
        </w:tc>
      </w:tr>
      <w:tr w:rsidR="00D0412E" w:rsidRPr="00EB3286" w14:paraId="31ED7778" w14:textId="77777777" w:rsidTr="02BB4565">
        <w:trPr>
          <w:trHeight w:val="113"/>
          <w:jc w:val="center"/>
        </w:trPr>
        <w:tc>
          <w:tcPr>
            <w:tcW w:w="644" w:type="dxa"/>
            <w:shd w:val="clear" w:color="auto" w:fill="auto"/>
            <w:vAlign w:val="center"/>
          </w:tcPr>
          <w:p w14:paraId="532070F0" w14:textId="77777777" w:rsidR="00D0412E" w:rsidRPr="00EB3286" w:rsidRDefault="00D0412E" w:rsidP="00456D20">
            <w:pPr>
              <w:jc w:val="center"/>
              <w:rPr>
                <w:szCs w:val="20"/>
              </w:rPr>
            </w:pPr>
          </w:p>
        </w:tc>
        <w:tc>
          <w:tcPr>
            <w:tcW w:w="5349" w:type="dxa"/>
            <w:shd w:val="clear" w:color="auto" w:fill="auto"/>
            <w:vAlign w:val="center"/>
          </w:tcPr>
          <w:p w14:paraId="1A9B60E1" w14:textId="77777777" w:rsidR="00D0412E" w:rsidRPr="00EB3286" w:rsidRDefault="00D0412E" w:rsidP="00456D20">
            <w:pPr>
              <w:rPr>
                <w:szCs w:val="20"/>
              </w:rPr>
            </w:pPr>
          </w:p>
        </w:tc>
        <w:tc>
          <w:tcPr>
            <w:tcW w:w="1416" w:type="dxa"/>
            <w:shd w:val="clear" w:color="auto" w:fill="auto"/>
            <w:vAlign w:val="center"/>
          </w:tcPr>
          <w:p w14:paraId="3E190F5E" w14:textId="77777777" w:rsidR="00D0412E" w:rsidRPr="00EB3286" w:rsidRDefault="00D0412E" w:rsidP="00456D20">
            <w:pPr>
              <w:jc w:val="center"/>
              <w:rPr>
                <w:szCs w:val="20"/>
              </w:rPr>
            </w:pPr>
          </w:p>
        </w:tc>
        <w:tc>
          <w:tcPr>
            <w:tcW w:w="1776" w:type="dxa"/>
            <w:shd w:val="clear" w:color="auto" w:fill="auto"/>
            <w:vAlign w:val="center"/>
          </w:tcPr>
          <w:p w14:paraId="0FB76C7C" w14:textId="77777777" w:rsidR="00D0412E" w:rsidRPr="00EB3286" w:rsidRDefault="00D0412E" w:rsidP="00456D20">
            <w:pPr>
              <w:jc w:val="center"/>
              <w:rPr>
                <w:szCs w:val="20"/>
              </w:rPr>
            </w:pPr>
          </w:p>
        </w:tc>
      </w:tr>
      <w:tr w:rsidR="00D0412E" w:rsidRPr="00EB3286" w14:paraId="7E6F2B6E" w14:textId="77777777" w:rsidTr="02BB4565">
        <w:trPr>
          <w:trHeight w:val="113"/>
          <w:jc w:val="center"/>
        </w:trPr>
        <w:tc>
          <w:tcPr>
            <w:tcW w:w="5993" w:type="dxa"/>
            <w:gridSpan w:val="2"/>
            <w:shd w:val="clear" w:color="auto" w:fill="auto"/>
            <w:vAlign w:val="center"/>
          </w:tcPr>
          <w:p w14:paraId="475790EF" w14:textId="77777777" w:rsidR="00D0412E" w:rsidRPr="00EB3286" w:rsidRDefault="02BB4565" w:rsidP="02BB4565">
            <w:pPr>
              <w:jc w:val="right"/>
              <w:rPr>
                <w:b/>
                <w:bCs/>
              </w:rPr>
            </w:pPr>
            <w:r w:rsidRPr="02BB4565">
              <w:rPr>
                <w:b/>
                <w:bCs/>
              </w:rPr>
              <w:t>SUBTOTAL DE “D”:</w:t>
            </w:r>
          </w:p>
        </w:tc>
        <w:tc>
          <w:tcPr>
            <w:tcW w:w="1416" w:type="dxa"/>
            <w:shd w:val="clear" w:color="auto" w:fill="auto"/>
            <w:vAlign w:val="center"/>
          </w:tcPr>
          <w:p w14:paraId="00EE7A80" w14:textId="77777777" w:rsidR="00D0412E" w:rsidRPr="00EB3286" w:rsidRDefault="00D0412E" w:rsidP="00456D20">
            <w:pPr>
              <w:jc w:val="center"/>
              <w:rPr>
                <w:b/>
                <w:szCs w:val="20"/>
              </w:rPr>
            </w:pPr>
          </w:p>
        </w:tc>
        <w:tc>
          <w:tcPr>
            <w:tcW w:w="1776" w:type="dxa"/>
            <w:shd w:val="clear" w:color="auto" w:fill="auto"/>
            <w:vAlign w:val="center"/>
          </w:tcPr>
          <w:p w14:paraId="1E8E47C2" w14:textId="77777777" w:rsidR="00D0412E" w:rsidRPr="00EB3286" w:rsidRDefault="00D0412E" w:rsidP="00456D20">
            <w:pPr>
              <w:jc w:val="center"/>
              <w:rPr>
                <w:b/>
                <w:szCs w:val="20"/>
              </w:rPr>
            </w:pPr>
          </w:p>
        </w:tc>
      </w:tr>
      <w:tr w:rsidR="00D0412E" w:rsidRPr="00EB3286" w14:paraId="70BC548E" w14:textId="77777777" w:rsidTr="02BB4565">
        <w:trPr>
          <w:trHeight w:val="113"/>
          <w:jc w:val="center"/>
        </w:trPr>
        <w:tc>
          <w:tcPr>
            <w:tcW w:w="5993" w:type="dxa"/>
            <w:gridSpan w:val="2"/>
            <w:shd w:val="clear" w:color="auto" w:fill="auto"/>
            <w:vAlign w:val="center"/>
          </w:tcPr>
          <w:p w14:paraId="2512E89C" w14:textId="77777777" w:rsidR="00D0412E" w:rsidRPr="00EB3286" w:rsidRDefault="02BB4565" w:rsidP="02BB4565">
            <w:pPr>
              <w:jc w:val="right"/>
              <w:rPr>
                <w:b/>
                <w:bCs/>
              </w:rPr>
            </w:pPr>
            <w:r w:rsidRPr="02BB4565">
              <w:rPr>
                <w:b/>
                <w:bCs/>
              </w:rPr>
              <w:t>TOTAIS DE ENCARGOS SOCIAIS:</w:t>
            </w:r>
          </w:p>
        </w:tc>
        <w:tc>
          <w:tcPr>
            <w:tcW w:w="1416" w:type="dxa"/>
            <w:shd w:val="clear" w:color="auto" w:fill="auto"/>
            <w:vAlign w:val="center"/>
          </w:tcPr>
          <w:p w14:paraId="52E12EC1" w14:textId="77777777" w:rsidR="00D0412E" w:rsidRPr="00EB3286" w:rsidRDefault="00D0412E" w:rsidP="00456D20">
            <w:pPr>
              <w:jc w:val="center"/>
              <w:rPr>
                <w:b/>
                <w:szCs w:val="20"/>
              </w:rPr>
            </w:pPr>
          </w:p>
        </w:tc>
        <w:tc>
          <w:tcPr>
            <w:tcW w:w="1776" w:type="dxa"/>
            <w:shd w:val="clear" w:color="auto" w:fill="auto"/>
            <w:vAlign w:val="center"/>
          </w:tcPr>
          <w:p w14:paraId="6A2BC471" w14:textId="77777777" w:rsidR="00D0412E" w:rsidRPr="00EB3286" w:rsidRDefault="00D0412E" w:rsidP="00456D20">
            <w:pPr>
              <w:jc w:val="center"/>
              <w:rPr>
                <w:b/>
                <w:szCs w:val="20"/>
              </w:rPr>
            </w:pPr>
          </w:p>
        </w:tc>
      </w:tr>
    </w:tbl>
    <w:p w14:paraId="4DCC6F47" w14:textId="77777777" w:rsidR="00D0412E" w:rsidRPr="00EB3286" w:rsidRDefault="00D0412E" w:rsidP="00D0412E">
      <w:pPr>
        <w:rPr>
          <w:szCs w:val="20"/>
        </w:rPr>
      </w:pPr>
    </w:p>
    <w:p w14:paraId="48E685E5" w14:textId="00EFBF90" w:rsidR="00D0412E" w:rsidRPr="00EB3286" w:rsidRDefault="00D0412E" w:rsidP="02BB4565">
      <w:pPr>
        <w:jc w:val="center"/>
        <w:rPr>
          <w:b/>
          <w:bCs/>
          <w:lang w:eastAsia="pt-BR"/>
        </w:rPr>
      </w:pPr>
      <w:r>
        <w:br w:type="page"/>
      </w:r>
      <w:proofErr w:type="spellStart"/>
      <w:r w:rsidR="02BB4565" w:rsidRPr="02BB4565">
        <w:rPr>
          <w:b/>
          <w:bCs/>
          <w:lang w:eastAsia="pt-BR"/>
        </w:rPr>
        <w:lastRenderedPageBreak/>
        <w:t>PO-XVa</w:t>
      </w:r>
      <w:proofErr w:type="spellEnd"/>
      <w:r w:rsidR="02BB4565" w:rsidRPr="02BB4565">
        <w:rPr>
          <w:b/>
          <w:bCs/>
          <w:lang w:eastAsia="pt-BR"/>
        </w:rPr>
        <w:t xml:space="preserve"> – </w:t>
      </w:r>
      <w:r w:rsidR="02BB4565" w:rsidRPr="02BB4565">
        <w:rPr>
          <w:b/>
          <w:bCs/>
        </w:rPr>
        <w:t>Detalhamento</w:t>
      </w:r>
      <w:r w:rsidR="02BB4565" w:rsidRPr="02BB4565">
        <w:rPr>
          <w:b/>
          <w:bCs/>
          <w:lang w:eastAsia="pt-BR"/>
        </w:rPr>
        <w:t xml:space="preserve"> do BDI – Serviços – Sem Desoneração</w:t>
      </w:r>
    </w:p>
    <w:p w14:paraId="1B5E47D9" w14:textId="77777777" w:rsidR="00D0412E" w:rsidRPr="00EB3286" w:rsidRDefault="00D0412E" w:rsidP="00D0412E">
      <w:pPr>
        <w:rPr>
          <w:szCs w:val="20"/>
          <w:lang w:eastAsia="pt-BR"/>
        </w:rPr>
      </w:pPr>
    </w:p>
    <w:p w14:paraId="4CC8AA0D" w14:textId="234CCE72" w:rsidR="00D0412E" w:rsidRPr="00EB3286" w:rsidRDefault="00D0412E" w:rsidP="00D0412E">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536B02" w:rsidRPr="00EB3286" w14:paraId="77F00E68" w14:textId="77777777" w:rsidTr="00D227FE">
        <w:trPr>
          <w:trHeight w:val="255"/>
          <w:jc w:val="center"/>
        </w:trPr>
        <w:tc>
          <w:tcPr>
            <w:tcW w:w="8047" w:type="dxa"/>
            <w:gridSpan w:val="4"/>
            <w:tcBorders>
              <w:top w:val="single" w:sz="4" w:space="0" w:color="auto"/>
              <w:left w:val="single" w:sz="4" w:space="0" w:color="auto"/>
              <w:bottom w:val="single" w:sz="4" w:space="0" w:color="auto"/>
              <w:right w:val="single" w:sz="4" w:space="0" w:color="auto"/>
            </w:tcBorders>
            <w:shd w:val="clear" w:color="auto" w:fill="C0C0C0"/>
            <w:noWrap/>
            <w:vAlign w:val="center"/>
          </w:tcPr>
          <w:p w14:paraId="65C5FFB7" w14:textId="05EF7F48" w:rsidR="00536B02" w:rsidRPr="02BB4565" w:rsidRDefault="00536B02" w:rsidP="02BB4565">
            <w:pPr>
              <w:jc w:val="center"/>
              <w:rPr>
                <w:lang w:eastAsia="pt-BR"/>
              </w:rPr>
            </w:pPr>
            <w:r w:rsidRPr="02BB4565">
              <w:rPr>
                <w:b/>
                <w:bCs/>
              </w:rPr>
              <w:t>DISCRIMINAÇÃO</w:t>
            </w:r>
          </w:p>
        </w:tc>
      </w:tr>
      <w:tr w:rsidR="00D0412E" w:rsidRPr="00EB3286" w14:paraId="271AF2FC" w14:textId="77777777" w:rsidTr="68685AAD">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769726BA" w14:textId="77777777" w:rsidR="00D0412E" w:rsidRPr="00EB3286" w:rsidRDefault="02BB4565" w:rsidP="02BB4565">
            <w:pPr>
              <w:jc w:val="center"/>
              <w:rPr>
                <w:lang w:eastAsia="pt-BR"/>
              </w:rPr>
            </w:pPr>
            <w:r w:rsidRPr="02BB4565">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212251CE" w14:textId="77777777" w:rsidR="00D0412E" w:rsidRPr="00EB3286" w:rsidRDefault="02BB4565" w:rsidP="02BB4565">
            <w:pPr>
              <w:jc w:val="center"/>
              <w:rPr>
                <w:lang w:eastAsia="pt-BR"/>
              </w:rPr>
            </w:pPr>
            <w:r w:rsidRPr="02BB4565">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7DCC345D" w14:textId="77777777" w:rsidR="00D0412E" w:rsidRPr="00EB3286" w:rsidRDefault="02BB4565" w:rsidP="02BB4565">
            <w:pPr>
              <w:jc w:val="center"/>
              <w:rPr>
                <w:lang w:eastAsia="pt-BR"/>
              </w:rPr>
            </w:pPr>
            <w:r w:rsidRPr="02BB4565">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31996321" w14:textId="77777777" w:rsidR="00D0412E" w:rsidRPr="00EB3286" w:rsidRDefault="02BB4565" w:rsidP="02BB4565">
            <w:pPr>
              <w:jc w:val="center"/>
              <w:rPr>
                <w:lang w:eastAsia="pt-BR"/>
              </w:rPr>
            </w:pPr>
            <w:r w:rsidRPr="02BB4565">
              <w:rPr>
                <w:lang w:eastAsia="pt-BR"/>
              </w:rPr>
              <w:t>% CD</w:t>
            </w:r>
          </w:p>
        </w:tc>
      </w:tr>
      <w:tr w:rsidR="00D0412E" w:rsidRPr="00EB3286" w14:paraId="0387D0D6" w14:textId="77777777" w:rsidTr="68685AAD">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565BFF5B" w14:textId="77777777" w:rsidR="00D0412E" w:rsidRPr="00EB3286" w:rsidRDefault="00D0412E" w:rsidP="00456D20">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34CDD9EB" w14:textId="77777777" w:rsidR="00D0412E" w:rsidRPr="00EB3286" w:rsidRDefault="00D0412E" w:rsidP="00456D20">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498AF0D8" w14:textId="77777777" w:rsidR="00D0412E" w:rsidRPr="00CD3E83" w:rsidRDefault="00D0412E" w:rsidP="00456D20">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263F3B9E" w14:textId="77777777" w:rsidR="00D0412E" w:rsidRPr="00CD3E83" w:rsidRDefault="00D0412E" w:rsidP="00456D20">
            <w:pPr>
              <w:jc w:val="center"/>
              <w:rPr>
                <w:bCs/>
                <w:color w:val="0070C0"/>
                <w:szCs w:val="20"/>
                <w:lang w:eastAsia="pt-BR"/>
              </w:rPr>
            </w:pPr>
          </w:p>
        </w:tc>
      </w:tr>
      <w:tr w:rsidR="00D0412E" w:rsidRPr="00EB3286" w14:paraId="64D1A581"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49841BE" w14:textId="77777777" w:rsidR="00D0412E" w:rsidRPr="00EB3286" w:rsidRDefault="02BB4565" w:rsidP="02BB4565">
            <w:pPr>
              <w:jc w:val="center"/>
              <w:rPr>
                <w:lang w:eastAsia="pt-BR"/>
              </w:rPr>
            </w:pPr>
            <w:r w:rsidRPr="02BB4565">
              <w:rPr>
                <w:lang w:eastAsia="pt-BR"/>
              </w:rPr>
              <w:t>1</w:t>
            </w:r>
          </w:p>
        </w:tc>
        <w:tc>
          <w:tcPr>
            <w:tcW w:w="3958" w:type="dxa"/>
            <w:tcBorders>
              <w:top w:val="nil"/>
              <w:left w:val="nil"/>
              <w:bottom w:val="nil"/>
              <w:right w:val="single" w:sz="4" w:space="0" w:color="auto"/>
            </w:tcBorders>
            <w:shd w:val="clear" w:color="auto" w:fill="auto"/>
            <w:noWrap/>
            <w:vAlign w:val="center"/>
            <w:hideMark/>
          </w:tcPr>
          <w:p w14:paraId="32F08C9F" w14:textId="77777777" w:rsidR="00D0412E" w:rsidRPr="00EB3286" w:rsidRDefault="02BB4565" w:rsidP="02BB4565">
            <w:pPr>
              <w:rPr>
                <w:lang w:eastAsia="pt-BR"/>
              </w:rPr>
            </w:pPr>
            <w:r w:rsidRPr="02BB4565">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16E5E008" w14:textId="77777777" w:rsidR="00D0412E" w:rsidRPr="00CD3E83" w:rsidRDefault="00D0412E" w:rsidP="00456D20">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EF915FB" w14:textId="5F15120A" w:rsidR="00D0412E" w:rsidRPr="00CD3E83" w:rsidRDefault="00B4348F" w:rsidP="02BB4565">
            <w:pPr>
              <w:jc w:val="center"/>
              <w:rPr>
                <w:lang w:eastAsia="pt-BR"/>
              </w:rPr>
            </w:pPr>
            <w:r>
              <w:rPr>
                <w:lang w:eastAsia="pt-BR"/>
              </w:rPr>
              <w:t>5,12</w:t>
            </w:r>
            <w:r w:rsidR="02BB4565" w:rsidRPr="02BB4565">
              <w:rPr>
                <w:lang w:eastAsia="pt-BR"/>
              </w:rPr>
              <w:t>%</w:t>
            </w:r>
          </w:p>
        </w:tc>
      </w:tr>
      <w:tr w:rsidR="00D0412E" w:rsidRPr="00EB3286" w14:paraId="40D2860B"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2050CB3"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30CC4CD"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55BFDB1"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8E78751" w14:textId="77777777" w:rsidR="00D0412E" w:rsidRPr="00CD3E83" w:rsidRDefault="00D0412E" w:rsidP="00456D20">
            <w:pPr>
              <w:jc w:val="center"/>
              <w:rPr>
                <w:color w:val="0070C0"/>
                <w:szCs w:val="20"/>
                <w:lang w:eastAsia="pt-BR"/>
              </w:rPr>
            </w:pPr>
          </w:p>
        </w:tc>
      </w:tr>
      <w:tr w:rsidR="00D0412E" w:rsidRPr="00EB3286" w14:paraId="62A75F99"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ECAA31B"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FBD1CFD"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FDCE676"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2FC0A1CB" w14:textId="77777777" w:rsidR="00D0412E" w:rsidRPr="00CD3E83" w:rsidRDefault="00D0412E" w:rsidP="00456D20">
            <w:pPr>
              <w:jc w:val="center"/>
              <w:rPr>
                <w:color w:val="0070C0"/>
                <w:szCs w:val="20"/>
                <w:lang w:eastAsia="pt-BR"/>
              </w:rPr>
            </w:pPr>
          </w:p>
        </w:tc>
      </w:tr>
      <w:tr w:rsidR="00D0412E" w:rsidRPr="00EB3286" w14:paraId="4FACE868"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8F999B5" w14:textId="77777777" w:rsidR="00D0412E" w:rsidRPr="00EB3286" w:rsidRDefault="02BB4565" w:rsidP="02BB4565">
            <w:pPr>
              <w:jc w:val="center"/>
              <w:rPr>
                <w:lang w:eastAsia="pt-BR"/>
              </w:rPr>
            </w:pPr>
            <w:r w:rsidRPr="02BB4565">
              <w:rPr>
                <w:lang w:eastAsia="pt-BR"/>
              </w:rPr>
              <w:t>2</w:t>
            </w:r>
          </w:p>
        </w:tc>
        <w:tc>
          <w:tcPr>
            <w:tcW w:w="3958" w:type="dxa"/>
            <w:tcBorders>
              <w:top w:val="nil"/>
              <w:left w:val="nil"/>
              <w:bottom w:val="nil"/>
              <w:right w:val="single" w:sz="4" w:space="0" w:color="auto"/>
            </w:tcBorders>
            <w:shd w:val="clear" w:color="auto" w:fill="auto"/>
            <w:noWrap/>
            <w:vAlign w:val="center"/>
            <w:hideMark/>
          </w:tcPr>
          <w:p w14:paraId="069145C3" w14:textId="77777777" w:rsidR="00D0412E" w:rsidRPr="00EB3286" w:rsidRDefault="02BB4565" w:rsidP="02BB4565">
            <w:pPr>
              <w:rPr>
                <w:lang w:eastAsia="pt-BR"/>
              </w:rPr>
            </w:pPr>
            <w:r w:rsidRPr="02BB4565">
              <w:rPr>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31F0F142" w14:textId="26763F3E" w:rsidR="00D0412E" w:rsidRPr="00CD3E83" w:rsidRDefault="00BB64FD" w:rsidP="02BB4565">
            <w:pPr>
              <w:jc w:val="center"/>
              <w:rPr>
                <w:lang w:eastAsia="pt-BR"/>
              </w:rPr>
            </w:pPr>
            <w:r>
              <w:rPr>
                <w:lang w:eastAsia="pt-BR"/>
              </w:rPr>
              <w:t>6,65</w:t>
            </w:r>
            <w:r w:rsidR="02BB4565" w:rsidRPr="02BB4565">
              <w:rPr>
                <w:lang w:eastAsia="pt-BR"/>
              </w:rPr>
              <w:t>%</w:t>
            </w:r>
          </w:p>
        </w:tc>
        <w:tc>
          <w:tcPr>
            <w:tcW w:w="1360" w:type="dxa"/>
            <w:tcBorders>
              <w:top w:val="nil"/>
              <w:left w:val="nil"/>
              <w:bottom w:val="nil"/>
              <w:right w:val="single" w:sz="4" w:space="0" w:color="auto"/>
            </w:tcBorders>
            <w:shd w:val="clear" w:color="auto" w:fill="auto"/>
            <w:noWrap/>
            <w:vAlign w:val="center"/>
            <w:hideMark/>
          </w:tcPr>
          <w:p w14:paraId="3A2BAADD" w14:textId="77777777" w:rsidR="00D0412E" w:rsidRPr="00CD3E83" w:rsidRDefault="00D0412E" w:rsidP="00456D20">
            <w:pPr>
              <w:jc w:val="center"/>
              <w:rPr>
                <w:bCs/>
                <w:color w:val="0070C0"/>
                <w:szCs w:val="20"/>
                <w:lang w:eastAsia="pt-BR"/>
              </w:rPr>
            </w:pPr>
          </w:p>
        </w:tc>
      </w:tr>
      <w:tr w:rsidR="00D0412E" w:rsidRPr="00EB3286" w14:paraId="2E281366"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E6CBBE6" w14:textId="77777777" w:rsidR="00D0412E" w:rsidRPr="00EB3286" w:rsidRDefault="02BB4565" w:rsidP="02BB4565">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14:paraId="75559BF1" w14:textId="77777777" w:rsidR="00D0412E" w:rsidRPr="00EB3286" w:rsidRDefault="02BB4565" w:rsidP="02BB4565">
            <w:pPr>
              <w:rPr>
                <w:lang w:eastAsia="pt-BR"/>
              </w:rPr>
            </w:pPr>
            <w:r w:rsidRPr="02BB4565">
              <w:rPr>
                <w:lang w:eastAsia="pt-BR"/>
              </w:rPr>
              <w:t>ISS</w:t>
            </w:r>
          </w:p>
        </w:tc>
        <w:tc>
          <w:tcPr>
            <w:tcW w:w="2095" w:type="dxa"/>
            <w:tcBorders>
              <w:top w:val="nil"/>
              <w:left w:val="nil"/>
              <w:bottom w:val="nil"/>
              <w:right w:val="single" w:sz="4" w:space="0" w:color="auto"/>
            </w:tcBorders>
            <w:shd w:val="clear" w:color="auto" w:fill="auto"/>
            <w:noWrap/>
            <w:vAlign w:val="center"/>
            <w:hideMark/>
          </w:tcPr>
          <w:p w14:paraId="179B2271" w14:textId="12FC7B91" w:rsidR="00D0412E" w:rsidRPr="00CD3E83" w:rsidRDefault="00BB64FD" w:rsidP="02BB4565">
            <w:pPr>
              <w:jc w:val="center"/>
              <w:rPr>
                <w:lang w:eastAsia="pt-BR"/>
              </w:rPr>
            </w:pPr>
            <w:r>
              <w:rPr>
                <w:lang w:eastAsia="pt-BR"/>
              </w:rPr>
              <w:t>3,00</w:t>
            </w:r>
            <w:r w:rsidR="02BB4565" w:rsidRPr="02BB4565">
              <w:rPr>
                <w:lang w:eastAsia="pt-BR"/>
              </w:rPr>
              <w:t>%</w:t>
            </w:r>
          </w:p>
        </w:tc>
        <w:tc>
          <w:tcPr>
            <w:tcW w:w="1360" w:type="dxa"/>
            <w:tcBorders>
              <w:top w:val="nil"/>
              <w:left w:val="nil"/>
              <w:bottom w:val="nil"/>
              <w:right w:val="single" w:sz="4" w:space="0" w:color="auto"/>
            </w:tcBorders>
            <w:shd w:val="clear" w:color="auto" w:fill="auto"/>
            <w:noWrap/>
            <w:vAlign w:val="center"/>
            <w:hideMark/>
          </w:tcPr>
          <w:p w14:paraId="2E4B6A3E" w14:textId="77777777" w:rsidR="00D0412E" w:rsidRPr="00CD3E83" w:rsidRDefault="00D0412E" w:rsidP="00456D20">
            <w:pPr>
              <w:jc w:val="center"/>
              <w:rPr>
                <w:color w:val="0070C0"/>
                <w:szCs w:val="20"/>
                <w:lang w:eastAsia="pt-BR"/>
              </w:rPr>
            </w:pPr>
          </w:p>
        </w:tc>
      </w:tr>
      <w:tr w:rsidR="00D0412E" w:rsidRPr="00EB3286" w14:paraId="4EE566A2"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15EDBCB" w14:textId="77777777" w:rsidR="00D0412E" w:rsidRPr="00EB3286" w:rsidRDefault="02BB4565" w:rsidP="02BB4565">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14:paraId="4DF4504B" w14:textId="77777777" w:rsidR="00D0412E" w:rsidRPr="00EB3286" w:rsidRDefault="02BB4565" w:rsidP="02BB4565">
            <w:pPr>
              <w:rPr>
                <w:lang w:eastAsia="pt-BR"/>
              </w:rPr>
            </w:pPr>
            <w:r w:rsidRPr="02BB4565">
              <w:rPr>
                <w:lang w:eastAsia="pt-BR"/>
              </w:rPr>
              <w:t>PIS</w:t>
            </w:r>
          </w:p>
        </w:tc>
        <w:tc>
          <w:tcPr>
            <w:tcW w:w="2095" w:type="dxa"/>
            <w:tcBorders>
              <w:top w:val="nil"/>
              <w:left w:val="nil"/>
              <w:bottom w:val="nil"/>
              <w:right w:val="single" w:sz="4" w:space="0" w:color="auto"/>
            </w:tcBorders>
            <w:shd w:val="clear" w:color="auto" w:fill="auto"/>
            <w:noWrap/>
            <w:vAlign w:val="center"/>
            <w:hideMark/>
          </w:tcPr>
          <w:p w14:paraId="68D41807" w14:textId="36B98F0D" w:rsidR="00D0412E" w:rsidRPr="00CD3E83" w:rsidRDefault="00BB64FD" w:rsidP="02BB4565">
            <w:pPr>
              <w:jc w:val="center"/>
              <w:rPr>
                <w:lang w:eastAsia="pt-BR"/>
              </w:rPr>
            </w:pPr>
            <w:r>
              <w:rPr>
                <w:lang w:eastAsia="pt-BR"/>
              </w:rPr>
              <w:t>0,65</w:t>
            </w:r>
            <w:r w:rsidR="02BB4565" w:rsidRPr="02BB4565">
              <w:rPr>
                <w:lang w:eastAsia="pt-BR"/>
              </w:rPr>
              <w:t>%</w:t>
            </w:r>
          </w:p>
        </w:tc>
        <w:tc>
          <w:tcPr>
            <w:tcW w:w="1360" w:type="dxa"/>
            <w:tcBorders>
              <w:top w:val="nil"/>
              <w:left w:val="nil"/>
              <w:bottom w:val="nil"/>
              <w:right w:val="single" w:sz="4" w:space="0" w:color="auto"/>
            </w:tcBorders>
            <w:shd w:val="clear" w:color="auto" w:fill="auto"/>
            <w:noWrap/>
            <w:vAlign w:val="center"/>
            <w:hideMark/>
          </w:tcPr>
          <w:p w14:paraId="7EF37AA3" w14:textId="77777777" w:rsidR="00D0412E" w:rsidRPr="00CD3E83" w:rsidRDefault="00D0412E" w:rsidP="00456D20">
            <w:pPr>
              <w:jc w:val="center"/>
              <w:rPr>
                <w:color w:val="0070C0"/>
                <w:szCs w:val="20"/>
                <w:lang w:eastAsia="pt-BR"/>
              </w:rPr>
            </w:pPr>
          </w:p>
        </w:tc>
      </w:tr>
      <w:tr w:rsidR="00D0412E" w:rsidRPr="00EB3286" w14:paraId="794DAA0C"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C93486C" w14:textId="77777777" w:rsidR="00D0412E" w:rsidRPr="00EB3286" w:rsidRDefault="02BB4565" w:rsidP="02BB4565">
            <w:pPr>
              <w:jc w:val="center"/>
              <w:rPr>
                <w:lang w:eastAsia="pt-BR"/>
              </w:rPr>
            </w:pPr>
            <w:r w:rsidRPr="02BB4565">
              <w:rPr>
                <w:lang w:eastAsia="pt-BR"/>
              </w:rPr>
              <w:t>2.3</w:t>
            </w:r>
          </w:p>
        </w:tc>
        <w:tc>
          <w:tcPr>
            <w:tcW w:w="3958" w:type="dxa"/>
            <w:tcBorders>
              <w:top w:val="nil"/>
              <w:left w:val="nil"/>
              <w:bottom w:val="nil"/>
              <w:right w:val="single" w:sz="4" w:space="0" w:color="auto"/>
            </w:tcBorders>
            <w:shd w:val="clear" w:color="auto" w:fill="auto"/>
            <w:noWrap/>
            <w:vAlign w:val="center"/>
            <w:hideMark/>
          </w:tcPr>
          <w:p w14:paraId="61D1A4C5" w14:textId="77777777" w:rsidR="00D0412E" w:rsidRPr="00EB3286" w:rsidRDefault="02BB4565" w:rsidP="02BB4565">
            <w:pPr>
              <w:rPr>
                <w:lang w:eastAsia="pt-BR"/>
              </w:rPr>
            </w:pPr>
            <w:proofErr w:type="spellStart"/>
            <w:r w:rsidRPr="02BB4565">
              <w:rPr>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14:paraId="12EA97F3" w14:textId="77777777" w:rsidR="00D0412E" w:rsidRPr="00CD3E83" w:rsidRDefault="02BB4565" w:rsidP="02BB4565">
            <w:pPr>
              <w:jc w:val="center"/>
              <w:rPr>
                <w:lang w:eastAsia="pt-BR"/>
              </w:rPr>
            </w:pPr>
            <w:r w:rsidRPr="02BB4565">
              <w:rPr>
                <w:lang w:eastAsia="pt-BR"/>
              </w:rPr>
              <w:t>3,00%</w:t>
            </w:r>
          </w:p>
        </w:tc>
        <w:tc>
          <w:tcPr>
            <w:tcW w:w="1360" w:type="dxa"/>
            <w:tcBorders>
              <w:top w:val="nil"/>
              <w:left w:val="nil"/>
              <w:bottom w:val="nil"/>
              <w:right w:val="single" w:sz="4" w:space="0" w:color="auto"/>
            </w:tcBorders>
            <w:shd w:val="clear" w:color="auto" w:fill="auto"/>
            <w:noWrap/>
            <w:vAlign w:val="center"/>
            <w:hideMark/>
          </w:tcPr>
          <w:p w14:paraId="3C7576EC" w14:textId="77777777" w:rsidR="00D0412E" w:rsidRPr="00CD3E83" w:rsidRDefault="00D0412E" w:rsidP="00456D20">
            <w:pPr>
              <w:jc w:val="center"/>
              <w:rPr>
                <w:color w:val="0070C0"/>
                <w:szCs w:val="20"/>
                <w:lang w:eastAsia="pt-BR"/>
              </w:rPr>
            </w:pPr>
          </w:p>
        </w:tc>
      </w:tr>
      <w:tr w:rsidR="00D0412E" w:rsidRPr="00EB3286" w14:paraId="6000547E"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1F798A8" w14:textId="30649FF5" w:rsidR="00D0412E" w:rsidRPr="00EB3286" w:rsidRDefault="68685AAD" w:rsidP="68685AAD">
            <w:pPr>
              <w:jc w:val="center"/>
              <w:rPr>
                <w:lang w:eastAsia="pt-BR"/>
              </w:rPr>
            </w:pPr>
            <w:r w:rsidRPr="68685AAD">
              <w:rPr>
                <w:lang w:eastAsia="pt-BR"/>
              </w:rPr>
              <w:t>2.4</w:t>
            </w:r>
          </w:p>
        </w:tc>
        <w:tc>
          <w:tcPr>
            <w:tcW w:w="3958" w:type="dxa"/>
            <w:tcBorders>
              <w:top w:val="nil"/>
              <w:left w:val="nil"/>
              <w:bottom w:val="nil"/>
              <w:right w:val="single" w:sz="4" w:space="0" w:color="auto"/>
            </w:tcBorders>
            <w:shd w:val="clear" w:color="auto" w:fill="auto"/>
            <w:noWrap/>
            <w:vAlign w:val="center"/>
            <w:hideMark/>
          </w:tcPr>
          <w:p w14:paraId="5BC294DE" w14:textId="11354F02" w:rsidR="00D0412E" w:rsidRPr="00EB3286" w:rsidRDefault="68685AAD" w:rsidP="68685AAD">
            <w:pPr>
              <w:rPr>
                <w:lang w:eastAsia="pt-BR"/>
              </w:rPr>
            </w:pPr>
            <w:r w:rsidRPr="68685AAD">
              <w:rPr>
                <w:lang w:eastAsia="pt-BR"/>
              </w:rPr>
              <w:t>CPRB</w:t>
            </w:r>
          </w:p>
        </w:tc>
        <w:tc>
          <w:tcPr>
            <w:tcW w:w="2095" w:type="dxa"/>
            <w:tcBorders>
              <w:top w:val="nil"/>
              <w:left w:val="nil"/>
              <w:bottom w:val="nil"/>
              <w:right w:val="single" w:sz="4" w:space="0" w:color="auto"/>
            </w:tcBorders>
            <w:shd w:val="clear" w:color="auto" w:fill="auto"/>
            <w:noWrap/>
            <w:vAlign w:val="center"/>
            <w:hideMark/>
          </w:tcPr>
          <w:p w14:paraId="7D36B6E2" w14:textId="45823680" w:rsidR="00D0412E" w:rsidRPr="00CD3E83" w:rsidRDefault="68685AAD" w:rsidP="68685AAD">
            <w:pPr>
              <w:jc w:val="center"/>
              <w:rPr>
                <w:lang w:eastAsia="pt-BR"/>
              </w:rPr>
            </w:pPr>
            <w:r w:rsidRPr="68685AAD">
              <w:rPr>
                <w:lang w:eastAsia="pt-BR"/>
              </w:rPr>
              <w:t>0,00%</w:t>
            </w:r>
          </w:p>
        </w:tc>
        <w:tc>
          <w:tcPr>
            <w:tcW w:w="1360" w:type="dxa"/>
            <w:tcBorders>
              <w:top w:val="nil"/>
              <w:left w:val="nil"/>
              <w:bottom w:val="nil"/>
              <w:right w:val="single" w:sz="4" w:space="0" w:color="auto"/>
            </w:tcBorders>
            <w:shd w:val="clear" w:color="auto" w:fill="auto"/>
            <w:noWrap/>
            <w:vAlign w:val="center"/>
            <w:hideMark/>
          </w:tcPr>
          <w:p w14:paraId="43A65479" w14:textId="77777777" w:rsidR="00D0412E" w:rsidRPr="00CD3E83" w:rsidRDefault="00D0412E" w:rsidP="00456D20">
            <w:pPr>
              <w:jc w:val="center"/>
              <w:rPr>
                <w:color w:val="0070C0"/>
                <w:szCs w:val="20"/>
                <w:lang w:eastAsia="pt-BR"/>
              </w:rPr>
            </w:pPr>
          </w:p>
        </w:tc>
      </w:tr>
      <w:tr w:rsidR="00D0412E" w:rsidRPr="00EB3286" w14:paraId="70648378"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0040504"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F28F27C"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A87C363"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DF9E10C" w14:textId="77777777" w:rsidR="00D0412E" w:rsidRPr="00CD3E83" w:rsidRDefault="00D0412E" w:rsidP="00456D20">
            <w:pPr>
              <w:jc w:val="center"/>
              <w:rPr>
                <w:color w:val="0070C0"/>
                <w:szCs w:val="20"/>
                <w:lang w:eastAsia="pt-BR"/>
              </w:rPr>
            </w:pPr>
          </w:p>
        </w:tc>
      </w:tr>
      <w:tr w:rsidR="00D0412E" w:rsidRPr="00EB3286" w14:paraId="2EF77590" w14:textId="77777777" w:rsidTr="68685AAD">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5FCD5EC4" w14:textId="77777777" w:rsidR="00D0412E" w:rsidRPr="00EB3286" w:rsidRDefault="02BB4565" w:rsidP="02BB4565">
            <w:pPr>
              <w:jc w:val="center"/>
              <w:rPr>
                <w:lang w:eastAsia="pt-BR"/>
              </w:rPr>
            </w:pPr>
            <w:r w:rsidRPr="02BB4565">
              <w:rPr>
                <w:lang w:eastAsia="pt-BR"/>
              </w:rPr>
              <w:t>3</w:t>
            </w:r>
          </w:p>
        </w:tc>
        <w:tc>
          <w:tcPr>
            <w:tcW w:w="3958" w:type="dxa"/>
            <w:tcBorders>
              <w:top w:val="nil"/>
              <w:left w:val="nil"/>
              <w:bottom w:val="nil"/>
              <w:right w:val="single" w:sz="4" w:space="0" w:color="auto"/>
            </w:tcBorders>
            <w:shd w:val="clear" w:color="auto" w:fill="auto"/>
            <w:vAlign w:val="center"/>
            <w:hideMark/>
          </w:tcPr>
          <w:p w14:paraId="729B599B" w14:textId="77777777" w:rsidR="00D0412E" w:rsidRPr="00EB3286" w:rsidRDefault="02BB4565" w:rsidP="02BB4565">
            <w:pPr>
              <w:jc w:val="left"/>
              <w:rPr>
                <w:lang w:eastAsia="pt-BR"/>
              </w:rPr>
            </w:pPr>
            <w:r w:rsidRPr="02BB4565">
              <w:rPr>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2A243E61"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042A7EA0" w14:textId="4EBB8416" w:rsidR="00D0412E" w:rsidRPr="00CD3E83" w:rsidRDefault="00D0412E" w:rsidP="02BB4565">
            <w:pPr>
              <w:jc w:val="center"/>
              <w:rPr>
                <w:color w:val="0070C0"/>
                <w:lang w:eastAsia="pt-BR"/>
              </w:rPr>
            </w:pPr>
          </w:p>
        </w:tc>
      </w:tr>
      <w:tr w:rsidR="00D0412E" w:rsidRPr="00EB3286" w14:paraId="5E2DCB66"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F7BA2E8" w14:textId="77777777" w:rsidR="00D0412E" w:rsidRPr="00EB3286" w:rsidRDefault="02BB4565" w:rsidP="02BB4565">
            <w:pPr>
              <w:jc w:val="center"/>
              <w:rPr>
                <w:lang w:eastAsia="pt-BR"/>
              </w:rPr>
            </w:pPr>
            <w:r w:rsidRPr="02BB4565">
              <w:rPr>
                <w:lang w:eastAsia="pt-BR"/>
              </w:rPr>
              <w:t>3.1</w:t>
            </w:r>
          </w:p>
        </w:tc>
        <w:tc>
          <w:tcPr>
            <w:tcW w:w="3958" w:type="dxa"/>
            <w:tcBorders>
              <w:top w:val="nil"/>
              <w:left w:val="nil"/>
              <w:bottom w:val="nil"/>
              <w:right w:val="single" w:sz="4" w:space="0" w:color="auto"/>
            </w:tcBorders>
            <w:shd w:val="clear" w:color="auto" w:fill="auto"/>
            <w:noWrap/>
            <w:vAlign w:val="center"/>
            <w:hideMark/>
          </w:tcPr>
          <w:p w14:paraId="0AA0AF23" w14:textId="77777777" w:rsidR="00D0412E" w:rsidRPr="00EB3286" w:rsidRDefault="02BB4565" w:rsidP="02BB4565">
            <w:pPr>
              <w:rPr>
                <w:lang w:eastAsia="pt-BR"/>
              </w:rPr>
            </w:pPr>
            <w:r w:rsidRPr="02BB4565">
              <w:rPr>
                <w:lang w:eastAsia="pt-BR"/>
              </w:rPr>
              <w:t>Risco (R)</w:t>
            </w:r>
          </w:p>
        </w:tc>
        <w:tc>
          <w:tcPr>
            <w:tcW w:w="2095" w:type="dxa"/>
            <w:tcBorders>
              <w:top w:val="nil"/>
              <w:left w:val="nil"/>
              <w:bottom w:val="nil"/>
              <w:right w:val="single" w:sz="4" w:space="0" w:color="auto"/>
            </w:tcBorders>
            <w:shd w:val="clear" w:color="auto" w:fill="auto"/>
            <w:noWrap/>
            <w:vAlign w:val="center"/>
            <w:hideMark/>
          </w:tcPr>
          <w:p w14:paraId="43D98CF8"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760945F" w14:textId="503C169E" w:rsidR="00D0412E" w:rsidRPr="00CD3E83" w:rsidRDefault="02BB4565" w:rsidP="02BB4565">
            <w:pPr>
              <w:jc w:val="center"/>
              <w:rPr>
                <w:lang w:eastAsia="pt-BR"/>
              </w:rPr>
            </w:pPr>
            <w:r w:rsidRPr="02BB4565">
              <w:rPr>
                <w:lang w:eastAsia="pt-BR"/>
              </w:rPr>
              <w:t>1,</w:t>
            </w:r>
            <w:r w:rsidR="00B4348F">
              <w:rPr>
                <w:lang w:eastAsia="pt-BR"/>
              </w:rPr>
              <w:t>27</w:t>
            </w:r>
            <w:r w:rsidRPr="02BB4565">
              <w:rPr>
                <w:lang w:eastAsia="pt-BR"/>
              </w:rPr>
              <w:t>%</w:t>
            </w:r>
          </w:p>
        </w:tc>
      </w:tr>
      <w:tr w:rsidR="00D0412E" w:rsidRPr="00EB3286" w14:paraId="03FE0DE9"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D77ADB0" w14:textId="77777777" w:rsidR="00D0412E" w:rsidRPr="00EB3286" w:rsidRDefault="02BB4565" w:rsidP="02BB4565">
            <w:pPr>
              <w:jc w:val="center"/>
              <w:rPr>
                <w:lang w:eastAsia="pt-BR"/>
              </w:rPr>
            </w:pPr>
            <w:r w:rsidRPr="02BB4565">
              <w:rPr>
                <w:lang w:eastAsia="pt-BR"/>
              </w:rPr>
              <w:t>3.2</w:t>
            </w:r>
          </w:p>
        </w:tc>
        <w:tc>
          <w:tcPr>
            <w:tcW w:w="3958" w:type="dxa"/>
            <w:tcBorders>
              <w:top w:val="nil"/>
              <w:left w:val="nil"/>
              <w:bottom w:val="nil"/>
              <w:right w:val="single" w:sz="4" w:space="0" w:color="auto"/>
            </w:tcBorders>
            <w:shd w:val="clear" w:color="auto" w:fill="auto"/>
            <w:noWrap/>
            <w:vAlign w:val="center"/>
            <w:hideMark/>
          </w:tcPr>
          <w:p w14:paraId="781BC313" w14:textId="412E4CB7" w:rsidR="00D0412E" w:rsidRPr="00EB3286" w:rsidRDefault="02BB4565" w:rsidP="02BB4565">
            <w:pPr>
              <w:rPr>
                <w:lang w:eastAsia="pt-BR"/>
              </w:rPr>
            </w:pPr>
            <w:r w:rsidRPr="02BB4565">
              <w:rPr>
                <w:lang w:eastAsia="pt-BR"/>
              </w:rPr>
              <w:t>Seguro (S) e Garantias (G)</w:t>
            </w:r>
          </w:p>
        </w:tc>
        <w:tc>
          <w:tcPr>
            <w:tcW w:w="2095" w:type="dxa"/>
            <w:tcBorders>
              <w:top w:val="nil"/>
              <w:left w:val="nil"/>
              <w:bottom w:val="nil"/>
              <w:right w:val="single" w:sz="4" w:space="0" w:color="auto"/>
            </w:tcBorders>
            <w:shd w:val="clear" w:color="auto" w:fill="auto"/>
            <w:noWrap/>
            <w:vAlign w:val="center"/>
            <w:hideMark/>
          </w:tcPr>
          <w:p w14:paraId="75C32BFB"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58DA798" w14:textId="5F6B5363" w:rsidR="00D0412E" w:rsidRPr="00CD3E83" w:rsidRDefault="02BB4565" w:rsidP="02BB4565">
            <w:pPr>
              <w:jc w:val="center"/>
              <w:rPr>
                <w:lang w:eastAsia="pt-BR"/>
              </w:rPr>
            </w:pPr>
            <w:r w:rsidRPr="02BB4565">
              <w:rPr>
                <w:lang w:eastAsia="pt-BR"/>
              </w:rPr>
              <w:t>0,</w:t>
            </w:r>
            <w:r w:rsidR="00B4348F">
              <w:rPr>
                <w:lang w:eastAsia="pt-BR"/>
              </w:rPr>
              <w:t>80</w:t>
            </w:r>
            <w:r w:rsidRPr="02BB4565">
              <w:rPr>
                <w:lang w:eastAsia="pt-BR"/>
              </w:rPr>
              <w:t>%</w:t>
            </w:r>
          </w:p>
        </w:tc>
      </w:tr>
      <w:tr w:rsidR="00D0412E" w:rsidRPr="00EB3286" w14:paraId="3A8B6EC6"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DB69759" w14:textId="709EA8A8" w:rsidR="00D0412E" w:rsidRPr="00EB3286" w:rsidRDefault="00D0412E" w:rsidP="02BB4565">
            <w:pPr>
              <w:jc w:val="center"/>
              <w:rPr>
                <w:lang w:eastAsia="pt-BR"/>
              </w:rPr>
            </w:pPr>
          </w:p>
        </w:tc>
        <w:tc>
          <w:tcPr>
            <w:tcW w:w="3958" w:type="dxa"/>
            <w:tcBorders>
              <w:top w:val="nil"/>
              <w:left w:val="nil"/>
              <w:bottom w:val="nil"/>
              <w:right w:val="single" w:sz="4" w:space="0" w:color="auto"/>
            </w:tcBorders>
            <w:shd w:val="clear" w:color="auto" w:fill="auto"/>
            <w:noWrap/>
            <w:vAlign w:val="center"/>
            <w:hideMark/>
          </w:tcPr>
          <w:p w14:paraId="5FC3FBE8" w14:textId="25ABFFF8" w:rsidR="00D0412E" w:rsidRPr="00EB3286" w:rsidRDefault="00D0412E" w:rsidP="02BB4565">
            <w:pPr>
              <w:rPr>
                <w:lang w:eastAsia="pt-BR"/>
              </w:rPr>
            </w:pPr>
          </w:p>
        </w:tc>
        <w:tc>
          <w:tcPr>
            <w:tcW w:w="2095" w:type="dxa"/>
            <w:tcBorders>
              <w:top w:val="nil"/>
              <w:left w:val="nil"/>
              <w:bottom w:val="nil"/>
              <w:right w:val="single" w:sz="4" w:space="0" w:color="auto"/>
            </w:tcBorders>
            <w:shd w:val="clear" w:color="auto" w:fill="auto"/>
            <w:noWrap/>
            <w:vAlign w:val="center"/>
            <w:hideMark/>
          </w:tcPr>
          <w:p w14:paraId="0662AD45"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708D5EDB" w14:textId="6E6304DA" w:rsidR="00D0412E" w:rsidRPr="00CD3E83" w:rsidRDefault="00D0412E" w:rsidP="02BB4565">
            <w:pPr>
              <w:jc w:val="center"/>
              <w:rPr>
                <w:lang w:eastAsia="pt-BR"/>
              </w:rPr>
            </w:pPr>
          </w:p>
        </w:tc>
      </w:tr>
      <w:tr w:rsidR="00D0412E" w:rsidRPr="00EB3286" w14:paraId="757622BD"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D72DC9D"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77AB001"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369B25BB"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DACA320" w14:textId="77777777" w:rsidR="00D0412E" w:rsidRPr="00CD3E83" w:rsidRDefault="00D0412E" w:rsidP="02BB4565">
            <w:pPr>
              <w:jc w:val="center"/>
              <w:rPr>
                <w:lang w:eastAsia="pt-BR"/>
              </w:rPr>
            </w:pPr>
          </w:p>
        </w:tc>
      </w:tr>
      <w:tr w:rsidR="00D0412E" w:rsidRPr="00EB3286" w14:paraId="53DBAC7D"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A1B5C7B"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D35CF86"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B09DA9F"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18CEC12B" w14:textId="77777777" w:rsidR="00D0412E" w:rsidRPr="00CD3E83" w:rsidRDefault="00D0412E" w:rsidP="02BB4565">
            <w:pPr>
              <w:jc w:val="center"/>
              <w:rPr>
                <w:lang w:eastAsia="pt-BR"/>
              </w:rPr>
            </w:pPr>
          </w:p>
        </w:tc>
      </w:tr>
      <w:tr w:rsidR="00D0412E" w:rsidRPr="00EB3286" w14:paraId="29EFB874"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598DEE6" w14:textId="77777777" w:rsidR="00D0412E" w:rsidRPr="00EB3286" w:rsidRDefault="02BB4565" w:rsidP="02BB4565">
            <w:pPr>
              <w:jc w:val="center"/>
              <w:rPr>
                <w:lang w:eastAsia="pt-BR"/>
              </w:rPr>
            </w:pPr>
            <w:r w:rsidRPr="02BB4565">
              <w:rPr>
                <w:lang w:eastAsia="pt-BR"/>
              </w:rPr>
              <w:t>4</w:t>
            </w:r>
          </w:p>
        </w:tc>
        <w:tc>
          <w:tcPr>
            <w:tcW w:w="3958" w:type="dxa"/>
            <w:tcBorders>
              <w:top w:val="nil"/>
              <w:left w:val="nil"/>
              <w:bottom w:val="nil"/>
              <w:right w:val="single" w:sz="4" w:space="0" w:color="auto"/>
            </w:tcBorders>
            <w:shd w:val="clear" w:color="auto" w:fill="auto"/>
            <w:noWrap/>
            <w:vAlign w:val="center"/>
            <w:hideMark/>
          </w:tcPr>
          <w:p w14:paraId="30388AEE" w14:textId="77777777" w:rsidR="00D0412E" w:rsidRPr="00EB3286" w:rsidRDefault="02BB4565" w:rsidP="02BB4565">
            <w:pPr>
              <w:rPr>
                <w:lang w:eastAsia="pt-BR"/>
              </w:rPr>
            </w:pPr>
            <w:r w:rsidRPr="02BB4565">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0ADD416C"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5B2579F" w14:textId="7A364218" w:rsidR="00D0412E" w:rsidRPr="00CD3E83" w:rsidRDefault="00B4348F" w:rsidP="02BB4565">
            <w:pPr>
              <w:jc w:val="center"/>
              <w:rPr>
                <w:lang w:eastAsia="pt-BR"/>
              </w:rPr>
            </w:pPr>
            <w:r>
              <w:rPr>
                <w:lang w:eastAsia="pt-BR"/>
              </w:rPr>
              <w:t>1,23</w:t>
            </w:r>
            <w:r w:rsidR="02BB4565" w:rsidRPr="02BB4565">
              <w:rPr>
                <w:lang w:eastAsia="pt-BR"/>
              </w:rPr>
              <w:t>%</w:t>
            </w:r>
          </w:p>
        </w:tc>
      </w:tr>
      <w:tr w:rsidR="00D0412E" w:rsidRPr="00EB3286" w14:paraId="78C0D4CB"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5482F3C"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075937F9"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30FAE3EA"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1282F13" w14:textId="77777777" w:rsidR="00D0412E" w:rsidRPr="00CD3E83" w:rsidRDefault="00D0412E" w:rsidP="02BB4565">
            <w:pPr>
              <w:jc w:val="center"/>
              <w:rPr>
                <w:lang w:eastAsia="pt-BR"/>
              </w:rPr>
            </w:pPr>
          </w:p>
        </w:tc>
      </w:tr>
      <w:tr w:rsidR="00D0412E" w:rsidRPr="00EB3286" w14:paraId="77AF947F"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8ECD459"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EC59BF1"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6962885"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569D64D9" w14:textId="77777777" w:rsidR="00D0412E" w:rsidRPr="00CD3E83" w:rsidRDefault="00D0412E" w:rsidP="02BB4565">
            <w:pPr>
              <w:jc w:val="center"/>
              <w:rPr>
                <w:lang w:eastAsia="pt-BR"/>
              </w:rPr>
            </w:pPr>
          </w:p>
        </w:tc>
      </w:tr>
      <w:tr w:rsidR="00D0412E" w:rsidRPr="00EB3286" w14:paraId="2AB67743"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D0ADF7A" w14:textId="77777777" w:rsidR="00D0412E" w:rsidRPr="00EB3286" w:rsidRDefault="02BB4565" w:rsidP="02BB4565">
            <w:pPr>
              <w:jc w:val="center"/>
              <w:rPr>
                <w:lang w:eastAsia="pt-BR"/>
              </w:rPr>
            </w:pPr>
            <w:r w:rsidRPr="02BB4565">
              <w:rPr>
                <w:lang w:eastAsia="pt-BR"/>
              </w:rPr>
              <w:t>5</w:t>
            </w:r>
          </w:p>
        </w:tc>
        <w:tc>
          <w:tcPr>
            <w:tcW w:w="3958" w:type="dxa"/>
            <w:tcBorders>
              <w:top w:val="nil"/>
              <w:left w:val="nil"/>
              <w:bottom w:val="nil"/>
              <w:right w:val="single" w:sz="4" w:space="0" w:color="auto"/>
            </w:tcBorders>
            <w:shd w:val="clear" w:color="auto" w:fill="auto"/>
            <w:noWrap/>
            <w:vAlign w:val="center"/>
            <w:hideMark/>
          </w:tcPr>
          <w:p w14:paraId="4A7B7B96" w14:textId="77777777" w:rsidR="00D0412E" w:rsidRPr="00EB3286" w:rsidRDefault="02BB4565" w:rsidP="02BB4565">
            <w:pPr>
              <w:rPr>
                <w:lang w:eastAsia="pt-BR"/>
              </w:rPr>
            </w:pPr>
            <w:r w:rsidRPr="02BB4565">
              <w:rPr>
                <w:lang w:eastAsia="pt-BR"/>
              </w:rPr>
              <w:t>LUCRO (L)</w:t>
            </w:r>
          </w:p>
        </w:tc>
        <w:tc>
          <w:tcPr>
            <w:tcW w:w="2095" w:type="dxa"/>
            <w:tcBorders>
              <w:top w:val="nil"/>
              <w:left w:val="nil"/>
              <w:bottom w:val="nil"/>
              <w:right w:val="nil"/>
            </w:tcBorders>
            <w:shd w:val="clear" w:color="auto" w:fill="auto"/>
            <w:noWrap/>
            <w:vAlign w:val="center"/>
            <w:hideMark/>
          </w:tcPr>
          <w:p w14:paraId="39E0584D" w14:textId="77777777" w:rsidR="00D0412E" w:rsidRPr="00CD3E83" w:rsidRDefault="00D0412E" w:rsidP="00456D20">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57FF436C" w14:textId="541A784B" w:rsidR="00D0412E" w:rsidRPr="00CD3E83" w:rsidRDefault="00B4348F" w:rsidP="02BB4565">
            <w:pPr>
              <w:jc w:val="center"/>
              <w:rPr>
                <w:lang w:eastAsia="pt-BR"/>
              </w:rPr>
            </w:pPr>
            <w:r>
              <w:rPr>
                <w:lang w:eastAsia="pt-BR"/>
              </w:rPr>
              <w:t>7,40</w:t>
            </w:r>
            <w:r w:rsidR="02BB4565" w:rsidRPr="02BB4565">
              <w:rPr>
                <w:lang w:eastAsia="pt-BR"/>
              </w:rPr>
              <w:t>%</w:t>
            </w:r>
          </w:p>
        </w:tc>
      </w:tr>
      <w:tr w:rsidR="00D0412E" w:rsidRPr="00EB3286" w14:paraId="0BB1A27E" w14:textId="77777777" w:rsidTr="68685AAD">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0F8B125C" w14:textId="77777777" w:rsidR="00D0412E" w:rsidRPr="00EB3286" w:rsidRDefault="00D0412E" w:rsidP="00456D20">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41C60458" w14:textId="77777777" w:rsidR="00D0412E" w:rsidRPr="00EB3286" w:rsidRDefault="00D0412E" w:rsidP="00456D20">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4267F419" w14:textId="77777777" w:rsidR="00D0412E" w:rsidRPr="00CD3E83" w:rsidRDefault="00D0412E" w:rsidP="00456D20">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2307325F" w14:textId="77777777" w:rsidR="00D0412E" w:rsidRPr="00CD3E83" w:rsidRDefault="00D0412E" w:rsidP="00456D20">
            <w:pPr>
              <w:jc w:val="center"/>
              <w:rPr>
                <w:color w:val="0070C0"/>
                <w:szCs w:val="20"/>
                <w:lang w:eastAsia="pt-BR"/>
              </w:rPr>
            </w:pPr>
          </w:p>
        </w:tc>
      </w:tr>
      <w:tr w:rsidR="00D0412E" w:rsidRPr="00EB3286" w14:paraId="73BAF4AF" w14:textId="77777777" w:rsidTr="68685AAD">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E105A" w14:textId="77777777" w:rsidR="00D0412E" w:rsidRPr="00EB3286" w:rsidRDefault="02BB4565" w:rsidP="02BB4565">
            <w:pPr>
              <w:jc w:val="center"/>
              <w:rPr>
                <w:lang w:eastAsia="pt-BR"/>
              </w:rPr>
            </w:pPr>
            <w:r w:rsidRPr="02BB4565">
              <w:rPr>
                <w:lang w:eastAsia="pt-BR"/>
              </w:rPr>
              <w:t>BDI* (</w:t>
            </w:r>
            <w:proofErr w:type="gramStart"/>
            <w:r w:rsidRPr="02BB4565">
              <w:rPr>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63220" w14:textId="44CECC7D" w:rsidR="00D0412E" w:rsidRPr="00CD3E83" w:rsidRDefault="00BB64FD" w:rsidP="02BB4565">
            <w:pPr>
              <w:jc w:val="center"/>
              <w:rPr>
                <w:lang w:eastAsia="pt-BR"/>
              </w:rPr>
            </w:pPr>
            <w:r>
              <w:rPr>
                <w:lang w:eastAsia="pt-BR"/>
              </w:rPr>
              <w:t>24,84 %</w:t>
            </w:r>
          </w:p>
        </w:tc>
      </w:tr>
    </w:tbl>
    <w:p w14:paraId="313AE7F5" w14:textId="77777777" w:rsidR="00D0412E" w:rsidRPr="00EB3286" w:rsidRDefault="00D0412E" w:rsidP="00D0412E">
      <w:pPr>
        <w:rPr>
          <w:szCs w:val="20"/>
        </w:rPr>
      </w:pPr>
    </w:p>
    <w:p w14:paraId="4A343712" w14:textId="77777777" w:rsidR="00D0412E" w:rsidRDefault="02BB4565" w:rsidP="00D0412E">
      <w:pPr>
        <w:ind w:left="284"/>
        <w:rPr>
          <w:szCs w:val="20"/>
        </w:rPr>
      </w:pPr>
      <w:r>
        <w:t>Acórdão TCU nº 2369/2011 e nº 2622/13</w:t>
      </w:r>
    </w:p>
    <w:p w14:paraId="3EA58F1E" w14:textId="77777777" w:rsidR="00D0412E" w:rsidRPr="00EB3286" w:rsidRDefault="68685AAD" w:rsidP="00D0412E">
      <w:pPr>
        <w:ind w:left="284"/>
        <w:rPr>
          <w:szCs w:val="20"/>
        </w:rPr>
      </w:pPr>
      <w:r>
        <w:t>BDI (%) = (((1+(AC+R+S+G</w:t>
      </w:r>
      <w:proofErr w:type="gramStart"/>
      <w:r>
        <w:t>))x</w:t>
      </w:r>
      <w:proofErr w:type="gramEnd"/>
      <w:r>
        <w:t>(1+DF)x(1+L)/(1-I))-1)*100</w:t>
      </w:r>
    </w:p>
    <w:p w14:paraId="168F65D8" w14:textId="77777777" w:rsidR="00D0412E" w:rsidRPr="00EB3286" w:rsidRDefault="00D0412E" w:rsidP="00D0412E">
      <w:pPr>
        <w:rPr>
          <w:szCs w:val="20"/>
        </w:rPr>
      </w:pPr>
    </w:p>
    <w:p w14:paraId="460FA7C8" w14:textId="77777777" w:rsidR="00D0412E" w:rsidRPr="00EB3286" w:rsidRDefault="00D0412E" w:rsidP="00D0412E">
      <w:pPr>
        <w:rPr>
          <w:szCs w:val="20"/>
        </w:rPr>
      </w:pPr>
      <w:r w:rsidRPr="00EB3286">
        <w:rPr>
          <w:szCs w:val="20"/>
        </w:rPr>
        <w:br w:type="page"/>
      </w:r>
    </w:p>
    <w:p w14:paraId="22206E9B" w14:textId="77777777" w:rsidR="002958A6" w:rsidRPr="00EB3286" w:rsidRDefault="002958A6" w:rsidP="002958A6">
      <w:pPr>
        <w:jc w:val="center"/>
        <w:rPr>
          <w:b/>
          <w:bCs/>
          <w:lang w:eastAsia="pt-BR"/>
        </w:rPr>
      </w:pPr>
      <w:proofErr w:type="spellStart"/>
      <w:r w:rsidRPr="02BB4565">
        <w:rPr>
          <w:b/>
          <w:bCs/>
          <w:lang w:eastAsia="pt-BR"/>
        </w:rPr>
        <w:lastRenderedPageBreak/>
        <w:t>PO-XVa</w:t>
      </w:r>
      <w:proofErr w:type="spellEnd"/>
      <w:r w:rsidRPr="02BB4565">
        <w:rPr>
          <w:b/>
          <w:bCs/>
          <w:lang w:eastAsia="pt-BR"/>
        </w:rPr>
        <w:t xml:space="preserve"> – </w:t>
      </w:r>
      <w:r w:rsidRPr="02BB4565">
        <w:rPr>
          <w:b/>
          <w:bCs/>
        </w:rPr>
        <w:t>Detalhamento</w:t>
      </w:r>
      <w:r w:rsidRPr="02BB4565">
        <w:rPr>
          <w:b/>
          <w:bCs/>
          <w:lang w:eastAsia="pt-BR"/>
        </w:rPr>
        <w:t xml:space="preserve"> do BDI – Serviços – Sem Desoneração</w:t>
      </w:r>
      <w:r>
        <w:rPr>
          <w:b/>
          <w:bCs/>
          <w:lang w:eastAsia="pt-BR"/>
        </w:rPr>
        <w:t xml:space="preserve"> </w:t>
      </w:r>
      <w:r w:rsidRPr="02BB4565">
        <w:rPr>
          <w:b/>
          <w:bCs/>
          <w:lang w:eastAsia="pt-BR"/>
        </w:rPr>
        <w:t>(em branco)</w:t>
      </w:r>
    </w:p>
    <w:p w14:paraId="513FE356" w14:textId="77777777" w:rsidR="002958A6" w:rsidRPr="00EB3286" w:rsidRDefault="002958A6" w:rsidP="002958A6">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2958A6" w:rsidRPr="00EB3286" w14:paraId="167A4F59" w14:textId="77777777" w:rsidTr="002958A6">
        <w:trPr>
          <w:trHeight w:val="315"/>
          <w:jc w:val="center"/>
        </w:trPr>
        <w:tc>
          <w:tcPr>
            <w:tcW w:w="8526" w:type="dxa"/>
            <w:gridSpan w:val="3"/>
            <w:tcBorders>
              <w:top w:val="single" w:sz="4" w:space="0" w:color="auto"/>
              <w:left w:val="single" w:sz="4" w:space="0" w:color="auto"/>
              <w:bottom w:val="nil"/>
              <w:right w:val="single" w:sz="4" w:space="0" w:color="auto"/>
            </w:tcBorders>
            <w:shd w:val="clear" w:color="auto" w:fill="FFFFFF" w:themeFill="background1"/>
            <w:noWrap/>
            <w:vAlign w:val="center"/>
            <w:hideMark/>
          </w:tcPr>
          <w:p w14:paraId="1B012878" w14:textId="77777777" w:rsidR="002958A6" w:rsidRPr="00EB3286" w:rsidRDefault="002958A6" w:rsidP="002958A6">
            <w:pPr>
              <w:rPr>
                <w:lang w:eastAsia="pt-BR"/>
              </w:rPr>
            </w:pPr>
            <w:r w:rsidRPr="02BB4565">
              <w:rPr>
                <w:lang w:eastAsia="pt-BR"/>
              </w:rPr>
              <w:t>NOME DA CONCORRENTE:</w:t>
            </w:r>
          </w:p>
        </w:tc>
      </w:tr>
      <w:tr w:rsidR="002958A6" w:rsidRPr="00EB3286" w14:paraId="7CE1403E" w14:textId="77777777" w:rsidTr="002958A6">
        <w:trPr>
          <w:trHeight w:val="300"/>
          <w:jc w:val="center"/>
        </w:trPr>
        <w:tc>
          <w:tcPr>
            <w:tcW w:w="5873"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14:paraId="6D42D54F" w14:textId="77777777" w:rsidR="002958A6" w:rsidRPr="00EB3286" w:rsidRDefault="002958A6" w:rsidP="002958A6">
            <w:pPr>
              <w:rPr>
                <w:lang w:eastAsia="pt-BR"/>
              </w:rPr>
            </w:pPr>
            <w:r w:rsidRPr="02BB4565">
              <w:rPr>
                <w:lang w:eastAsia="pt-BR"/>
              </w:rPr>
              <w:t>OBJETO:</w:t>
            </w:r>
          </w:p>
          <w:p w14:paraId="37FE1895" w14:textId="77777777" w:rsidR="002958A6" w:rsidRPr="00EB3286" w:rsidRDefault="002958A6" w:rsidP="002958A6">
            <w:pPr>
              <w:rPr>
                <w:szCs w:val="20"/>
                <w:lang w:eastAsia="pt-BR"/>
              </w:rPr>
            </w:pPr>
          </w:p>
        </w:tc>
        <w:tc>
          <w:tcPr>
            <w:tcW w:w="1536" w:type="dxa"/>
            <w:tcBorders>
              <w:top w:val="single" w:sz="4" w:space="0" w:color="auto"/>
              <w:left w:val="single" w:sz="4" w:space="0" w:color="auto"/>
              <w:bottom w:val="nil"/>
              <w:right w:val="single" w:sz="4" w:space="0" w:color="auto"/>
            </w:tcBorders>
            <w:shd w:val="clear" w:color="auto" w:fill="FFFFFF" w:themeFill="background1"/>
            <w:noWrap/>
            <w:vAlign w:val="center"/>
            <w:hideMark/>
          </w:tcPr>
          <w:p w14:paraId="2A01E0BA" w14:textId="77777777" w:rsidR="002958A6" w:rsidRPr="00EB3286" w:rsidRDefault="002958A6" w:rsidP="002958A6">
            <w:pPr>
              <w:rPr>
                <w:lang w:eastAsia="pt-BR"/>
              </w:rPr>
            </w:pPr>
            <w:r w:rsidRPr="02BB4565">
              <w:rPr>
                <w:lang w:eastAsia="pt-BR"/>
              </w:rPr>
              <w:t>EDITAL</w:t>
            </w:r>
          </w:p>
        </w:tc>
        <w:tc>
          <w:tcPr>
            <w:tcW w:w="1117" w:type="dxa"/>
            <w:tcBorders>
              <w:top w:val="single" w:sz="4" w:space="0" w:color="auto"/>
              <w:left w:val="nil"/>
              <w:bottom w:val="nil"/>
              <w:right w:val="single" w:sz="4" w:space="0" w:color="auto"/>
            </w:tcBorders>
            <w:shd w:val="clear" w:color="auto" w:fill="FFFFFF" w:themeFill="background1"/>
            <w:noWrap/>
            <w:vAlign w:val="center"/>
            <w:hideMark/>
          </w:tcPr>
          <w:p w14:paraId="2516F5D2" w14:textId="77777777" w:rsidR="002958A6" w:rsidRPr="00EB3286" w:rsidRDefault="002958A6" w:rsidP="002958A6">
            <w:pPr>
              <w:rPr>
                <w:lang w:eastAsia="pt-BR"/>
              </w:rPr>
            </w:pPr>
            <w:r w:rsidRPr="02BB4565">
              <w:rPr>
                <w:lang w:eastAsia="pt-BR"/>
              </w:rPr>
              <w:t>FOLHA</w:t>
            </w:r>
          </w:p>
        </w:tc>
      </w:tr>
      <w:tr w:rsidR="002958A6" w:rsidRPr="00EB3286" w14:paraId="1F944670" w14:textId="77777777" w:rsidTr="002958A6">
        <w:trPr>
          <w:trHeight w:val="315"/>
          <w:jc w:val="center"/>
        </w:trPr>
        <w:tc>
          <w:tcPr>
            <w:tcW w:w="5873" w:type="dxa"/>
            <w:vMerge/>
            <w:noWrap/>
            <w:vAlign w:val="center"/>
            <w:hideMark/>
          </w:tcPr>
          <w:p w14:paraId="686A8B40" w14:textId="77777777" w:rsidR="002958A6" w:rsidRPr="00EB3286" w:rsidRDefault="002958A6" w:rsidP="002958A6">
            <w:pPr>
              <w:rPr>
                <w:szCs w:val="20"/>
                <w:lang w:eastAsia="pt-BR"/>
              </w:rPr>
            </w:pPr>
          </w:p>
        </w:tc>
        <w:tc>
          <w:tcPr>
            <w:tcW w:w="1536"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A6CF27C" w14:textId="77777777" w:rsidR="002958A6" w:rsidRPr="00EB3286" w:rsidRDefault="002958A6" w:rsidP="002958A6">
            <w:pPr>
              <w:rPr>
                <w:lang w:eastAsia="pt-BR"/>
              </w:rPr>
            </w:pPr>
            <w:r w:rsidRPr="02BB4565">
              <w:rPr>
                <w:lang w:eastAsia="pt-BR"/>
              </w:rPr>
              <w:t>______/2018</w:t>
            </w:r>
          </w:p>
        </w:tc>
        <w:tc>
          <w:tcPr>
            <w:tcW w:w="1117" w:type="dxa"/>
            <w:tcBorders>
              <w:top w:val="nil"/>
              <w:left w:val="nil"/>
              <w:bottom w:val="single" w:sz="4" w:space="0" w:color="auto"/>
              <w:right w:val="single" w:sz="4" w:space="0" w:color="auto"/>
            </w:tcBorders>
            <w:shd w:val="clear" w:color="auto" w:fill="FFFFFF" w:themeFill="background1"/>
            <w:noWrap/>
            <w:vAlign w:val="center"/>
            <w:hideMark/>
          </w:tcPr>
          <w:p w14:paraId="209F6FE4" w14:textId="77777777" w:rsidR="002958A6" w:rsidRPr="00EB3286" w:rsidRDefault="002958A6" w:rsidP="002958A6">
            <w:pPr>
              <w:rPr>
                <w:lang w:eastAsia="pt-BR"/>
              </w:rPr>
            </w:pPr>
            <w:r w:rsidRPr="02BB4565">
              <w:rPr>
                <w:lang w:eastAsia="pt-BR"/>
              </w:rPr>
              <w:t>____/____</w:t>
            </w:r>
          </w:p>
        </w:tc>
      </w:tr>
    </w:tbl>
    <w:p w14:paraId="165EEA8A" w14:textId="77777777" w:rsidR="002958A6" w:rsidRPr="00EB3286" w:rsidRDefault="002958A6" w:rsidP="002958A6">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2958A6" w:rsidRPr="00EB3286" w14:paraId="03BCE46C" w14:textId="77777777" w:rsidTr="002958A6">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52587E48" w14:textId="77777777" w:rsidR="002958A6" w:rsidRPr="00EB3286" w:rsidRDefault="002958A6" w:rsidP="002958A6">
            <w:pPr>
              <w:jc w:val="center"/>
              <w:rPr>
                <w:lang w:eastAsia="pt-BR"/>
              </w:rPr>
            </w:pPr>
            <w:r w:rsidRPr="02BB4565">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27F17B4E" w14:textId="77777777" w:rsidR="002958A6" w:rsidRPr="00EB3286" w:rsidRDefault="002958A6" w:rsidP="002958A6">
            <w:pPr>
              <w:jc w:val="center"/>
              <w:rPr>
                <w:lang w:eastAsia="pt-BR"/>
              </w:rPr>
            </w:pPr>
            <w:r w:rsidRPr="02BB4565">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76142F6E" w14:textId="77777777" w:rsidR="002958A6" w:rsidRPr="00EB3286" w:rsidRDefault="002958A6" w:rsidP="002958A6">
            <w:pPr>
              <w:jc w:val="center"/>
              <w:rPr>
                <w:lang w:eastAsia="pt-BR"/>
              </w:rPr>
            </w:pPr>
            <w:r w:rsidRPr="02BB4565">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7F6C95D4" w14:textId="77777777" w:rsidR="002958A6" w:rsidRPr="00EB3286" w:rsidRDefault="002958A6" w:rsidP="002958A6">
            <w:pPr>
              <w:jc w:val="center"/>
              <w:rPr>
                <w:lang w:eastAsia="pt-BR"/>
              </w:rPr>
            </w:pPr>
            <w:r w:rsidRPr="02BB4565">
              <w:rPr>
                <w:lang w:eastAsia="pt-BR"/>
              </w:rPr>
              <w:t>% CD</w:t>
            </w:r>
          </w:p>
        </w:tc>
      </w:tr>
      <w:tr w:rsidR="002958A6" w:rsidRPr="00EB3286" w14:paraId="7D2094BF" w14:textId="77777777" w:rsidTr="002958A6">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0093C733" w14:textId="77777777" w:rsidR="002958A6" w:rsidRPr="00EB3286" w:rsidRDefault="002958A6" w:rsidP="002958A6">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404D9956" w14:textId="77777777" w:rsidR="002958A6" w:rsidRPr="00EB3286" w:rsidRDefault="002958A6" w:rsidP="002958A6">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7C005FB7" w14:textId="77777777" w:rsidR="002958A6" w:rsidRPr="00CD3E83" w:rsidRDefault="002958A6" w:rsidP="002958A6">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3564F53A" w14:textId="77777777" w:rsidR="002958A6" w:rsidRPr="00CD3E83" w:rsidRDefault="002958A6" w:rsidP="002958A6">
            <w:pPr>
              <w:jc w:val="center"/>
              <w:rPr>
                <w:bCs/>
                <w:color w:val="0070C0"/>
                <w:szCs w:val="20"/>
                <w:lang w:eastAsia="pt-BR"/>
              </w:rPr>
            </w:pPr>
          </w:p>
        </w:tc>
      </w:tr>
      <w:tr w:rsidR="002958A6" w:rsidRPr="00EB3286" w14:paraId="3BBD6EBF"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5F76C0E" w14:textId="77777777" w:rsidR="002958A6" w:rsidRPr="00EB3286" w:rsidRDefault="002958A6" w:rsidP="002958A6">
            <w:pPr>
              <w:jc w:val="center"/>
              <w:rPr>
                <w:lang w:eastAsia="pt-BR"/>
              </w:rPr>
            </w:pPr>
            <w:r w:rsidRPr="02BB4565">
              <w:rPr>
                <w:lang w:eastAsia="pt-BR"/>
              </w:rPr>
              <w:t>1</w:t>
            </w:r>
          </w:p>
        </w:tc>
        <w:tc>
          <w:tcPr>
            <w:tcW w:w="3958" w:type="dxa"/>
            <w:tcBorders>
              <w:top w:val="nil"/>
              <w:left w:val="nil"/>
              <w:bottom w:val="nil"/>
              <w:right w:val="single" w:sz="4" w:space="0" w:color="auto"/>
            </w:tcBorders>
            <w:shd w:val="clear" w:color="auto" w:fill="auto"/>
            <w:noWrap/>
            <w:vAlign w:val="center"/>
            <w:hideMark/>
          </w:tcPr>
          <w:p w14:paraId="5FF93AE9" w14:textId="77777777" w:rsidR="002958A6" w:rsidRPr="00EB3286" w:rsidRDefault="002958A6" w:rsidP="002958A6">
            <w:pPr>
              <w:rPr>
                <w:lang w:eastAsia="pt-BR"/>
              </w:rPr>
            </w:pPr>
            <w:r w:rsidRPr="02BB4565">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7755F713" w14:textId="77777777" w:rsidR="002958A6" w:rsidRPr="00CD3E83" w:rsidRDefault="002958A6" w:rsidP="002958A6">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7F48C76" w14:textId="771C58D0" w:rsidR="002958A6" w:rsidRPr="00CD3E83" w:rsidRDefault="002958A6" w:rsidP="002958A6">
            <w:pPr>
              <w:jc w:val="center"/>
              <w:rPr>
                <w:lang w:eastAsia="pt-BR"/>
              </w:rPr>
            </w:pPr>
          </w:p>
        </w:tc>
      </w:tr>
      <w:tr w:rsidR="002958A6" w:rsidRPr="00EB3286" w14:paraId="7D7D6BCB"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D4E7418" w14:textId="77777777"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5C8AD55" w14:textId="77777777"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2EAE9662"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7ACBF4DB" w14:textId="77777777" w:rsidR="002958A6" w:rsidRPr="00CD3E83" w:rsidRDefault="002958A6" w:rsidP="002958A6">
            <w:pPr>
              <w:jc w:val="center"/>
              <w:rPr>
                <w:color w:val="0070C0"/>
                <w:szCs w:val="20"/>
                <w:lang w:eastAsia="pt-BR"/>
              </w:rPr>
            </w:pPr>
          </w:p>
        </w:tc>
      </w:tr>
      <w:tr w:rsidR="002958A6" w:rsidRPr="00EB3286" w14:paraId="2DF46AEB"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F9D3CDC" w14:textId="77777777"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E34B656" w14:textId="77777777"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743E918"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73520E1D" w14:textId="77777777" w:rsidR="002958A6" w:rsidRPr="00CD3E83" w:rsidRDefault="002958A6" w:rsidP="002958A6">
            <w:pPr>
              <w:jc w:val="center"/>
              <w:rPr>
                <w:color w:val="0070C0"/>
                <w:szCs w:val="20"/>
                <w:lang w:eastAsia="pt-BR"/>
              </w:rPr>
            </w:pPr>
          </w:p>
        </w:tc>
      </w:tr>
      <w:tr w:rsidR="002958A6" w:rsidRPr="00EB3286" w14:paraId="3F0FF1C0"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4B680EE" w14:textId="77777777" w:rsidR="002958A6" w:rsidRPr="00EB3286" w:rsidRDefault="002958A6" w:rsidP="002958A6">
            <w:pPr>
              <w:jc w:val="center"/>
              <w:rPr>
                <w:lang w:eastAsia="pt-BR"/>
              </w:rPr>
            </w:pPr>
            <w:r w:rsidRPr="02BB4565">
              <w:rPr>
                <w:lang w:eastAsia="pt-BR"/>
              </w:rPr>
              <w:t>2</w:t>
            </w:r>
          </w:p>
        </w:tc>
        <w:tc>
          <w:tcPr>
            <w:tcW w:w="3958" w:type="dxa"/>
            <w:tcBorders>
              <w:top w:val="nil"/>
              <w:left w:val="nil"/>
              <w:bottom w:val="nil"/>
              <w:right w:val="single" w:sz="4" w:space="0" w:color="auto"/>
            </w:tcBorders>
            <w:shd w:val="clear" w:color="auto" w:fill="auto"/>
            <w:noWrap/>
            <w:vAlign w:val="center"/>
            <w:hideMark/>
          </w:tcPr>
          <w:p w14:paraId="387CEFD8" w14:textId="77777777" w:rsidR="002958A6" w:rsidRPr="00EB3286" w:rsidRDefault="002958A6" w:rsidP="002958A6">
            <w:pPr>
              <w:rPr>
                <w:lang w:eastAsia="pt-BR"/>
              </w:rPr>
            </w:pPr>
            <w:r w:rsidRPr="02BB4565">
              <w:rPr>
                <w:lang w:eastAsia="pt-BR"/>
              </w:rPr>
              <w:t>IMPOSTOS E TAXAS (I)</w:t>
            </w:r>
          </w:p>
        </w:tc>
        <w:tc>
          <w:tcPr>
            <w:tcW w:w="2095" w:type="dxa"/>
            <w:tcBorders>
              <w:top w:val="nil"/>
              <w:left w:val="nil"/>
              <w:bottom w:val="nil"/>
              <w:right w:val="single" w:sz="4" w:space="0" w:color="auto"/>
            </w:tcBorders>
            <w:shd w:val="clear" w:color="auto" w:fill="auto"/>
            <w:noWrap/>
            <w:vAlign w:val="center"/>
          </w:tcPr>
          <w:p w14:paraId="2C0A12F4" w14:textId="3FDA4721"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14:paraId="1985DA2F" w14:textId="77777777" w:rsidR="002958A6" w:rsidRPr="00CD3E83" w:rsidRDefault="002958A6" w:rsidP="002958A6">
            <w:pPr>
              <w:jc w:val="center"/>
              <w:rPr>
                <w:bCs/>
                <w:color w:val="0070C0"/>
                <w:szCs w:val="20"/>
                <w:lang w:eastAsia="pt-BR"/>
              </w:rPr>
            </w:pPr>
          </w:p>
        </w:tc>
      </w:tr>
      <w:tr w:rsidR="002958A6" w:rsidRPr="00EB3286" w14:paraId="46FF620B"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1BA20D3" w14:textId="77777777" w:rsidR="002958A6" w:rsidRPr="00EB3286" w:rsidRDefault="002958A6" w:rsidP="002958A6">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14:paraId="3C8A22D5" w14:textId="77777777" w:rsidR="002958A6" w:rsidRPr="00EB3286" w:rsidRDefault="002958A6" w:rsidP="002958A6">
            <w:pPr>
              <w:rPr>
                <w:lang w:eastAsia="pt-BR"/>
              </w:rPr>
            </w:pPr>
            <w:r w:rsidRPr="02BB4565">
              <w:rPr>
                <w:lang w:eastAsia="pt-BR"/>
              </w:rPr>
              <w:t>ISS</w:t>
            </w:r>
          </w:p>
        </w:tc>
        <w:tc>
          <w:tcPr>
            <w:tcW w:w="2095" w:type="dxa"/>
            <w:tcBorders>
              <w:top w:val="nil"/>
              <w:left w:val="nil"/>
              <w:bottom w:val="nil"/>
              <w:right w:val="single" w:sz="4" w:space="0" w:color="auto"/>
            </w:tcBorders>
            <w:shd w:val="clear" w:color="auto" w:fill="auto"/>
            <w:noWrap/>
            <w:vAlign w:val="center"/>
          </w:tcPr>
          <w:p w14:paraId="1A67199A" w14:textId="33E7A2D1"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14:paraId="004DE2B8" w14:textId="77777777" w:rsidR="002958A6" w:rsidRPr="00CD3E83" w:rsidRDefault="002958A6" w:rsidP="002958A6">
            <w:pPr>
              <w:jc w:val="center"/>
              <w:rPr>
                <w:color w:val="0070C0"/>
                <w:szCs w:val="20"/>
                <w:lang w:eastAsia="pt-BR"/>
              </w:rPr>
            </w:pPr>
          </w:p>
        </w:tc>
      </w:tr>
      <w:tr w:rsidR="002958A6" w:rsidRPr="00EB3286" w14:paraId="66AF6291"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E61187D" w14:textId="77777777" w:rsidR="002958A6" w:rsidRPr="00EB3286" w:rsidRDefault="002958A6" w:rsidP="002958A6">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14:paraId="7DF54920" w14:textId="77777777" w:rsidR="002958A6" w:rsidRPr="00EB3286" w:rsidRDefault="002958A6" w:rsidP="002958A6">
            <w:pPr>
              <w:rPr>
                <w:lang w:eastAsia="pt-BR"/>
              </w:rPr>
            </w:pPr>
            <w:r w:rsidRPr="02BB4565">
              <w:rPr>
                <w:lang w:eastAsia="pt-BR"/>
              </w:rPr>
              <w:t>PIS</w:t>
            </w:r>
          </w:p>
        </w:tc>
        <w:tc>
          <w:tcPr>
            <w:tcW w:w="2095" w:type="dxa"/>
            <w:tcBorders>
              <w:top w:val="nil"/>
              <w:left w:val="nil"/>
              <w:bottom w:val="nil"/>
              <w:right w:val="single" w:sz="4" w:space="0" w:color="auto"/>
            </w:tcBorders>
            <w:shd w:val="clear" w:color="auto" w:fill="auto"/>
            <w:noWrap/>
            <w:vAlign w:val="center"/>
          </w:tcPr>
          <w:p w14:paraId="46034909" w14:textId="585DFFFF"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14:paraId="0715B437" w14:textId="77777777" w:rsidR="002958A6" w:rsidRPr="00CD3E83" w:rsidRDefault="002958A6" w:rsidP="002958A6">
            <w:pPr>
              <w:jc w:val="center"/>
              <w:rPr>
                <w:color w:val="0070C0"/>
                <w:szCs w:val="20"/>
                <w:lang w:eastAsia="pt-BR"/>
              </w:rPr>
            </w:pPr>
          </w:p>
        </w:tc>
      </w:tr>
      <w:tr w:rsidR="002958A6" w:rsidRPr="00EB3286" w14:paraId="78DDBB18"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165448B" w14:textId="77777777" w:rsidR="002958A6" w:rsidRPr="00EB3286" w:rsidRDefault="002958A6" w:rsidP="002958A6">
            <w:pPr>
              <w:jc w:val="center"/>
              <w:rPr>
                <w:lang w:eastAsia="pt-BR"/>
              </w:rPr>
            </w:pPr>
            <w:r w:rsidRPr="02BB4565">
              <w:rPr>
                <w:lang w:eastAsia="pt-BR"/>
              </w:rPr>
              <w:t>2.3</w:t>
            </w:r>
          </w:p>
        </w:tc>
        <w:tc>
          <w:tcPr>
            <w:tcW w:w="3958" w:type="dxa"/>
            <w:tcBorders>
              <w:top w:val="nil"/>
              <w:left w:val="nil"/>
              <w:bottom w:val="nil"/>
              <w:right w:val="single" w:sz="4" w:space="0" w:color="auto"/>
            </w:tcBorders>
            <w:shd w:val="clear" w:color="auto" w:fill="auto"/>
            <w:noWrap/>
            <w:vAlign w:val="center"/>
            <w:hideMark/>
          </w:tcPr>
          <w:p w14:paraId="5503699A" w14:textId="77777777" w:rsidR="002958A6" w:rsidRPr="00EB3286" w:rsidRDefault="002958A6" w:rsidP="002958A6">
            <w:pPr>
              <w:rPr>
                <w:lang w:eastAsia="pt-BR"/>
              </w:rPr>
            </w:pPr>
            <w:proofErr w:type="spellStart"/>
            <w:r w:rsidRPr="02BB4565">
              <w:rPr>
                <w:lang w:eastAsia="pt-BR"/>
              </w:rPr>
              <w:t>Cofins</w:t>
            </w:r>
            <w:proofErr w:type="spellEnd"/>
          </w:p>
        </w:tc>
        <w:tc>
          <w:tcPr>
            <w:tcW w:w="2095" w:type="dxa"/>
            <w:tcBorders>
              <w:top w:val="nil"/>
              <w:left w:val="nil"/>
              <w:bottom w:val="nil"/>
              <w:right w:val="single" w:sz="4" w:space="0" w:color="auto"/>
            </w:tcBorders>
            <w:shd w:val="clear" w:color="auto" w:fill="auto"/>
            <w:noWrap/>
            <w:vAlign w:val="center"/>
          </w:tcPr>
          <w:p w14:paraId="7EF7225E" w14:textId="2932ABD6"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14:paraId="69EE5FCA" w14:textId="77777777" w:rsidR="002958A6" w:rsidRPr="00CD3E83" w:rsidRDefault="002958A6" w:rsidP="002958A6">
            <w:pPr>
              <w:jc w:val="center"/>
              <w:rPr>
                <w:color w:val="0070C0"/>
                <w:szCs w:val="20"/>
                <w:lang w:eastAsia="pt-BR"/>
              </w:rPr>
            </w:pPr>
          </w:p>
        </w:tc>
      </w:tr>
      <w:tr w:rsidR="002958A6" w:rsidRPr="00EB3286" w14:paraId="1AE8CF03"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D5F8B71" w14:textId="77777777" w:rsidR="002958A6" w:rsidRPr="00EB3286" w:rsidRDefault="002958A6" w:rsidP="002958A6">
            <w:pPr>
              <w:jc w:val="center"/>
              <w:rPr>
                <w:lang w:eastAsia="pt-BR"/>
              </w:rPr>
            </w:pPr>
            <w:r w:rsidRPr="68685AAD">
              <w:rPr>
                <w:lang w:eastAsia="pt-BR"/>
              </w:rPr>
              <w:t>2.4</w:t>
            </w:r>
          </w:p>
        </w:tc>
        <w:tc>
          <w:tcPr>
            <w:tcW w:w="3958" w:type="dxa"/>
            <w:tcBorders>
              <w:top w:val="nil"/>
              <w:left w:val="nil"/>
              <w:bottom w:val="nil"/>
              <w:right w:val="single" w:sz="4" w:space="0" w:color="auto"/>
            </w:tcBorders>
            <w:shd w:val="clear" w:color="auto" w:fill="auto"/>
            <w:noWrap/>
            <w:vAlign w:val="center"/>
            <w:hideMark/>
          </w:tcPr>
          <w:p w14:paraId="0575547B" w14:textId="77777777" w:rsidR="002958A6" w:rsidRPr="00EB3286" w:rsidRDefault="002958A6" w:rsidP="002958A6">
            <w:pPr>
              <w:rPr>
                <w:lang w:eastAsia="pt-BR"/>
              </w:rPr>
            </w:pPr>
            <w:r w:rsidRPr="68685AAD">
              <w:rPr>
                <w:lang w:eastAsia="pt-BR"/>
              </w:rPr>
              <w:t>CPRB</w:t>
            </w:r>
          </w:p>
        </w:tc>
        <w:tc>
          <w:tcPr>
            <w:tcW w:w="2095" w:type="dxa"/>
            <w:tcBorders>
              <w:top w:val="nil"/>
              <w:left w:val="nil"/>
              <w:bottom w:val="nil"/>
              <w:right w:val="single" w:sz="4" w:space="0" w:color="auto"/>
            </w:tcBorders>
            <w:shd w:val="clear" w:color="auto" w:fill="auto"/>
            <w:noWrap/>
            <w:vAlign w:val="center"/>
          </w:tcPr>
          <w:p w14:paraId="0136B1DA" w14:textId="17F6EE30"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14:paraId="2A51B065" w14:textId="77777777" w:rsidR="002958A6" w:rsidRPr="00CD3E83" w:rsidRDefault="002958A6" w:rsidP="002958A6">
            <w:pPr>
              <w:jc w:val="center"/>
              <w:rPr>
                <w:color w:val="0070C0"/>
                <w:szCs w:val="20"/>
                <w:lang w:eastAsia="pt-BR"/>
              </w:rPr>
            </w:pPr>
          </w:p>
        </w:tc>
      </w:tr>
      <w:tr w:rsidR="002958A6" w:rsidRPr="00EB3286" w14:paraId="529A97C0"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05A6D88" w14:textId="77777777"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828EEE2" w14:textId="77777777"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356128B2"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B631146" w14:textId="77777777" w:rsidR="002958A6" w:rsidRPr="00CD3E83" w:rsidRDefault="002958A6" w:rsidP="002958A6">
            <w:pPr>
              <w:jc w:val="center"/>
              <w:rPr>
                <w:color w:val="0070C0"/>
                <w:szCs w:val="20"/>
                <w:lang w:eastAsia="pt-BR"/>
              </w:rPr>
            </w:pPr>
          </w:p>
        </w:tc>
      </w:tr>
      <w:tr w:rsidR="002958A6" w:rsidRPr="00EB3286" w14:paraId="49EDDFED" w14:textId="77777777" w:rsidTr="002958A6">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0FBC7B31" w14:textId="77777777" w:rsidR="002958A6" w:rsidRPr="00EB3286" w:rsidRDefault="002958A6" w:rsidP="002958A6">
            <w:pPr>
              <w:jc w:val="center"/>
              <w:rPr>
                <w:lang w:eastAsia="pt-BR"/>
              </w:rPr>
            </w:pPr>
            <w:r w:rsidRPr="02BB4565">
              <w:rPr>
                <w:lang w:eastAsia="pt-BR"/>
              </w:rPr>
              <w:t>3</w:t>
            </w:r>
          </w:p>
        </w:tc>
        <w:tc>
          <w:tcPr>
            <w:tcW w:w="3958" w:type="dxa"/>
            <w:tcBorders>
              <w:top w:val="nil"/>
              <w:left w:val="nil"/>
              <w:bottom w:val="nil"/>
              <w:right w:val="single" w:sz="4" w:space="0" w:color="auto"/>
            </w:tcBorders>
            <w:shd w:val="clear" w:color="auto" w:fill="auto"/>
            <w:vAlign w:val="center"/>
            <w:hideMark/>
          </w:tcPr>
          <w:p w14:paraId="4CCEC37E" w14:textId="77777777" w:rsidR="002958A6" w:rsidRPr="00EB3286" w:rsidRDefault="002958A6" w:rsidP="002958A6">
            <w:pPr>
              <w:jc w:val="left"/>
              <w:rPr>
                <w:lang w:eastAsia="pt-BR"/>
              </w:rPr>
            </w:pPr>
            <w:r w:rsidRPr="02BB4565">
              <w:rPr>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332E978F"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D791A2D" w14:textId="77777777" w:rsidR="002958A6" w:rsidRPr="00CD3E83" w:rsidRDefault="002958A6" w:rsidP="002958A6">
            <w:pPr>
              <w:jc w:val="center"/>
              <w:rPr>
                <w:color w:val="0070C0"/>
                <w:lang w:eastAsia="pt-BR"/>
              </w:rPr>
            </w:pPr>
          </w:p>
        </w:tc>
      </w:tr>
      <w:tr w:rsidR="002958A6" w:rsidRPr="00EB3286" w14:paraId="398B3C36"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5B46E0D" w14:textId="77777777" w:rsidR="002958A6" w:rsidRPr="00EB3286" w:rsidRDefault="002958A6" w:rsidP="002958A6">
            <w:pPr>
              <w:jc w:val="center"/>
              <w:rPr>
                <w:lang w:eastAsia="pt-BR"/>
              </w:rPr>
            </w:pPr>
            <w:r w:rsidRPr="02BB4565">
              <w:rPr>
                <w:lang w:eastAsia="pt-BR"/>
              </w:rPr>
              <w:t>3.1</w:t>
            </w:r>
          </w:p>
        </w:tc>
        <w:tc>
          <w:tcPr>
            <w:tcW w:w="3958" w:type="dxa"/>
            <w:tcBorders>
              <w:top w:val="nil"/>
              <w:left w:val="nil"/>
              <w:bottom w:val="nil"/>
              <w:right w:val="single" w:sz="4" w:space="0" w:color="auto"/>
            </w:tcBorders>
            <w:shd w:val="clear" w:color="auto" w:fill="auto"/>
            <w:noWrap/>
            <w:vAlign w:val="center"/>
            <w:hideMark/>
          </w:tcPr>
          <w:p w14:paraId="35EEB23A" w14:textId="77777777" w:rsidR="002958A6" w:rsidRPr="00EB3286" w:rsidRDefault="002958A6" w:rsidP="002958A6">
            <w:pPr>
              <w:rPr>
                <w:lang w:eastAsia="pt-BR"/>
              </w:rPr>
            </w:pPr>
            <w:r w:rsidRPr="02BB4565">
              <w:rPr>
                <w:lang w:eastAsia="pt-BR"/>
              </w:rPr>
              <w:t>Risco (R)</w:t>
            </w:r>
          </w:p>
        </w:tc>
        <w:tc>
          <w:tcPr>
            <w:tcW w:w="2095" w:type="dxa"/>
            <w:tcBorders>
              <w:top w:val="nil"/>
              <w:left w:val="nil"/>
              <w:bottom w:val="nil"/>
              <w:right w:val="single" w:sz="4" w:space="0" w:color="auto"/>
            </w:tcBorders>
            <w:shd w:val="clear" w:color="auto" w:fill="auto"/>
            <w:noWrap/>
            <w:vAlign w:val="center"/>
            <w:hideMark/>
          </w:tcPr>
          <w:p w14:paraId="21383C2E"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056973C7" w14:textId="1588184E" w:rsidR="002958A6" w:rsidRPr="00CD3E83" w:rsidRDefault="002958A6" w:rsidP="002958A6">
            <w:pPr>
              <w:jc w:val="center"/>
              <w:rPr>
                <w:lang w:eastAsia="pt-BR"/>
              </w:rPr>
            </w:pPr>
          </w:p>
        </w:tc>
      </w:tr>
      <w:tr w:rsidR="002958A6" w:rsidRPr="00EB3286" w14:paraId="2250F136"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D91AFD2" w14:textId="77777777" w:rsidR="002958A6" w:rsidRPr="00EB3286" w:rsidRDefault="002958A6" w:rsidP="002958A6">
            <w:pPr>
              <w:jc w:val="center"/>
              <w:rPr>
                <w:lang w:eastAsia="pt-BR"/>
              </w:rPr>
            </w:pPr>
            <w:r w:rsidRPr="02BB4565">
              <w:rPr>
                <w:lang w:eastAsia="pt-BR"/>
              </w:rPr>
              <w:t>3.2</w:t>
            </w:r>
          </w:p>
        </w:tc>
        <w:tc>
          <w:tcPr>
            <w:tcW w:w="3958" w:type="dxa"/>
            <w:tcBorders>
              <w:top w:val="nil"/>
              <w:left w:val="nil"/>
              <w:bottom w:val="nil"/>
              <w:right w:val="single" w:sz="4" w:space="0" w:color="auto"/>
            </w:tcBorders>
            <w:shd w:val="clear" w:color="auto" w:fill="auto"/>
            <w:noWrap/>
            <w:vAlign w:val="center"/>
            <w:hideMark/>
          </w:tcPr>
          <w:p w14:paraId="4912DAB6" w14:textId="77777777" w:rsidR="002958A6" w:rsidRPr="00EB3286" w:rsidRDefault="002958A6" w:rsidP="002958A6">
            <w:pPr>
              <w:rPr>
                <w:lang w:eastAsia="pt-BR"/>
              </w:rPr>
            </w:pPr>
            <w:r w:rsidRPr="02BB4565">
              <w:rPr>
                <w:lang w:eastAsia="pt-BR"/>
              </w:rPr>
              <w:t>Seguro (S) e Garantias (G)</w:t>
            </w:r>
          </w:p>
        </w:tc>
        <w:tc>
          <w:tcPr>
            <w:tcW w:w="2095" w:type="dxa"/>
            <w:tcBorders>
              <w:top w:val="nil"/>
              <w:left w:val="nil"/>
              <w:bottom w:val="nil"/>
              <w:right w:val="single" w:sz="4" w:space="0" w:color="auto"/>
            </w:tcBorders>
            <w:shd w:val="clear" w:color="auto" w:fill="auto"/>
            <w:noWrap/>
            <w:vAlign w:val="center"/>
            <w:hideMark/>
          </w:tcPr>
          <w:p w14:paraId="735D66A2"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613751FB" w14:textId="21191BD0" w:rsidR="002958A6" w:rsidRPr="00CD3E83" w:rsidRDefault="002958A6" w:rsidP="002958A6">
            <w:pPr>
              <w:jc w:val="center"/>
              <w:rPr>
                <w:lang w:eastAsia="pt-BR"/>
              </w:rPr>
            </w:pPr>
          </w:p>
        </w:tc>
      </w:tr>
      <w:tr w:rsidR="002958A6" w:rsidRPr="00EB3286" w14:paraId="52157618"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6427518" w14:textId="77777777" w:rsidR="002958A6" w:rsidRPr="00EB3286" w:rsidRDefault="002958A6" w:rsidP="002958A6">
            <w:pPr>
              <w:jc w:val="center"/>
              <w:rPr>
                <w:lang w:eastAsia="pt-BR"/>
              </w:rPr>
            </w:pPr>
          </w:p>
        </w:tc>
        <w:tc>
          <w:tcPr>
            <w:tcW w:w="3958" w:type="dxa"/>
            <w:tcBorders>
              <w:top w:val="nil"/>
              <w:left w:val="nil"/>
              <w:bottom w:val="nil"/>
              <w:right w:val="single" w:sz="4" w:space="0" w:color="auto"/>
            </w:tcBorders>
            <w:shd w:val="clear" w:color="auto" w:fill="auto"/>
            <w:noWrap/>
            <w:vAlign w:val="center"/>
            <w:hideMark/>
          </w:tcPr>
          <w:p w14:paraId="0E92D058" w14:textId="77777777" w:rsidR="002958A6" w:rsidRPr="00EB3286" w:rsidRDefault="002958A6" w:rsidP="002958A6">
            <w:pPr>
              <w:rPr>
                <w:lang w:eastAsia="pt-BR"/>
              </w:rPr>
            </w:pPr>
          </w:p>
        </w:tc>
        <w:tc>
          <w:tcPr>
            <w:tcW w:w="2095" w:type="dxa"/>
            <w:tcBorders>
              <w:top w:val="nil"/>
              <w:left w:val="nil"/>
              <w:bottom w:val="nil"/>
              <w:right w:val="single" w:sz="4" w:space="0" w:color="auto"/>
            </w:tcBorders>
            <w:shd w:val="clear" w:color="auto" w:fill="auto"/>
            <w:noWrap/>
            <w:vAlign w:val="center"/>
            <w:hideMark/>
          </w:tcPr>
          <w:p w14:paraId="314F8368"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5270F28A" w14:textId="77777777" w:rsidR="002958A6" w:rsidRPr="00CD3E83" w:rsidRDefault="002958A6" w:rsidP="002958A6">
            <w:pPr>
              <w:jc w:val="center"/>
              <w:rPr>
                <w:lang w:eastAsia="pt-BR"/>
              </w:rPr>
            </w:pPr>
          </w:p>
        </w:tc>
      </w:tr>
      <w:tr w:rsidR="002958A6" w:rsidRPr="00EB3286" w14:paraId="591FB461"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C604805" w14:textId="77777777"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34B79E5D" w14:textId="77777777"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343389F"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44DFCF47" w14:textId="77777777" w:rsidR="002958A6" w:rsidRPr="00CD3E83" w:rsidRDefault="002958A6" w:rsidP="002958A6">
            <w:pPr>
              <w:jc w:val="center"/>
              <w:rPr>
                <w:lang w:eastAsia="pt-BR"/>
              </w:rPr>
            </w:pPr>
          </w:p>
        </w:tc>
      </w:tr>
      <w:tr w:rsidR="002958A6" w:rsidRPr="00EB3286" w14:paraId="6C60CA95"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057D910" w14:textId="77777777"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52EFCE6" w14:textId="77777777"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6A8E556"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7872EFA7" w14:textId="77777777" w:rsidR="002958A6" w:rsidRPr="00CD3E83" w:rsidRDefault="002958A6" w:rsidP="002958A6">
            <w:pPr>
              <w:jc w:val="center"/>
              <w:rPr>
                <w:lang w:eastAsia="pt-BR"/>
              </w:rPr>
            </w:pPr>
          </w:p>
        </w:tc>
      </w:tr>
      <w:tr w:rsidR="002958A6" w:rsidRPr="00EB3286" w14:paraId="600D02ED"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848AC24" w14:textId="77777777" w:rsidR="002958A6" w:rsidRPr="00EB3286" w:rsidRDefault="002958A6" w:rsidP="002958A6">
            <w:pPr>
              <w:jc w:val="center"/>
              <w:rPr>
                <w:lang w:eastAsia="pt-BR"/>
              </w:rPr>
            </w:pPr>
            <w:r w:rsidRPr="02BB4565">
              <w:rPr>
                <w:lang w:eastAsia="pt-BR"/>
              </w:rPr>
              <w:t>4</w:t>
            </w:r>
          </w:p>
        </w:tc>
        <w:tc>
          <w:tcPr>
            <w:tcW w:w="3958" w:type="dxa"/>
            <w:tcBorders>
              <w:top w:val="nil"/>
              <w:left w:val="nil"/>
              <w:bottom w:val="nil"/>
              <w:right w:val="single" w:sz="4" w:space="0" w:color="auto"/>
            </w:tcBorders>
            <w:shd w:val="clear" w:color="auto" w:fill="auto"/>
            <w:noWrap/>
            <w:vAlign w:val="center"/>
            <w:hideMark/>
          </w:tcPr>
          <w:p w14:paraId="7700BE36" w14:textId="77777777" w:rsidR="002958A6" w:rsidRPr="00EB3286" w:rsidRDefault="002958A6" w:rsidP="002958A6">
            <w:pPr>
              <w:rPr>
                <w:lang w:eastAsia="pt-BR"/>
              </w:rPr>
            </w:pPr>
            <w:r w:rsidRPr="02BB4565">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728E155A"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4FD601B9" w14:textId="5B4CCC3C" w:rsidR="002958A6" w:rsidRPr="00CD3E83" w:rsidRDefault="002958A6" w:rsidP="002958A6">
            <w:pPr>
              <w:jc w:val="center"/>
              <w:rPr>
                <w:lang w:eastAsia="pt-BR"/>
              </w:rPr>
            </w:pPr>
          </w:p>
        </w:tc>
      </w:tr>
      <w:tr w:rsidR="002958A6" w:rsidRPr="00EB3286" w14:paraId="30B7466E"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E362D70" w14:textId="77777777"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F7A1EBF" w14:textId="77777777"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7AFA3F01"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6D4FFD5A" w14:textId="77777777" w:rsidR="002958A6" w:rsidRPr="00CD3E83" w:rsidRDefault="002958A6" w:rsidP="002958A6">
            <w:pPr>
              <w:jc w:val="center"/>
              <w:rPr>
                <w:lang w:eastAsia="pt-BR"/>
              </w:rPr>
            </w:pPr>
          </w:p>
        </w:tc>
      </w:tr>
      <w:tr w:rsidR="002958A6" w:rsidRPr="00EB3286" w14:paraId="109BBDE6"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215B09F" w14:textId="77777777"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5258241" w14:textId="77777777"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B02BDD2" w14:textId="77777777"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133919B4" w14:textId="77777777" w:rsidR="002958A6" w:rsidRPr="00CD3E83" w:rsidRDefault="002958A6" w:rsidP="002958A6">
            <w:pPr>
              <w:jc w:val="center"/>
              <w:rPr>
                <w:lang w:eastAsia="pt-BR"/>
              </w:rPr>
            </w:pPr>
          </w:p>
        </w:tc>
      </w:tr>
      <w:tr w:rsidR="002958A6" w:rsidRPr="00EB3286" w14:paraId="45A59D7D" w14:textId="77777777"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1D0DA2D" w14:textId="77777777" w:rsidR="002958A6" w:rsidRPr="00EB3286" w:rsidRDefault="002958A6" w:rsidP="002958A6">
            <w:pPr>
              <w:jc w:val="center"/>
              <w:rPr>
                <w:lang w:eastAsia="pt-BR"/>
              </w:rPr>
            </w:pPr>
            <w:r w:rsidRPr="02BB4565">
              <w:rPr>
                <w:lang w:eastAsia="pt-BR"/>
              </w:rPr>
              <w:t>5</w:t>
            </w:r>
          </w:p>
        </w:tc>
        <w:tc>
          <w:tcPr>
            <w:tcW w:w="3958" w:type="dxa"/>
            <w:tcBorders>
              <w:top w:val="nil"/>
              <w:left w:val="nil"/>
              <w:bottom w:val="nil"/>
              <w:right w:val="single" w:sz="4" w:space="0" w:color="auto"/>
            </w:tcBorders>
            <w:shd w:val="clear" w:color="auto" w:fill="auto"/>
            <w:noWrap/>
            <w:vAlign w:val="center"/>
            <w:hideMark/>
          </w:tcPr>
          <w:p w14:paraId="044EBDFA" w14:textId="77777777" w:rsidR="002958A6" w:rsidRPr="00EB3286" w:rsidRDefault="002958A6" w:rsidP="002958A6">
            <w:pPr>
              <w:rPr>
                <w:lang w:eastAsia="pt-BR"/>
              </w:rPr>
            </w:pPr>
            <w:r w:rsidRPr="02BB4565">
              <w:rPr>
                <w:lang w:eastAsia="pt-BR"/>
              </w:rPr>
              <w:t>LUCRO (L)</w:t>
            </w:r>
          </w:p>
        </w:tc>
        <w:tc>
          <w:tcPr>
            <w:tcW w:w="2095" w:type="dxa"/>
            <w:tcBorders>
              <w:top w:val="nil"/>
              <w:left w:val="nil"/>
              <w:bottom w:val="nil"/>
              <w:right w:val="nil"/>
            </w:tcBorders>
            <w:shd w:val="clear" w:color="auto" w:fill="auto"/>
            <w:noWrap/>
            <w:vAlign w:val="center"/>
            <w:hideMark/>
          </w:tcPr>
          <w:p w14:paraId="5BDADA30" w14:textId="77777777" w:rsidR="002958A6" w:rsidRPr="00CD3E83" w:rsidRDefault="002958A6" w:rsidP="002958A6">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5F15061" w14:textId="2C43F330" w:rsidR="002958A6" w:rsidRPr="00CD3E83" w:rsidRDefault="002958A6" w:rsidP="002958A6">
            <w:pPr>
              <w:jc w:val="center"/>
              <w:rPr>
                <w:lang w:eastAsia="pt-BR"/>
              </w:rPr>
            </w:pPr>
          </w:p>
        </w:tc>
      </w:tr>
      <w:tr w:rsidR="002958A6" w:rsidRPr="00EB3286" w14:paraId="3C5AF316" w14:textId="77777777" w:rsidTr="002958A6">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7D978ECF" w14:textId="77777777" w:rsidR="002958A6" w:rsidRPr="00EB3286" w:rsidRDefault="002958A6" w:rsidP="002958A6">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3A4EA990" w14:textId="77777777" w:rsidR="002958A6" w:rsidRPr="00EB3286" w:rsidRDefault="002958A6" w:rsidP="002958A6">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76CBD7A5" w14:textId="77777777" w:rsidR="002958A6" w:rsidRPr="00CD3E83" w:rsidRDefault="002958A6" w:rsidP="002958A6">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tcPr>
          <w:p w14:paraId="051CC916" w14:textId="77777777" w:rsidR="002958A6" w:rsidRPr="00CD3E83" w:rsidRDefault="002958A6" w:rsidP="002958A6">
            <w:pPr>
              <w:jc w:val="center"/>
              <w:rPr>
                <w:color w:val="0070C0"/>
                <w:szCs w:val="20"/>
                <w:lang w:eastAsia="pt-BR"/>
              </w:rPr>
            </w:pPr>
          </w:p>
        </w:tc>
      </w:tr>
      <w:tr w:rsidR="002958A6" w:rsidRPr="00EB3286" w14:paraId="713162E6" w14:textId="77777777" w:rsidTr="002958A6">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C5F46" w14:textId="77777777" w:rsidR="002958A6" w:rsidRPr="00EB3286" w:rsidRDefault="002958A6" w:rsidP="002958A6">
            <w:pPr>
              <w:jc w:val="center"/>
              <w:rPr>
                <w:lang w:eastAsia="pt-BR"/>
              </w:rPr>
            </w:pPr>
            <w:r w:rsidRPr="02BB4565">
              <w:rPr>
                <w:lang w:eastAsia="pt-BR"/>
              </w:rPr>
              <w:t>BDI* (</w:t>
            </w:r>
            <w:proofErr w:type="gramStart"/>
            <w:r w:rsidRPr="02BB4565">
              <w:rPr>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FB076" w14:textId="45D546AA" w:rsidR="002958A6" w:rsidRPr="00CD3E83" w:rsidRDefault="002958A6" w:rsidP="002958A6">
            <w:pPr>
              <w:jc w:val="center"/>
              <w:rPr>
                <w:lang w:eastAsia="pt-BR"/>
              </w:rPr>
            </w:pPr>
            <w:r>
              <w:rPr>
                <w:lang w:eastAsia="pt-BR"/>
              </w:rPr>
              <w:t>%</w:t>
            </w:r>
          </w:p>
        </w:tc>
      </w:tr>
    </w:tbl>
    <w:p w14:paraId="0EAC0F10" w14:textId="77777777" w:rsidR="002958A6" w:rsidRPr="00EB3286" w:rsidRDefault="002958A6" w:rsidP="002958A6">
      <w:pPr>
        <w:rPr>
          <w:szCs w:val="20"/>
        </w:rPr>
      </w:pPr>
    </w:p>
    <w:p w14:paraId="79CA95E0" w14:textId="77777777" w:rsidR="002958A6" w:rsidRDefault="002958A6" w:rsidP="002958A6">
      <w:pPr>
        <w:ind w:left="284"/>
        <w:rPr>
          <w:szCs w:val="20"/>
        </w:rPr>
      </w:pPr>
      <w:r>
        <w:t>Acórdão TCU nº 2369/2011 e nº 2622/13</w:t>
      </w:r>
    </w:p>
    <w:p w14:paraId="6BE4B400" w14:textId="77777777" w:rsidR="002958A6" w:rsidRPr="00EB3286" w:rsidRDefault="002958A6" w:rsidP="002958A6">
      <w:pPr>
        <w:ind w:left="284"/>
        <w:rPr>
          <w:szCs w:val="20"/>
        </w:rPr>
      </w:pPr>
      <w:r>
        <w:t>BDI (%) = (((1+(AC+R+S+G</w:t>
      </w:r>
      <w:proofErr w:type="gramStart"/>
      <w:r>
        <w:t>))x</w:t>
      </w:r>
      <w:proofErr w:type="gramEnd"/>
      <w:r>
        <w:t>(1+DF)x(1+L)/(1-I))-1)*100</w:t>
      </w:r>
    </w:p>
    <w:p w14:paraId="41DA1215" w14:textId="77777777" w:rsidR="00D0412E" w:rsidRPr="00EB3286" w:rsidRDefault="00D0412E" w:rsidP="00D0412E">
      <w:pPr>
        <w:rPr>
          <w:szCs w:val="20"/>
        </w:rPr>
      </w:pPr>
    </w:p>
    <w:p w14:paraId="4CF13355" w14:textId="77777777" w:rsidR="00D0412E" w:rsidRPr="00EB3286" w:rsidRDefault="00D0412E" w:rsidP="00D0412E">
      <w:pPr>
        <w:pStyle w:val="Legenda"/>
        <w:rPr>
          <w:szCs w:val="20"/>
        </w:rPr>
      </w:pPr>
      <w:r w:rsidRPr="00EB3286">
        <w:rPr>
          <w:szCs w:val="20"/>
        </w:rPr>
        <w:br w:type="page"/>
      </w:r>
      <w:bookmarkStart w:id="91" w:name="_Toc352230698"/>
    </w:p>
    <w:p w14:paraId="30FC80B9" w14:textId="3D072D10" w:rsidR="00D0412E" w:rsidRPr="00EB3286" w:rsidRDefault="00D0412E" w:rsidP="00D0412E">
      <w:pPr>
        <w:pStyle w:val="Legenda"/>
        <w:rPr>
          <w:szCs w:val="20"/>
        </w:rPr>
      </w:pPr>
      <w:bookmarkStart w:id="92" w:name="_Ref450205759"/>
      <w:bookmarkStart w:id="93" w:name="_Ref450206152"/>
      <w:r>
        <w:lastRenderedPageBreak/>
        <w:t xml:space="preserve">Anexo </w:t>
      </w:r>
      <w:r>
        <w:fldChar w:fldCharType="begin"/>
      </w:r>
      <w:r>
        <w:instrText xml:space="preserve"> SEQ Anexo \* ROMAN </w:instrText>
      </w:r>
      <w:r>
        <w:fldChar w:fldCharType="separate"/>
      </w:r>
      <w:r w:rsidR="006C72CB">
        <w:t>IV</w:t>
      </w:r>
      <w:r>
        <w:fldChar w:fldCharType="end"/>
      </w:r>
      <w:bookmarkEnd w:id="92"/>
      <w:r>
        <w:rPr>
          <w:szCs w:val="20"/>
        </w:rPr>
        <w:t>: Projeto Básico / Normas, Especificações Técnicas, Desenhos e memoriais</w:t>
      </w:r>
      <w:bookmarkEnd w:id="93"/>
    </w:p>
    <w:p w14:paraId="3DA529F9" w14:textId="77777777" w:rsidR="00D0412E" w:rsidRPr="00EB3286" w:rsidRDefault="00D0412E" w:rsidP="00D0412E">
      <w:pPr>
        <w:rPr>
          <w:szCs w:val="20"/>
        </w:rPr>
      </w:pPr>
    </w:p>
    <w:p w14:paraId="6CD137CE" w14:textId="77777777" w:rsidR="00D0412E" w:rsidRPr="00EB3286" w:rsidRDefault="00D0412E" w:rsidP="00D0412E">
      <w:pPr>
        <w:rPr>
          <w:szCs w:val="20"/>
        </w:rPr>
      </w:pPr>
    </w:p>
    <w:p w14:paraId="07E4BC8B" w14:textId="77777777" w:rsidR="00D0412E" w:rsidRPr="00EB3286" w:rsidRDefault="00D0412E" w:rsidP="00D0412E">
      <w:pPr>
        <w:rPr>
          <w:szCs w:val="20"/>
        </w:rPr>
      </w:pPr>
    </w:p>
    <w:p w14:paraId="34F1C49A" w14:textId="77777777" w:rsidR="00D0412E" w:rsidRPr="00EB3286" w:rsidRDefault="00D0412E" w:rsidP="00D0412E">
      <w:pPr>
        <w:rPr>
          <w:szCs w:val="20"/>
        </w:rPr>
      </w:pPr>
    </w:p>
    <w:p w14:paraId="6A956623" w14:textId="77777777" w:rsidR="00D0412E" w:rsidRPr="00EB3286" w:rsidRDefault="00D0412E" w:rsidP="00D0412E">
      <w:pPr>
        <w:rPr>
          <w:szCs w:val="20"/>
        </w:rPr>
      </w:pPr>
    </w:p>
    <w:p w14:paraId="05DBCD01" w14:textId="77777777" w:rsidR="00D0412E" w:rsidRPr="00EB3286" w:rsidRDefault="00D0412E" w:rsidP="00D0412E">
      <w:pPr>
        <w:rPr>
          <w:szCs w:val="20"/>
        </w:rPr>
      </w:pPr>
    </w:p>
    <w:p w14:paraId="4F027B32" w14:textId="77777777" w:rsidR="00D0412E" w:rsidRPr="00EB3286" w:rsidRDefault="00D0412E" w:rsidP="00D0412E">
      <w:pPr>
        <w:rPr>
          <w:szCs w:val="20"/>
        </w:rPr>
      </w:pPr>
    </w:p>
    <w:p w14:paraId="63FF2D74" w14:textId="77777777" w:rsidR="00D0412E" w:rsidRPr="00EB3286" w:rsidRDefault="00D0412E" w:rsidP="00D0412E">
      <w:pPr>
        <w:rPr>
          <w:szCs w:val="20"/>
        </w:rPr>
      </w:pPr>
    </w:p>
    <w:p w14:paraId="3DCF3892" w14:textId="77777777" w:rsidR="00D0412E" w:rsidRDefault="00D0412E" w:rsidP="00D0412E">
      <w:pPr>
        <w:rPr>
          <w:szCs w:val="20"/>
        </w:rPr>
      </w:pPr>
    </w:p>
    <w:p w14:paraId="2787F392" w14:textId="77777777" w:rsidR="00D0412E" w:rsidRDefault="00D0412E" w:rsidP="00D0412E">
      <w:pPr>
        <w:rPr>
          <w:szCs w:val="20"/>
        </w:rPr>
      </w:pPr>
    </w:p>
    <w:p w14:paraId="5D068C59" w14:textId="77777777" w:rsidR="00D0412E" w:rsidRDefault="00D0412E" w:rsidP="00D0412E">
      <w:pPr>
        <w:rPr>
          <w:szCs w:val="20"/>
        </w:rPr>
      </w:pPr>
    </w:p>
    <w:p w14:paraId="341A276E" w14:textId="77777777" w:rsidR="00D0412E" w:rsidRDefault="00D0412E" w:rsidP="00D0412E">
      <w:pPr>
        <w:rPr>
          <w:szCs w:val="20"/>
        </w:rPr>
      </w:pPr>
    </w:p>
    <w:p w14:paraId="53BACD0F" w14:textId="77777777" w:rsidR="00D0412E" w:rsidRDefault="00D0412E" w:rsidP="00D0412E">
      <w:pPr>
        <w:rPr>
          <w:szCs w:val="20"/>
        </w:rPr>
      </w:pPr>
    </w:p>
    <w:p w14:paraId="4AE6BDC3" w14:textId="77777777" w:rsidR="00D0412E" w:rsidRDefault="00D0412E" w:rsidP="00D0412E">
      <w:pPr>
        <w:rPr>
          <w:szCs w:val="20"/>
        </w:rPr>
      </w:pPr>
    </w:p>
    <w:p w14:paraId="6CDA7058" w14:textId="77777777" w:rsidR="00D0412E" w:rsidRDefault="00D0412E" w:rsidP="00D0412E">
      <w:pPr>
        <w:rPr>
          <w:szCs w:val="20"/>
        </w:rPr>
      </w:pPr>
    </w:p>
    <w:p w14:paraId="1D7BD492" w14:textId="77777777" w:rsidR="00D0412E" w:rsidRDefault="00D0412E" w:rsidP="00D0412E">
      <w:pPr>
        <w:rPr>
          <w:szCs w:val="20"/>
        </w:rPr>
      </w:pPr>
    </w:p>
    <w:p w14:paraId="1D1F4880" w14:textId="77777777" w:rsidR="00D0412E" w:rsidRDefault="00D0412E" w:rsidP="00D0412E">
      <w:pPr>
        <w:rPr>
          <w:szCs w:val="20"/>
        </w:rPr>
      </w:pPr>
    </w:p>
    <w:p w14:paraId="0612E972" w14:textId="77777777" w:rsidR="00D0412E" w:rsidRPr="00EB3286" w:rsidRDefault="00D0412E" w:rsidP="00D0412E">
      <w:pPr>
        <w:rPr>
          <w:szCs w:val="20"/>
        </w:rPr>
      </w:pPr>
    </w:p>
    <w:p w14:paraId="4DFFF28C" w14:textId="77777777" w:rsidR="00D0412E" w:rsidRPr="00EB3286" w:rsidRDefault="00D0412E" w:rsidP="00D0412E">
      <w:pPr>
        <w:rPr>
          <w:szCs w:val="20"/>
        </w:rPr>
      </w:pPr>
    </w:p>
    <w:p w14:paraId="66FCFE07" w14:textId="77777777" w:rsidR="00D0412E" w:rsidRPr="00EB3286" w:rsidRDefault="00D0412E" w:rsidP="00D0412E">
      <w:pPr>
        <w:rPr>
          <w:szCs w:val="20"/>
        </w:rPr>
      </w:pPr>
    </w:p>
    <w:p w14:paraId="0CE5CD97" w14:textId="77777777" w:rsidR="00D0412E" w:rsidRPr="00EB3286" w:rsidRDefault="00D0412E" w:rsidP="00D0412E">
      <w:pPr>
        <w:rPr>
          <w:szCs w:val="20"/>
        </w:rPr>
      </w:pPr>
    </w:p>
    <w:p w14:paraId="33A0AE41" w14:textId="77777777" w:rsidR="00D0412E" w:rsidRPr="00EB3286" w:rsidRDefault="00D0412E" w:rsidP="00D0412E">
      <w:pPr>
        <w:rPr>
          <w:szCs w:val="20"/>
        </w:rPr>
      </w:pPr>
    </w:p>
    <w:bookmarkEnd w:id="91"/>
    <w:p w14:paraId="5E9465B4" w14:textId="77777777" w:rsidR="00D0412E" w:rsidRDefault="02BB4565" w:rsidP="02BB4565">
      <w:pPr>
        <w:jc w:val="center"/>
        <w:rPr>
          <w:b/>
          <w:bCs/>
        </w:rPr>
      </w:pPr>
      <w:r w:rsidRPr="02BB4565">
        <w:rPr>
          <w:b/>
          <w:bCs/>
        </w:rPr>
        <w:t>PROJETO BÁSICO / NORMAS, ESPECIFICAÇÕES TÉCNICAS, DESENHOS E MEMORIAIS</w:t>
      </w:r>
    </w:p>
    <w:p w14:paraId="061FEB43" w14:textId="77777777" w:rsidR="00D0412E" w:rsidRDefault="00D0412E" w:rsidP="00D0412E">
      <w:pPr>
        <w:jc w:val="center"/>
        <w:rPr>
          <w:b/>
          <w:szCs w:val="20"/>
        </w:rPr>
      </w:pPr>
    </w:p>
    <w:p w14:paraId="188425CC" w14:textId="77777777" w:rsidR="00D0412E" w:rsidRPr="00EB3286" w:rsidRDefault="00D0412E" w:rsidP="00D0412E">
      <w:pPr>
        <w:rPr>
          <w:szCs w:val="20"/>
        </w:rPr>
      </w:pPr>
    </w:p>
    <w:p w14:paraId="0F71133B" w14:textId="77777777" w:rsidR="00D0412E" w:rsidRPr="00EB3286" w:rsidRDefault="02BB4565" w:rsidP="02BB4565">
      <w:pPr>
        <w:jc w:val="center"/>
        <w:rPr>
          <w:b/>
          <w:bCs/>
        </w:rPr>
      </w:pPr>
      <w:r w:rsidRPr="02BB4565">
        <w:rPr>
          <w:b/>
          <w:bCs/>
        </w:rPr>
        <w:t>(GRAVADO EM ARQUIVO SEPARADO)</w:t>
      </w:r>
    </w:p>
    <w:p w14:paraId="01E221C6" w14:textId="0D3933C2" w:rsidR="00D0412E" w:rsidRPr="00EB3286" w:rsidRDefault="00D0412E" w:rsidP="00D0412E">
      <w:pPr>
        <w:pStyle w:val="Legenda"/>
        <w:rPr>
          <w:szCs w:val="20"/>
        </w:rPr>
      </w:pPr>
      <w:r w:rsidRPr="00EB3286">
        <w:rPr>
          <w:szCs w:val="20"/>
        </w:rPr>
        <w:br w:type="page"/>
      </w:r>
      <w:bookmarkStart w:id="94" w:name="_Ref450206111"/>
      <w:bookmarkStart w:id="95" w:name="_Ref450206154"/>
      <w:r>
        <w:lastRenderedPageBreak/>
        <w:t xml:space="preserve">Anexo </w:t>
      </w:r>
      <w:r>
        <w:fldChar w:fldCharType="begin"/>
      </w:r>
      <w:r>
        <w:instrText xml:space="preserve"> SEQ Anexo \* ROMAN </w:instrText>
      </w:r>
      <w:r>
        <w:fldChar w:fldCharType="separate"/>
      </w:r>
      <w:r w:rsidR="006C72CB">
        <w:t>V</w:t>
      </w:r>
      <w:r>
        <w:fldChar w:fldCharType="end"/>
      </w:r>
      <w:bookmarkEnd w:id="94"/>
      <w:r>
        <w:rPr>
          <w:szCs w:val="20"/>
        </w:rPr>
        <w:t>: Manual de Uso da Marca do Governo</w:t>
      </w:r>
      <w:bookmarkEnd w:id="95"/>
    </w:p>
    <w:p w14:paraId="30563357" w14:textId="77777777" w:rsidR="00D0412E" w:rsidRPr="00EB3286" w:rsidRDefault="00D0412E" w:rsidP="00D0412E">
      <w:pPr>
        <w:rPr>
          <w:szCs w:val="20"/>
        </w:rPr>
      </w:pPr>
    </w:p>
    <w:p w14:paraId="43F804A0" w14:textId="77777777" w:rsidR="00D0412E" w:rsidRPr="00EB3286" w:rsidRDefault="00D0412E" w:rsidP="00D0412E">
      <w:pPr>
        <w:rPr>
          <w:szCs w:val="20"/>
        </w:rPr>
      </w:pPr>
    </w:p>
    <w:p w14:paraId="4200D767" w14:textId="77777777" w:rsidR="00D0412E" w:rsidRPr="00EB3286" w:rsidRDefault="00D0412E" w:rsidP="00D0412E">
      <w:pPr>
        <w:rPr>
          <w:szCs w:val="20"/>
        </w:rPr>
      </w:pPr>
    </w:p>
    <w:p w14:paraId="496217B0" w14:textId="77777777" w:rsidR="00D0412E" w:rsidRPr="00EB3286" w:rsidRDefault="00D0412E" w:rsidP="00D0412E">
      <w:pPr>
        <w:rPr>
          <w:szCs w:val="20"/>
        </w:rPr>
      </w:pPr>
    </w:p>
    <w:p w14:paraId="66C82AA8" w14:textId="77777777" w:rsidR="00D0412E" w:rsidRPr="00EB3286" w:rsidRDefault="00D0412E" w:rsidP="00D0412E">
      <w:pPr>
        <w:rPr>
          <w:szCs w:val="20"/>
        </w:rPr>
      </w:pPr>
    </w:p>
    <w:p w14:paraId="4631F88E" w14:textId="77777777" w:rsidR="00D0412E" w:rsidRPr="00EB3286" w:rsidRDefault="00D0412E" w:rsidP="00D0412E">
      <w:pPr>
        <w:rPr>
          <w:szCs w:val="20"/>
        </w:rPr>
      </w:pPr>
    </w:p>
    <w:p w14:paraId="4AF909B0" w14:textId="77777777" w:rsidR="00D0412E" w:rsidRPr="00EB3286" w:rsidRDefault="00D0412E" w:rsidP="00D0412E">
      <w:pPr>
        <w:rPr>
          <w:szCs w:val="20"/>
        </w:rPr>
      </w:pPr>
    </w:p>
    <w:p w14:paraId="4885100A" w14:textId="77777777" w:rsidR="00D0412E" w:rsidRPr="00EB3286" w:rsidRDefault="00D0412E" w:rsidP="00D0412E">
      <w:pPr>
        <w:rPr>
          <w:szCs w:val="20"/>
        </w:rPr>
      </w:pPr>
    </w:p>
    <w:p w14:paraId="3D7CEA7F" w14:textId="77777777" w:rsidR="00D0412E" w:rsidRPr="00EB3286" w:rsidRDefault="00D0412E" w:rsidP="00D0412E">
      <w:pPr>
        <w:rPr>
          <w:szCs w:val="20"/>
        </w:rPr>
      </w:pPr>
    </w:p>
    <w:p w14:paraId="6DF670E6" w14:textId="77777777" w:rsidR="00D0412E" w:rsidRPr="00EB3286" w:rsidRDefault="00D0412E" w:rsidP="00D0412E">
      <w:pPr>
        <w:rPr>
          <w:szCs w:val="20"/>
        </w:rPr>
      </w:pPr>
    </w:p>
    <w:p w14:paraId="66597038" w14:textId="77777777" w:rsidR="00D0412E" w:rsidRPr="00EB3286" w:rsidRDefault="00D0412E" w:rsidP="00D0412E">
      <w:pPr>
        <w:rPr>
          <w:szCs w:val="20"/>
        </w:rPr>
      </w:pPr>
    </w:p>
    <w:p w14:paraId="017458F3" w14:textId="77777777" w:rsidR="00D0412E" w:rsidRPr="00EB3286" w:rsidRDefault="00D0412E" w:rsidP="00D0412E">
      <w:pPr>
        <w:rPr>
          <w:szCs w:val="20"/>
        </w:rPr>
      </w:pPr>
    </w:p>
    <w:p w14:paraId="60086500" w14:textId="77777777" w:rsidR="00D0412E" w:rsidRPr="00EB3286" w:rsidRDefault="00D0412E" w:rsidP="00D0412E">
      <w:pPr>
        <w:rPr>
          <w:szCs w:val="20"/>
        </w:rPr>
      </w:pPr>
    </w:p>
    <w:p w14:paraId="37A9139C" w14:textId="77777777" w:rsidR="00D0412E" w:rsidRPr="00EB3286" w:rsidRDefault="02BB4565" w:rsidP="02BB4565">
      <w:pPr>
        <w:jc w:val="center"/>
        <w:rPr>
          <w:b/>
          <w:bCs/>
        </w:rPr>
      </w:pPr>
      <w:r w:rsidRPr="02BB4565">
        <w:rPr>
          <w:b/>
          <w:bCs/>
        </w:rPr>
        <w:t>Manual de Uso da Marca do Governo Federal</w:t>
      </w:r>
    </w:p>
    <w:p w14:paraId="74C70980" w14:textId="77777777" w:rsidR="00D0412E" w:rsidRPr="00EB3286" w:rsidRDefault="02BB4565" w:rsidP="02BB4565">
      <w:pPr>
        <w:jc w:val="center"/>
        <w:rPr>
          <w:b/>
          <w:bCs/>
        </w:rPr>
      </w:pPr>
      <w:r w:rsidRPr="02BB4565">
        <w:rPr>
          <w:b/>
          <w:bCs/>
        </w:rPr>
        <w:t>Obras (Modelo de Placas Codevasf)</w:t>
      </w:r>
    </w:p>
    <w:p w14:paraId="6A9BAC8F" w14:textId="77777777" w:rsidR="00D0412E" w:rsidRPr="00EB3286" w:rsidRDefault="00D0412E" w:rsidP="00D0412E">
      <w:pPr>
        <w:rPr>
          <w:szCs w:val="20"/>
        </w:rPr>
      </w:pPr>
    </w:p>
    <w:p w14:paraId="2C28ACFC" w14:textId="77777777" w:rsidR="00D0412E" w:rsidRPr="00EB3286" w:rsidRDefault="00D0412E" w:rsidP="00D0412E">
      <w:pPr>
        <w:rPr>
          <w:szCs w:val="20"/>
        </w:rPr>
      </w:pPr>
    </w:p>
    <w:p w14:paraId="7E98A025" w14:textId="77777777" w:rsidR="00D0412E" w:rsidRPr="00EB3286" w:rsidRDefault="02BB4565" w:rsidP="02BB4565">
      <w:pPr>
        <w:jc w:val="center"/>
        <w:rPr>
          <w:b/>
          <w:bCs/>
        </w:rPr>
      </w:pPr>
      <w:r w:rsidRPr="02BB4565">
        <w:rPr>
          <w:b/>
          <w:bCs/>
        </w:rPr>
        <w:t>(GRAVADO EM ARQUIVO SEPARADO)</w:t>
      </w:r>
    </w:p>
    <w:p w14:paraId="67525D00" w14:textId="77777777" w:rsidR="00D0412E" w:rsidRPr="00E17167" w:rsidRDefault="00D0412E" w:rsidP="00D0412E">
      <w:pPr>
        <w:pStyle w:val="Legenda"/>
        <w:rPr>
          <w:szCs w:val="20"/>
        </w:rPr>
      </w:pPr>
      <w:r w:rsidRPr="00EB3286">
        <w:rPr>
          <w:szCs w:val="20"/>
        </w:rPr>
        <w:br w:type="page"/>
      </w:r>
      <w:bookmarkStart w:id="96" w:name="_Toc392675805"/>
      <w:bookmarkStart w:id="97" w:name="_Ref394332982"/>
      <w:bookmarkStart w:id="98" w:name="_Ref394333135"/>
      <w:bookmarkStart w:id="99" w:name="_Ref394333278"/>
      <w:bookmarkStart w:id="100" w:name="_Ref394393227"/>
      <w:bookmarkStart w:id="101" w:name="_Toc440982781"/>
      <w:bookmarkStart w:id="102" w:name="_Ref440982869"/>
      <w:bookmarkStart w:id="103" w:name="_Ref440982981"/>
      <w:bookmarkStart w:id="104" w:name="_Ref440983061"/>
      <w:bookmarkStart w:id="105" w:name="_Ref440985641"/>
    </w:p>
    <w:p w14:paraId="13EEAEA1" w14:textId="60831DBA" w:rsidR="00D0412E" w:rsidRDefault="00D0412E" w:rsidP="00D0412E">
      <w:pPr>
        <w:pStyle w:val="Legenda"/>
        <w:rPr>
          <w:szCs w:val="20"/>
        </w:rPr>
      </w:pPr>
      <w:bookmarkStart w:id="106" w:name="_Ref450205763"/>
      <w:bookmarkStart w:id="107" w:name="_Ref462845951"/>
      <w:bookmarkStart w:id="108" w:name="_Ref450206160"/>
      <w:bookmarkEnd w:id="96"/>
      <w:bookmarkEnd w:id="97"/>
      <w:bookmarkEnd w:id="98"/>
      <w:bookmarkEnd w:id="99"/>
      <w:bookmarkEnd w:id="100"/>
      <w:bookmarkEnd w:id="101"/>
      <w:bookmarkEnd w:id="102"/>
      <w:bookmarkEnd w:id="103"/>
      <w:bookmarkEnd w:id="104"/>
      <w:bookmarkEnd w:id="105"/>
      <w:r>
        <w:lastRenderedPageBreak/>
        <w:t xml:space="preserve">Anexo </w:t>
      </w:r>
      <w:r>
        <w:fldChar w:fldCharType="begin"/>
      </w:r>
      <w:r>
        <w:instrText xml:space="preserve"> SEQ Anexo \* ROMAN </w:instrText>
      </w:r>
      <w:r>
        <w:fldChar w:fldCharType="separate"/>
      </w:r>
      <w:r w:rsidR="006C72CB">
        <w:t>VI</w:t>
      </w:r>
      <w:r>
        <w:fldChar w:fldCharType="end"/>
      </w:r>
      <w:bookmarkEnd w:id="106"/>
      <w:r>
        <w:rPr>
          <w:szCs w:val="20"/>
        </w:rPr>
        <w:t>: Planilha de Custos do Valor do Orçamento de Referência</w:t>
      </w:r>
      <w:bookmarkEnd w:id="107"/>
    </w:p>
    <w:bookmarkEnd w:id="108"/>
    <w:p w14:paraId="02A3EDED" w14:textId="77777777" w:rsidR="00D0412E" w:rsidRPr="00EB3286" w:rsidRDefault="00D0412E" w:rsidP="00D0412E">
      <w:pPr>
        <w:rPr>
          <w:szCs w:val="20"/>
        </w:rPr>
      </w:pPr>
    </w:p>
    <w:p w14:paraId="63B496E2" w14:textId="77777777" w:rsidR="00D0412E" w:rsidRPr="00EB3286" w:rsidRDefault="00D0412E" w:rsidP="00D0412E">
      <w:pPr>
        <w:rPr>
          <w:szCs w:val="20"/>
        </w:rPr>
      </w:pPr>
    </w:p>
    <w:p w14:paraId="3A871899" w14:textId="77777777" w:rsidR="00D0412E" w:rsidRPr="00EB3286" w:rsidRDefault="00D0412E" w:rsidP="00D0412E">
      <w:pPr>
        <w:rPr>
          <w:szCs w:val="20"/>
        </w:rPr>
      </w:pPr>
    </w:p>
    <w:p w14:paraId="2F6D4EFB" w14:textId="77777777" w:rsidR="00D0412E" w:rsidRPr="00EB3286" w:rsidRDefault="00D0412E" w:rsidP="00D0412E">
      <w:pPr>
        <w:rPr>
          <w:szCs w:val="20"/>
        </w:rPr>
      </w:pPr>
    </w:p>
    <w:p w14:paraId="035A956E" w14:textId="77777777" w:rsidR="00D0412E" w:rsidRPr="00EB3286" w:rsidRDefault="00D0412E" w:rsidP="00D0412E">
      <w:pPr>
        <w:rPr>
          <w:szCs w:val="20"/>
        </w:rPr>
      </w:pPr>
    </w:p>
    <w:p w14:paraId="7BC35E71" w14:textId="77777777" w:rsidR="00D0412E" w:rsidRPr="00EB3286" w:rsidRDefault="00D0412E" w:rsidP="00D0412E">
      <w:pPr>
        <w:rPr>
          <w:szCs w:val="20"/>
        </w:rPr>
      </w:pPr>
    </w:p>
    <w:p w14:paraId="264C1A0E" w14:textId="77777777" w:rsidR="00D0412E" w:rsidRPr="00EB3286" w:rsidRDefault="00D0412E" w:rsidP="00D0412E">
      <w:pPr>
        <w:rPr>
          <w:szCs w:val="20"/>
        </w:rPr>
      </w:pPr>
    </w:p>
    <w:p w14:paraId="3DC20B7F" w14:textId="77777777" w:rsidR="00D0412E" w:rsidRDefault="00D0412E" w:rsidP="00D0412E">
      <w:pPr>
        <w:rPr>
          <w:szCs w:val="20"/>
        </w:rPr>
      </w:pPr>
    </w:p>
    <w:p w14:paraId="222C0D7E" w14:textId="77777777" w:rsidR="00D0412E" w:rsidRPr="00EB3286" w:rsidRDefault="00D0412E" w:rsidP="00D0412E">
      <w:pPr>
        <w:rPr>
          <w:szCs w:val="20"/>
        </w:rPr>
      </w:pPr>
    </w:p>
    <w:p w14:paraId="2DE00C70" w14:textId="77777777" w:rsidR="00D0412E" w:rsidRPr="00EB3286" w:rsidRDefault="00D0412E" w:rsidP="00D0412E">
      <w:pPr>
        <w:rPr>
          <w:szCs w:val="20"/>
        </w:rPr>
      </w:pPr>
    </w:p>
    <w:p w14:paraId="0828AFE0" w14:textId="77777777" w:rsidR="00D0412E" w:rsidRPr="00EB3286" w:rsidRDefault="00D0412E" w:rsidP="00D0412E">
      <w:pPr>
        <w:rPr>
          <w:szCs w:val="20"/>
        </w:rPr>
      </w:pPr>
    </w:p>
    <w:p w14:paraId="7BBBDB27" w14:textId="77777777" w:rsidR="00D0412E" w:rsidRPr="00EB3286" w:rsidRDefault="00D0412E" w:rsidP="00D0412E">
      <w:pPr>
        <w:rPr>
          <w:szCs w:val="20"/>
        </w:rPr>
      </w:pPr>
    </w:p>
    <w:p w14:paraId="68285AC0" w14:textId="77777777" w:rsidR="00D0412E" w:rsidRPr="00EB3286" w:rsidRDefault="00D0412E" w:rsidP="00D0412E">
      <w:pPr>
        <w:rPr>
          <w:szCs w:val="20"/>
        </w:rPr>
      </w:pPr>
    </w:p>
    <w:p w14:paraId="44287BBD" w14:textId="77777777" w:rsidR="00D0412E" w:rsidRDefault="02BB4565" w:rsidP="02BB4565">
      <w:pPr>
        <w:jc w:val="center"/>
        <w:rPr>
          <w:b/>
          <w:bCs/>
        </w:rPr>
      </w:pPr>
      <w:r w:rsidRPr="02BB4565">
        <w:rPr>
          <w:b/>
          <w:bCs/>
        </w:rPr>
        <w:t>PLANILHA DE CUSTOS DO VALOR DO ORÇAMENTO DE REFERÊNCIA</w:t>
      </w:r>
    </w:p>
    <w:p w14:paraId="63ED297C" w14:textId="77777777" w:rsidR="00D0412E" w:rsidRPr="00EB3286" w:rsidRDefault="00D0412E" w:rsidP="00D0412E">
      <w:pPr>
        <w:rPr>
          <w:szCs w:val="20"/>
        </w:rPr>
      </w:pPr>
    </w:p>
    <w:p w14:paraId="09D511D5" w14:textId="77777777" w:rsidR="00D0412E" w:rsidRPr="00EB3286" w:rsidRDefault="02BB4565" w:rsidP="02BB4565">
      <w:pPr>
        <w:jc w:val="center"/>
        <w:rPr>
          <w:b/>
          <w:bCs/>
        </w:rPr>
      </w:pPr>
      <w:r w:rsidRPr="02BB4565">
        <w:rPr>
          <w:b/>
          <w:bCs/>
        </w:rPr>
        <w:t>(GRAVADO EM ARQUIVO SEPARADO)</w:t>
      </w:r>
    </w:p>
    <w:p w14:paraId="700A880C" w14:textId="77777777" w:rsidR="009F64F7" w:rsidRPr="00EB3286" w:rsidRDefault="009F64F7" w:rsidP="00D0412E">
      <w:pPr>
        <w:spacing w:after="200" w:line="276" w:lineRule="auto"/>
        <w:jc w:val="center"/>
        <w:rPr>
          <w:b/>
          <w:szCs w:val="20"/>
        </w:rPr>
      </w:pPr>
    </w:p>
    <w:sectPr w:rsidR="009F64F7" w:rsidRPr="00EB3286" w:rsidSect="008E7D66">
      <w:headerReference w:type="default" r:id="rId11"/>
      <w:footerReference w:type="default" r:id="rId12"/>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1CC9F" w14:textId="77777777" w:rsidR="007E52C0" w:rsidRDefault="007E52C0" w:rsidP="00A507E3">
      <w:r>
        <w:separator/>
      </w:r>
    </w:p>
  </w:endnote>
  <w:endnote w:type="continuationSeparator" w:id="0">
    <w:p w14:paraId="68DC9EFA" w14:textId="77777777" w:rsidR="007E52C0" w:rsidRDefault="007E52C0"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Arial"/>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Ecofont_Spranq_eco_Sans">
    <w:altName w:val="Cambria"/>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font502">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EndPr/>
    <w:sdtContent>
      <w:p w14:paraId="364174CE" w14:textId="77777777" w:rsidR="002958A6" w:rsidRDefault="002958A6">
        <w:pPr>
          <w:pStyle w:val="Rodap"/>
          <w:jc w:val="right"/>
        </w:pPr>
        <w:r>
          <w:fldChar w:fldCharType="begin"/>
        </w:r>
        <w:r>
          <w:instrText>PAGE   \* MERGEFORMAT</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B8C9F" w14:textId="77777777" w:rsidR="007E52C0" w:rsidRDefault="007E52C0" w:rsidP="00A507E3">
      <w:r>
        <w:separator/>
      </w:r>
    </w:p>
  </w:footnote>
  <w:footnote w:type="continuationSeparator" w:id="0">
    <w:p w14:paraId="0E2009F9" w14:textId="77777777" w:rsidR="007E52C0" w:rsidRDefault="007E52C0"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2958A6" w14:paraId="7D12ED43" w14:textId="77777777" w:rsidTr="02BB4565">
      <w:trPr>
        <w:trHeight w:val="113"/>
        <w:jc w:val="center"/>
      </w:trPr>
      <w:tc>
        <w:tcPr>
          <w:tcW w:w="2836" w:type="dxa"/>
          <w:vAlign w:val="center"/>
        </w:tcPr>
        <w:p w14:paraId="7D962636" w14:textId="77777777" w:rsidR="002958A6" w:rsidRDefault="002958A6">
          <w:pPr>
            <w:pStyle w:val="Cabealho"/>
          </w:pPr>
          <w:r>
            <w:rPr>
              <w:noProof/>
              <w:lang w:eastAsia="pt-BR"/>
            </w:rPr>
            <w:drawing>
              <wp:inline distT="0" distB="0" distL="0" distR="0" wp14:anchorId="097348F6" wp14:editId="07777777">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0CB02FE7" w14:textId="77777777" w:rsidR="002958A6" w:rsidRPr="00A507E3" w:rsidRDefault="002958A6" w:rsidP="02BB4565">
          <w:pPr>
            <w:pStyle w:val="Cabealho"/>
            <w:rPr>
              <w:b/>
              <w:bCs/>
              <w:sz w:val="28"/>
              <w:szCs w:val="28"/>
            </w:rPr>
          </w:pPr>
          <w:r w:rsidRPr="02BB4565">
            <w:rPr>
              <w:b/>
              <w:bCs/>
              <w:sz w:val="28"/>
              <w:szCs w:val="28"/>
            </w:rPr>
            <w:t>Ministério da Integração Nacional</w:t>
          </w:r>
        </w:p>
        <w:p w14:paraId="6290B498" w14:textId="77777777" w:rsidR="002958A6" w:rsidRPr="00A507E3" w:rsidRDefault="002958A6" w:rsidP="02BB4565">
          <w:pPr>
            <w:pStyle w:val="Cabealho"/>
            <w:rPr>
              <w:b/>
              <w:bCs/>
              <w:sz w:val="19"/>
              <w:szCs w:val="19"/>
            </w:rPr>
          </w:pPr>
          <w:r w:rsidRPr="02BB4565">
            <w:rPr>
              <w:b/>
              <w:bCs/>
              <w:sz w:val="19"/>
              <w:szCs w:val="19"/>
            </w:rPr>
            <w:t>Companhia de Desenvolvimento dos Vales do São Francisco e do Parnaíba</w:t>
          </w:r>
        </w:p>
        <w:p w14:paraId="54D1D0F8" w14:textId="42697C14" w:rsidR="002958A6" w:rsidRPr="005B7317" w:rsidRDefault="002958A6" w:rsidP="02BB4565">
          <w:pPr>
            <w:pStyle w:val="Cabealho"/>
            <w:rPr>
              <w:b/>
              <w:bCs/>
            </w:rPr>
          </w:pPr>
          <w:r w:rsidRPr="02BB4565">
            <w:rPr>
              <w:b/>
              <w:bCs/>
            </w:rPr>
            <w:t xml:space="preserve">Área de </w:t>
          </w:r>
          <w:r>
            <w:rPr>
              <w:b/>
              <w:bCs/>
            </w:rPr>
            <w:t>Revitalização das Bacias Hidrográficas</w:t>
          </w:r>
        </w:p>
      </w:tc>
    </w:tr>
  </w:tbl>
  <w:p w14:paraId="1B4E0B8E" w14:textId="77777777" w:rsidR="002958A6" w:rsidRPr="00A507E3" w:rsidRDefault="002958A6">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14:anchorId="55035098" wp14:editId="07777777">
              <wp:simplePos x="0" y="0"/>
              <wp:positionH relativeFrom="column">
                <wp:posOffset>4511040</wp:posOffset>
              </wp:positionH>
              <wp:positionV relativeFrom="paragraph">
                <wp:posOffset>-1144270</wp:posOffset>
              </wp:positionV>
              <wp:extent cx="1666875" cy="755015"/>
              <wp:effectExtent l="0" t="0" r="381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15C4DCF" w14:textId="77777777" w:rsidR="002958A6" w:rsidRPr="008E7D66" w:rsidRDefault="002958A6" w:rsidP="008E7D66">
                          <w:pPr>
                            <w:spacing w:before="120"/>
                            <w:rPr>
                              <w:sz w:val="19"/>
                              <w:szCs w:val="19"/>
                            </w:rPr>
                          </w:pPr>
                          <w:r w:rsidRPr="008E7D66">
                            <w:rPr>
                              <w:sz w:val="19"/>
                              <w:szCs w:val="19"/>
                            </w:rPr>
                            <w:t>Fls.: ____________________</w:t>
                          </w:r>
                        </w:p>
                        <w:p w14:paraId="7182A7BC" w14:textId="0A5ADFA4" w:rsidR="002958A6" w:rsidRPr="008E7D66" w:rsidRDefault="002958A6"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4</w:t>
                          </w:r>
                          <w:r w:rsidRPr="008E7D66">
                            <w:rPr>
                              <w:rFonts w:ascii="Arial" w:hAnsi="Arial" w:cs="Arial"/>
                              <w:sz w:val="19"/>
                              <w:szCs w:val="19"/>
                            </w:rPr>
                            <w:t>0.</w:t>
                          </w:r>
                        </w:p>
                        <w:p w14:paraId="0CC1C81A" w14:textId="77777777" w:rsidR="002958A6" w:rsidRPr="003F40E4" w:rsidRDefault="002958A6"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35098" id="Rectangle 2" o:spid="_x0000_s1026" style="position:absolute;left:0;text-align:left;margin-left:355.2pt;margin-top:-90.1pt;width:131.25pt;height:5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14:paraId="715C4DCF" w14:textId="77777777" w:rsidR="002958A6" w:rsidRPr="008E7D66" w:rsidRDefault="002958A6" w:rsidP="008E7D66">
                    <w:pPr>
                      <w:spacing w:before="120"/>
                      <w:rPr>
                        <w:sz w:val="19"/>
                        <w:szCs w:val="19"/>
                      </w:rPr>
                    </w:pPr>
                    <w:r w:rsidRPr="008E7D66">
                      <w:rPr>
                        <w:sz w:val="19"/>
                        <w:szCs w:val="19"/>
                      </w:rPr>
                      <w:t>Fls.: ____________________</w:t>
                    </w:r>
                  </w:p>
                  <w:p w14:paraId="7182A7BC" w14:textId="0A5ADFA4" w:rsidR="002958A6" w:rsidRPr="008E7D66" w:rsidRDefault="002958A6"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4</w:t>
                    </w:r>
                    <w:r w:rsidRPr="008E7D66">
                      <w:rPr>
                        <w:rFonts w:ascii="Arial" w:hAnsi="Arial" w:cs="Arial"/>
                        <w:sz w:val="19"/>
                        <w:szCs w:val="19"/>
                      </w:rPr>
                      <w:t>0.</w:t>
                    </w:r>
                  </w:p>
                  <w:p w14:paraId="0CC1C81A" w14:textId="77777777" w:rsidR="002958A6" w:rsidRPr="003F40E4" w:rsidRDefault="002958A6"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3F6B9B2"/>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rPr>
        <w:b w:val="0"/>
        <w:color w:val="00000A"/>
        <w:sz w:val="20"/>
        <w:szCs w:val="20"/>
      </w:rPr>
    </w:lvl>
    <w:lvl w:ilvl="2">
      <w:start w:val="1"/>
      <w:numFmt w:val="decimal"/>
      <w:lvlText w:val="%1.%2.%3."/>
      <w:lvlJc w:val="left"/>
      <w:pPr>
        <w:tabs>
          <w:tab w:val="num" w:pos="0"/>
        </w:tabs>
        <w:ind w:left="1224" w:hanging="504"/>
      </w:pPr>
      <w:rPr>
        <w:color w:val="00000A"/>
      </w:rPr>
    </w:lvl>
    <w:lvl w:ilvl="3">
      <w:start w:val="1"/>
      <w:numFmt w:val="decimal"/>
      <w:lvlText w:val="%1.%2.%3.%4."/>
      <w:lvlJc w:val="left"/>
      <w:pPr>
        <w:tabs>
          <w:tab w:val="num" w:pos="0"/>
        </w:tabs>
        <w:ind w:left="1728" w:hanging="648"/>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rPr>
        <w:rFonts w:ascii="Arial" w:hAnsi="Arial"/>
        <w:b w:val="0"/>
        <w:color w:val="00000A"/>
      </w:rPr>
    </w:lvl>
    <w:lvl w:ilvl="2">
      <w:start w:val="1"/>
      <w:numFmt w:val="decimal"/>
      <w:lvlText w:val="%1.%2.%3."/>
      <w:lvlJc w:val="left"/>
      <w:pPr>
        <w:tabs>
          <w:tab w:val="num" w:pos="0"/>
        </w:tabs>
        <w:ind w:left="1224" w:hanging="504"/>
      </w:pPr>
      <w:rPr>
        <w:rFonts w:ascii="Arial" w:hAnsi="Arial"/>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4"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5"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5BA7143"/>
    <w:multiLevelType w:val="hybridMultilevel"/>
    <w:tmpl w:val="0F069542"/>
    <w:lvl w:ilvl="0" w:tplc="CA98BC66">
      <w:start w:val="1"/>
      <w:numFmt w:val="lowerLetter"/>
      <w:lvlText w:val="%1)"/>
      <w:lvlJc w:val="left"/>
      <w:pPr>
        <w:ind w:left="1438" w:hanging="360"/>
      </w:pPr>
      <w:rPr>
        <w:rFonts w:hint="default"/>
      </w:rPr>
    </w:lvl>
    <w:lvl w:ilvl="1" w:tplc="04160019" w:tentative="1">
      <w:start w:val="1"/>
      <w:numFmt w:val="lowerLetter"/>
      <w:lvlText w:val="%2."/>
      <w:lvlJc w:val="left"/>
      <w:pPr>
        <w:ind w:left="2158" w:hanging="360"/>
      </w:pPr>
    </w:lvl>
    <w:lvl w:ilvl="2" w:tplc="0416001B" w:tentative="1">
      <w:start w:val="1"/>
      <w:numFmt w:val="lowerRoman"/>
      <w:lvlText w:val="%3."/>
      <w:lvlJc w:val="right"/>
      <w:pPr>
        <w:ind w:left="2878" w:hanging="180"/>
      </w:pPr>
    </w:lvl>
    <w:lvl w:ilvl="3" w:tplc="0416000F" w:tentative="1">
      <w:start w:val="1"/>
      <w:numFmt w:val="decimal"/>
      <w:lvlText w:val="%4."/>
      <w:lvlJc w:val="left"/>
      <w:pPr>
        <w:ind w:left="3598" w:hanging="360"/>
      </w:pPr>
    </w:lvl>
    <w:lvl w:ilvl="4" w:tplc="04160019" w:tentative="1">
      <w:start w:val="1"/>
      <w:numFmt w:val="lowerLetter"/>
      <w:lvlText w:val="%5."/>
      <w:lvlJc w:val="left"/>
      <w:pPr>
        <w:ind w:left="4318" w:hanging="360"/>
      </w:pPr>
    </w:lvl>
    <w:lvl w:ilvl="5" w:tplc="0416001B" w:tentative="1">
      <w:start w:val="1"/>
      <w:numFmt w:val="lowerRoman"/>
      <w:lvlText w:val="%6."/>
      <w:lvlJc w:val="right"/>
      <w:pPr>
        <w:ind w:left="5038" w:hanging="180"/>
      </w:pPr>
    </w:lvl>
    <w:lvl w:ilvl="6" w:tplc="0416000F" w:tentative="1">
      <w:start w:val="1"/>
      <w:numFmt w:val="decimal"/>
      <w:lvlText w:val="%7."/>
      <w:lvlJc w:val="left"/>
      <w:pPr>
        <w:ind w:left="5758" w:hanging="360"/>
      </w:pPr>
    </w:lvl>
    <w:lvl w:ilvl="7" w:tplc="04160019" w:tentative="1">
      <w:start w:val="1"/>
      <w:numFmt w:val="lowerLetter"/>
      <w:lvlText w:val="%8."/>
      <w:lvlJc w:val="left"/>
      <w:pPr>
        <w:ind w:left="6478" w:hanging="360"/>
      </w:pPr>
    </w:lvl>
    <w:lvl w:ilvl="8" w:tplc="0416001B" w:tentative="1">
      <w:start w:val="1"/>
      <w:numFmt w:val="lowerRoman"/>
      <w:lvlText w:val="%9."/>
      <w:lvlJc w:val="right"/>
      <w:pPr>
        <w:ind w:left="7198" w:hanging="180"/>
      </w:pPr>
    </w:lvl>
  </w:abstractNum>
  <w:abstractNum w:abstractNumId="9"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15:restartNumberingAfterBreak="0">
    <w:nsid w:val="15BA42C2"/>
    <w:multiLevelType w:val="hybridMultilevel"/>
    <w:tmpl w:val="CC50972C"/>
    <w:lvl w:ilvl="0" w:tplc="1D9C62B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15:restartNumberingAfterBreak="0">
    <w:nsid w:val="1885671F"/>
    <w:multiLevelType w:val="hybridMultilevel"/>
    <w:tmpl w:val="FB38575C"/>
    <w:lvl w:ilvl="0" w:tplc="F6F24A6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191569DA"/>
    <w:multiLevelType w:val="hybridMultilevel"/>
    <w:tmpl w:val="3C18C40C"/>
    <w:lvl w:ilvl="0" w:tplc="FDA431E8">
      <w:start w:val="1"/>
      <w:numFmt w:val="lowerLetter"/>
      <w:lvlText w:val="%1)"/>
      <w:lvlJc w:val="left"/>
      <w:pPr>
        <w:ind w:left="720" w:hanging="360"/>
      </w:pPr>
      <w:rPr>
        <w:rFonts w:ascii="Arial" w:hAnsi="Arial" w:hint="default"/>
        <w:b w:val="0"/>
        <w:i w:val="0"/>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7" w15:restartNumberingAfterBreak="0">
    <w:nsid w:val="202010A7"/>
    <w:multiLevelType w:val="hybridMultilevel"/>
    <w:tmpl w:val="F81E3CAA"/>
    <w:lvl w:ilvl="0" w:tplc="FFFFFFFF">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9" w15:restartNumberingAfterBreak="0">
    <w:nsid w:val="221A69D5"/>
    <w:multiLevelType w:val="multilevel"/>
    <w:tmpl w:val="7FD807E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1849"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A807C7C"/>
    <w:multiLevelType w:val="hybridMultilevel"/>
    <w:tmpl w:val="9A401F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3"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34"/>
  </w:num>
  <w:num w:numId="3">
    <w:abstractNumId w:val="36"/>
  </w:num>
  <w:num w:numId="4">
    <w:abstractNumId w:val="17"/>
  </w:num>
  <w:num w:numId="5">
    <w:abstractNumId w:val="32"/>
  </w:num>
  <w:num w:numId="6">
    <w:abstractNumId w:val="16"/>
  </w:num>
  <w:num w:numId="7">
    <w:abstractNumId w:val="15"/>
  </w:num>
  <w:num w:numId="8">
    <w:abstractNumId w:val="20"/>
  </w:num>
  <w:num w:numId="9">
    <w:abstractNumId w:val="10"/>
  </w:num>
  <w:num w:numId="10">
    <w:abstractNumId w:val="23"/>
  </w:num>
  <w:num w:numId="11">
    <w:abstractNumId w:val="25"/>
  </w:num>
  <w:num w:numId="12">
    <w:abstractNumId w:val="28"/>
  </w:num>
  <w:num w:numId="13">
    <w:abstractNumId w:val="6"/>
  </w:num>
  <w:num w:numId="14">
    <w:abstractNumId w:val="26"/>
  </w:num>
  <w:num w:numId="15">
    <w:abstractNumId w:val="29"/>
  </w:num>
  <w:num w:numId="16">
    <w:abstractNumId w:val="9"/>
  </w:num>
  <w:num w:numId="17">
    <w:abstractNumId w:val="7"/>
  </w:num>
  <w:num w:numId="18">
    <w:abstractNumId w:val="33"/>
  </w:num>
  <w:num w:numId="19">
    <w:abstractNumId w:val="11"/>
  </w:num>
  <w:num w:numId="20">
    <w:abstractNumId w:val="37"/>
  </w:num>
  <w:num w:numId="21">
    <w:abstractNumId w:val="24"/>
  </w:num>
  <w:num w:numId="22">
    <w:abstractNumId w:val="21"/>
  </w:num>
  <w:num w:numId="23">
    <w:abstractNumId w:val="30"/>
  </w:num>
  <w:num w:numId="24">
    <w:abstractNumId w:val="27"/>
  </w:num>
  <w:num w:numId="25">
    <w:abstractNumId w:val="35"/>
  </w:num>
  <w:num w:numId="26">
    <w:abstractNumId w:val="4"/>
  </w:num>
  <w:num w:numId="27">
    <w:abstractNumId w:val="18"/>
  </w:num>
  <w:num w:numId="28">
    <w:abstractNumId w:val="31"/>
  </w:num>
  <w:num w:numId="29">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2"/>
  </w:num>
  <w:num w:numId="35">
    <w:abstractNumId w:val="8"/>
  </w:num>
  <w:num w:numId="36">
    <w:abstractNumId w:val="19"/>
  </w:num>
  <w:num w:numId="37">
    <w:abstractNumId w:val="19"/>
  </w:num>
  <w:num w:numId="38">
    <w:abstractNumId w:val="19"/>
  </w:num>
  <w:num w:numId="39">
    <w:abstractNumId w:val="19"/>
  </w:num>
  <w:num w:numId="40">
    <w:abstractNumId w:val="19"/>
  </w:num>
  <w:num w:numId="41">
    <w:abstractNumId w:val="19"/>
  </w:num>
  <w:num w:numId="42">
    <w:abstractNumId w:val="19"/>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114F"/>
    <w:rsid w:val="00003567"/>
    <w:rsid w:val="000059AB"/>
    <w:rsid w:val="00007FB3"/>
    <w:rsid w:val="000105CA"/>
    <w:rsid w:val="0001193D"/>
    <w:rsid w:val="00014E2D"/>
    <w:rsid w:val="000157B9"/>
    <w:rsid w:val="000159E4"/>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38AC"/>
    <w:rsid w:val="00043913"/>
    <w:rsid w:val="00043D7D"/>
    <w:rsid w:val="00043E93"/>
    <w:rsid w:val="00044664"/>
    <w:rsid w:val="00044E17"/>
    <w:rsid w:val="000502D1"/>
    <w:rsid w:val="00052FF7"/>
    <w:rsid w:val="00053321"/>
    <w:rsid w:val="000538B8"/>
    <w:rsid w:val="0005640B"/>
    <w:rsid w:val="0005766E"/>
    <w:rsid w:val="00060CEB"/>
    <w:rsid w:val="0006294E"/>
    <w:rsid w:val="00064A7F"/>
    <w:rsid w:val="00065BB9"/>
    <w:rsid w:val="00066B99"/>
    <w:rsid w:val="00066CCD"/>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4863"/>
    <w:rsid w:val="000A56A6"/>
    <w:rsid w:val="000A5EC7"/>
    <w:rsid w:val="000A633A"/>
    <w:rsid w:val="000A6789"/>
    <w:rsid w:val="000A762D"/>
    <w:rsid w:val="000A7723"/>
    <w:rsid w:val="000A7EAD"/>
    <w:rsid w:val="000B0263"/>
    <w:rsid w:val="000B0E94"/>
    <w:rsid w:val="000B197C"/>
    <w:rsid w:val="000B4E45"/>
    <w:rsid w:val="000B7017"/>
    <w:rsid w:val="000B762E"/>
    <w:rsid w:val="000B7E2B"/>
    <w:rsid w:val="000C0334"/>
    <w:rsid w:val="000C074A"/>
    <w:rsid w:val="000C646F"/>
    <w:rsid w:val="000D0544"/>
    <w:rsid w:val="000D222D"/>
    <w:rsid w:val="000D2742"/>
    <w:rsid w:val="000D33C9"/>
    <w:rsid w:val="000D3EA6"/>
    <w:rsid w:val="000D4E10"/>
    <w:rsid w:val="000D54AF"/>
    <w:rsid w:val="000D7C24"/>
    <w:rsid w:val="000D7D46"/>
    <w:rsid w:val="000E0238"/>
    <w:rsid w:val="000E1AF6"/>
    <w:rsid w:val="000E2346"/>
    <w:rsid w:val="000E619A"/>
    <w:rsid w:val="000E64DA"/>
    <w:rsid w:val="000E68BD"/>
    <w:rsid w:val="000F2ED3"/>
    <w:rsid w:val="000F656C"/>
    <w:rsid w:val="000F6595"/>
    <w:rsid w:val="000F70AC"/>
    <w:rsid w:val="000F712F"/>
    <w:rsid w:val="000F7AAE"/>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563E"/>
    <w:rsid w:val="00131CE1"/>
    <w:rsid w:val="0013264E"/>
    <w:rsid w:val="001336EF"/>
    <w:rsid w:val="00135CD7"/>
    <w:rsid w:val="00137263"/>
    <w:rsid w:val="00141C2D"/>
    <w:rsid w:val="0014222D"/>
    <w:rsid w:val="0014395C"/>
    <w:rsid w:val="00144B66"/>
    <w:rsid w:val="00146419"/>
    <w:rsid w:val="00151295"/>
    <w:rsid w:val="00151EA9"/>
    <w:rsid w:val="001526C7"/>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34DA"/>
    <w:rsid w:val="00194279"/>
    <w:rsid w:val="001956F8"/>
    <w:rsid w:val="00197044"/>
    <w:rsid w:val="0019779B"/>
    <w:rsid w:val="001A0788"/>
    <w:rsid w:val="001A090E"/>
    <w:rsid w:val="001A126B"/>
    <w:rsid w:val="001A16CE"/>
    <w:rsid w:val="001A2136"/>
    <w:rsid w:val="001A3F38"/>
    <w:rsid w:val="001A5EF3"/>
    <w:rsid w:val="001A6A0A"/>
    <w:rsid w:val="001B17A7"/>
    <w:rsid w:val="001B19A2"/>
    <w:rsid w:val="001B1AB9"/>
    <w:rsid w:val="001B1ED0"/>
    <w:rsid w:val="001B30C0"/>
    <w:rsid w:val="001B3A32"/>
    <w:rsid w:val="001B4DE7"/>
    <w:rsid w:val="001C0273"/>
    <w:rsid w:val="001C0E61"/>
    <w:rsid w:val="001C1004"/>
    <w:rsid w:val="001C2CCE"/>
    <w:rsid w:val="001C2E3A"/>
    <w:rsid w:val="001C2F84"/>
    <w:rsid w:val="001C4659"/>
    <w:rsid w:val="001C4864"/>
    <w:rsid w:val="001C4A56"/>
    <w:rsid w:val="001C5A6D"/>
    <w:rsid w:val="001C6BFC"/>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A6C"/>
    <w:rsid w:val="001E7681"/>
    <w:rsid w:val="001E7C28"/>
    <w:rsid w:val="001E7E1D"/>
    <w:rsid w:val="001F2743"/>
    <w:rsid w:val="001F4A2F"/>
    <w:rsid w:val="001F5C0F"/>
    <w:rsid w:val="00200994"/>
    <w:rsid w:val="00200C7F"/>
    <w:rsid w:val="0020101F"/>
    <w:rsid w:val="002015D7"/>
    <w:rsid w:val="002045EA"/>
    <w:rsid w:val="0020668D"/>
    <w:rsid w:val="00211A3A"/>
    <w:rsid w:val="00211A6F"/>
    <w:rsid w:val="00212162"/>
    <w:rsid w:val="00212334"/>
    <w:rsid w:val="0021260B"/>
    <w:rsid w:val="002127C0"/>
    <w:rsid w:val="00215784"/>
    <w:rsid w:val="0021758F"/>
    <w:rsid w:val="0021768E"/>
    <w:rsid w:val="002205EC"/>
    <w:rsid w:val="00220A14"/>
    <w:rsid w:val="00220C30"/>
    <w:rsid w:val="0022348D"/>
    <w:rsid w:val="00225A72"/>
    <w:rsid w:val="00226D89"/>
    <w:rsid w:val="00227F33"/>
    <w:rsid w:val="00236126"/>
    <w:rsid w:val="002374D3"/>
    <w:rsid w:val="00237E03"/>
    <w:rsid w:val="002406C1"/>
    <w:rsid w:val="0024303A"/>
    <w:rsid w:val="00243DB8"/>
    <w:rsid w:val="002459E5"/>
    <w:rsid w:val="0024700D"/>
    <w:rsid w:val="0025022D"/>
    <w:rsid w:val="002526E8"/>
    <w:rsid w:val="00253F12"/>
    <w:rsid w:val="00255FBD"/>
    <w:rsid w:val="00256E74"/>
    <w:rsid w:val="00257E03"/>
    <w:rsid w:val="0026026A"/>
    <w:rsid w:val="00260828"/>
    <w:rsid w:val="00261C6B"/>
    <w:rsid w:val="00263411"/>
    <w:rsid w:val="00263E34"/>
    <w:rsid w:val="00264C91"/>
    <w:rsid w:val="00271ABD"/>
    <w:rsid w:val="00272171"/>
    <w:rsid w:val="00272392"/>
    <w:rsid w:val="00274B90"/>
    <w:rsid w:val="002762C6"/>
    <w:rsid w:val="00280452"/>
    <w:rsid w:val="0028596B"/>
    <w:rsid w:val="00285D35"/>
    <w:rsid w:val="002860FD"/>
    <w:rsid w:val="00286D66"/>
    <w:rsid w:val="002873F4"/>
    <w:rsid w:val="00291F30"/>
    <w:rsid w:val="00294358"/>
    <w:rsid w:val="002958A6"/>
    <w:rsid w:val="00295A64"/>
    <w:rsid w:val="002A048B"/>
    <w:rsid w:val="002A075D"/>
    <w:rsid w:val="002A2784"/>
    <w:rsid w:val="002A28F8"/>
    <w:rsid w:val="002A2F86"/>
    <w:rsid w:val="002A61FD"/>
    <w:rsid w:val="002B1159"/>
    <w:rsid w:val="002B2A22"/>
    <w:rsid w:val="002B30C7"/>
    <w:rsid w:val="002B3461"/>
    <w:rsid w:val="002B4E09"/>
    <w:rsid w:val="002B6A9D"/>
    <w:rsid w:val="002B7C1E"/>
    <w:rsid w:val="002C39F4"/>
    <w:rsid w:val="002C463C"/>
    <w:rsid w:val="002C4BE5"/>
    <w:rsid w:val="002C69D7"/>
    <w:rsid w:val="002C7918"/>
    <w:rsid w:val="002D0844"/>
    <w:rsid w:val="002D6A5C"/>
    <w:rsid w:val="002D7FFB"/>
    <w:rsid w:val="002E00DC"/>
    <w:rsid w:val="002E1712"/>
    <w:rsid w:val="002E4D82"/>
    <w:rsid w:val="002E6449"/>
    <w:rsid w:val="002E67B7"/>
    <w:rsid w:val="002E721C"/>
    <w:rsid w:val="002F0576"/>
    <w:rsid w:val="002F0A03"/>
    <w:rsid w:val="002F2633"/>
    <w:rsid w:val="002F4BEB"/>
    <w:rsid w:val="002F4D98"/>
    <w:rsid w:val="002F5E82"/>
    <w:rsid w:val="002F709B"/>
    <w:rsid w:val="002F714A"/>
    <w:rsid w:val="003002DF"/>
    <w:rsid w:val="003010B3"/>
    <w:rsid w:val="00302DA3"/>
    <w:rsid w:val="0030588D"/>
    <w:rsid w:val="003060ED"/>
    <w:rsid w:val="003121D7"/>
    <w:rsid w:val="00312EA1"/>
    <w:rsid w:val="00315554"/>
    <w:rsid w:val="003155C5"/>
    <w:rsid w:val="00316B2A"/>
    <w:rsid w:val="0031770E"/>
    <w:rsid w:val="00320961"/>
    <w:rsid w:val="00320B86"/>
    <w:rsid w:val="0032131E"/>
    <w:rsid w:val="003247AE"/>
    <w:rsid w:val="00324AA6"/>
    <w:rsid w:val="00326276"/>
    <w:rsid w:val="0032796C"/>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1846"/>
    <w:rsid w:val="00352831"/>
    <w:rsid w:val="00353AB8"/>
    <w:rsid w:val="00354255"/>
    <w:rsid w:val="00354CF8"/>
    <w:rsid w:val="00355853"/>
    <w:rsid w:val="00356C43"/>
    <w:rsid w:val="00357E46"/>
    <w:rsid w:val="003602FA"/>
    <w:rsid w:val="00360B52"/>
    <w:rsid w:val="0036184B"/>
    <w:rsid w:val="0036262E"/>
    <w:rsid w:val="00364772"/>
    <w:rsid w:val="00364C8E"/>
    <w:rsid w:val="003651DC"/>
    <w:rsid w:val="0036583A"/>
    <w:rsid w:val="003659BE"/>
    <w:rsid w:val="00375E2B"/>
    <w:rsid w:val="003760B9"/>
    <w:rsid w:val="003776BC"/>
    <w:rsid w:val="00377901"/>
    <w:rsid w:val="00380022"/>
    <w:rsid w:val="0038016E"/>
    <w:rsid w:val="00381079"/>
    <w:rsid w:val="00383FB7"/>
    <w:rsid w:val="003864AB"/>
    <w:rsid w:val="003864D6"/>
    <w:rsid w:val="003868F7"/>
    <w:rsid w:val="0038705A"/>
    <w:rsid w:val="00387DCB"/>
    <w:rsid w:val="00390B40"/>
    <w:rsid w:val="00391811"/>
    <w:rsid w:val="003A0108"/>
    <w:rsid w:val="003A032A"/>
    <w:rsid w:val="003A07E9"/>
    <w:rsid w:val="003A07FC"/>
    <w:rsid w:val="003A2D9B"/>
    <w:rsid w:val="003A7CFB"/>
    <w:rsid w:val="003B08DB"/>
    <w:rsid w:val="003B23A4"/>
    <w:rsid w:val="003B23DC"/>
    <w:rsid w:val="003B2BC4"/>
    <w:rsid w:val="003B316F"/>
    <w:rsid w:val="003B3506"/>
    <w:rsid w:val="003B4053"/>
    <w:rsid w:val="003B493D"/>
    <w:rsid w:val="003B4D8A"/>
    <w:rsid w:val="003B6C0F"/>
    <w:rsid w:val="003B781B"/>
    <w:rsid w:val="003C0C3A"/>
    <w:rsid w:val="003C0E8D"/>
    <w:rsid w:val="003C191F"/>
    <w:rsid w:val="003C1BA9"/>
    <w:rsid w:val="003C2ED5"/>
    <w:rsid w:val="003C5124"/>
    <w:rsid w:val="003C5B3B"/>
    <w:rsid w:val="003C5DDF"/>
    <w:rsid w:val="003C7B4C"/>
    <w:rsid w:val="003C7BB6"/>
    <w:rsid w:val="003D0A4B"/>
    <w:rsid w:val="003D1B60"/>
    <w:rsid w:val="003D2DF0"/>
    <w:rsid w:val="003D5526"/>
    <w:rsid w:val="003D5F9F"/>
    <w:rsid w:val="003D640B"/>
    <w:rsid w:val="003E0803"/>
    <w:rsid w:val="003E1567"/>
    <w:rsid w:val="003E36E6"/>
    <w:rsid w:val="003E48C7"/>
    <w:rsid w:val="003E532D"/>
    <w:rsid w:val="003E5806"/>
    <w:rsid w:val="003F294F"/>
    <w:rsid w:val="003F40E4"/>
    <w:rsid w:val="003F41A2"/>
    <w:rsid w:val="003F51CF"/>
    <w:rsid w:val="003F5371"/>
    <w:rsid w:val="004006C5"/>
    <w:rsid w:val="00400B78"/>
    <w:rsid w:val="00401013"/>
    <w:rsid w:val="00401180"/>
    <w:rsid w:val="00401566"/>
    <w:rsid w:val="00402852"/>
    <w:rsid w:val="00403AE8"/>
    <w:rsid w:val="00404236"/>
    <w:rsid w:val="0040438D"/>
    <w:rsid w:val="00405329"/>
    <w:rsid w:val="0040590C"/>
    <w:rsid w:val="00405952"/>
    <w:rsid w:val="00407003"/>
    <w:rsid w:val="00407342"/>
    <w:rsid w:val="00407969"/>
    <w:rsid w:val="0041102D"/>
    <w:rsid w:val="004130C9"/>
    <w:rsid w:val="004148C4"/>
    <w:rsid w:val="00415726"/>
    <w:rsid w:val="0041576D"/>
    <w:rsid w:val="00416C6B"/>
    <w:rsid w:val="004238F4"/>
    <w:rsid w:val="00424536"/>
    <w:rsid w:val="00424D67"/>
    <w:rsid w:val="00426A80"/>
    <w:rsid w:val="00426B61"/>
    <w:rsid w:val="00437358"/>
    <w:rsid w:val="00440A91"/>
    <w:rsid w:val="00442788"/>
    <w:rsid w:val="00445C43"/>
    <w:rsid w:val="004469E0"/>
    <w:rsid w:val="004503BB"/>
    <w:rsid w:val="00455616"/>
    <w:rsid w:val="00455EF0"/>
    <w:rsid w:val="00456D20"/>
    <w:rsid w:val="00457AC1"/>
    <w:rsid w:val="00457E2D"/>
    <w:rsid w:val="004618F5"/>
    <w:rsid w:val="00461C05"/>
    <w:rsid w:val="004631ED"/>
    <w:rsid w:val="004638C4"/>
    <w:rsid w:val="00464AC1"/>
    <w:rsid w:val="00464FF1"/>
    <w:rsid w:val="00467156"/>
    <w:rsid w:val="00467760"/>
    <w:rsid w:val="00467F65"/>
    <w:rsid w:val="004709C6"/>
    <w:rsid w:val="0047455F"/>
    <w:rsid w:val="00475A79"/>
    <w:rsid w:val="00475A8E"/>
    <w:rsid w:val="00475DB3"/>
    <w:rsid w:val="00476340"/>
    <w:rsid w:val="004770BD"/>
    <w:rsid w:val="004772EA"/>
    <w:rsid w:val="00477DDC"/>
    <w:rsid w:val="00480C5F"/>
    <w:rsid w:val="00481873"/>
    <w:rsid w:val="004838DE"/>
    <w:rsid w:val="00483B4A"/>
    <w:rsid w:val="004846F7"/>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21FD"/>
    <w:rsid w:val="004C4440"/>
    <w:rsid w:val="004C4831"/>
    <w:rsid w:val="004C4B21"/>
    <w:rsid w:val="004D0521"/>
    <w:rsid w:val="004D11E2"/>
    <w:rsid w:val="004D16A0"/>
    <w:rsid w:val="004D33E2"/>
    <w:rsid w:val="004D3D12"/>
    <w:rsid w:val="004D51BC"/>
    <w:rsid w:val="004D539E"/>
    <w:rsid w:val="004E2774"/>
    <w:rsid w:val="004E2897"/>
    <w:rsid w:val="004E334D"/>
    <w:rsid w:val="004E4D90"/>
    <w:rsid w:val="004E526D"/>
    <w:rsid w:val="004E69EF"/>
    <w:rsid w:val="004F1273"/>
    <w:rsid w:val="004F219F"/>
    <w:rsid w:val="004F2CDF"/>
    <w:rsid w:val="004F349B"/>
    <w:rsid w:val="004F353A"/>
    <w:rsid w:val="004F4D0F"/>
    <w:rsid w:val="004F5E0A"/>
    <w:rsid w:val="00500A1E"/>
    <w:rsid w:val="00500F48"/>
    <w:rsid w:val="0050321D"/>
    <w:rsid w:val="00503D70"/>
    <w:rsid w:val="00504373"/>
    <w:rsid w:val="00504CCF"/>
    <w:rsid w:val="0050619F"/>
    <w:rsid w:val="005073FF"/>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02"/>
    <w:rsid w:val="00536B2C"/>
    <w:rsid w:val="00541F0C"/>
    <w:rsid w:val="00544CF8"/>
    <w:rsid w:val="0054637F"/>
    <w:rsid w:val="005469A3"/>
    <w:rsid w:val="005471F1"/>
    <w:rsid w:val="00551A0F"/>
    <w:rsid w:val="00551DC1"/>
    <w:rsid w:val="0055310F"/>
    <w:rsid w:val="00555213"/>
    <w:rsid w:val="00555732"/>
    <w:rsid w:val="00555CEB"/>
    <w:rsid w:val="00557C61"/>
    <w:rsid w:val="005603B7"/>
    <w:rsid w:val="0056134E"/>
    <w:rsid w:val="00562F24"/>
    <w:rsid w:val="00564A80"/>
    <w:rsid w:val="005656EB"/>
    <w:rsid w:val="00565FB2"/>
    <w:rsid w:val="00566459"/>
    <w:rsid w:val="005705FB"/>
    <w:rsid w:val="00572C9C"/>
    <w:rsid w:val="00573AB0"/>
    <w:rsid w:val="00574244"/>
    <w:rsid w:val="00574C3D"/>
    <w:rsid w:val="00575A2D"/>
    <w:rsid w:val="00576005"/>
    <w:rsid w:val="00576EBC"/>
    <w:rsid w:val="00582090"/>
    <w:rsid w:val="00584A78"/>
    <w:rsid w:val="005876E9"/>
    <w:rsid w:val="00590B44"/>
    <w:rsid w:val="0059102C"/>
    <w:rsid w:val="005915BE"/>
    <w:rsid w:val="00591963"/>
    <w:rsid w:val="00596531"/>
    <w:rsid w:val="0059787F"/>
    <w:rsid w:val="005A1179"/>
    <w:rsid w:val="005A1FAA"/>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D0327"/>
    <w:rsid w:val="005D0C62"/>
    <w:rsid w:val="005D523C"/>
    <w:rsid w:val="005D69DF"/>
    <w:rsid w:val="005D6CBA"/>
    <w:rsid w:val="005E14F3"/>
    <w:rsid w:val="005E5204"/>
    <w:rsid w:val="005E55C8"/>
    <w:rsid w:val="005E61F6"/>
    <w:rsid w:val="005E704B"/>
    <w:rsid w:val="005F018D"/>
    <w:rsid w:val="005F01A0"/>
    <w:rsid w:val="005F08A6"/>
    <w:rsid w:val="005F3996"/>
    <w:rsid w:val="005F5300"/>
    <w:rsid w:val="005F5516"/>
    <w:rsid w:val="005F5AB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3FF6"/>
    <w:rsid w:val="006249DC"/>
    <w:rsid w:val="0062695E"/>
    <w:rsid w:val="00630852"/>
    <w:rsid w:val="006322CF"/>
    <w:rsid w:val="006336CC"/>
    <w:rsid w:val="0063377F"/>
    <w:rsid w:val="00635997"/>
    <w:rsid w:val="006362A9"/>
    <w:rsid w:val="0063660D"/>
    <w:rsid w:val="00637296"/>
    <w:rsid w:val="00640CD0"/>
    <w:rsid w:val="00643EE4"/>
    <w:rsid w:val="0064401E"/>
    <w:rsid w:val="00644528"/>
    <w:rsid w:val="00644961"/>
    <w:rsid w:val="006449BA"/>
    <w:rsid w:val="00644B84"/>
    <w:rsid w:val="00646C5C"/>
    <w:rsid w:val="00646E06"/>
    <w:rsid w:val="00647894"/>
    <w:rsid w:val="0065209D"/>
    <w:rsid w:val="006523AC"/>
    <w:rsid w:val="0065292A"/>
    <w:rsid w:val="00653C8B"/>
    <w:rsid w:val="0065505F"/>
    <w:rsid w:val="00656EE9"/>
    <w:rsid w:val="0066082A"/>
    <w:rsid w:val="00661053"/>
    <w:rsid w:val="00661620"/>
    <w:rsid w:val="006641CF"/>
    <w:rsid w:val="00670319"/>
    <w:rsid w:val="00670582"/>
    <w:rsid w:val="00671A34"/>
    <w:rsid w:val="00673E96"/>
    <w:rsid w:val="00673FA4"/>
    <w:rsid w:val="006809B5"/>
    <w:rsid w:val="00680C7E"/>
    <w:rsid w:val="00681CAA"/>
    <w:rsid w:val="00681DF6"/>
    <w:rsid w:val="00682EB0"/>
    <w:rsid w:val="0068323C"/>
    <w:rsid w:val="00683F56"/>
    <w:rsid w:val="00685A8F"/>
    <w:rsid w:val="00686A12"/>
    <w:rsid w:val="00686A8C"/>
    <w:rsid w:val="0069094E"/>
    <w:rsid w:val="00691168"/>
    <w:rsid w:val="0069398F"/>
    <w:rsid w:val="00695075"/>
    <w:rsid w:val="006A14B9"/>
    <w:rsid w:val="006A29D9"/>
    <w:rsid w:val="006A6B1E"/>
    <w:rsid w:val="006B0224"/>
    <w:rsid w:val="006B02AE"/>
    <w:rsid w:val="006B1ECD"/>
    <w:rsid w:val="006B232A"/>
    <w:rsid w:val="006B36F5"/>
    <w:rsid w:val="006B562B"/>
    <w:rsid w:val="006B5B93"/>
    <w:rsid w:val="006C010E"/>
    <w:rsid w:val="006C16EA"/>
    <w:rsid w:val="006C207F"/>
    <w:rsid w:val="006C2CD3"/>
    <w:rsid w:val="006C6AAD"/>
    <w:rsid w:val="006C6C5B"/>
    <w:rsid w:val="006C72CB"/>
    <w:rsid w:val="006D2AF7"/>
    <w:rsid w:val="006D3314"/>
    <w:rsid w:val="006D65B3"/>
    <w:rsid w:val="006D6EB6"/>
    <w:rsid w:val="006E00B4"/>
    <w:rsid w:val="006E1563"/>
    <w:rsid w:val="006E253F"/>
    <w:rsid w:val="006E3277"/>
    <w:rsid w:val="006F0AF7"/>
    <w:rsid w:val="006F1F1A"/>
    <w:rsid w:val="006F3715"/>
    <w:rsid w:val="006F3B88"/>
    <w:rsid w:val="006F4478"/>
    <w:rsid w:val="006F6309"/>
    <w:rsid w:val="006F7713"/>
    <w:rsid w:val="007005F0"/>
    <w:rsid w:val="00700B3A"/>
    <w:rsid w:val="007028EB"/>
    <w:rsid w:val="00704471"/>
    <w:rsid w:val="007065B4"/>
    <w:rsid w:val="00710D5C"/>
    <w:rsid w:val="00710D5F"/>
    <w:rsid w:val="007135D3"/>
    <w:rsid w:val="00713A43"/>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6223"/>
    <w:rsid w:val="007279FF"/>
    <w:rsid w:val="00727A77"/>
    <w:rsid w:val="007323A5"/>
    <w:rsid w:val="0073551A"/>
    <w:rsid w:val="007372E3"/>
    <w:rsid w:val="007441C4"/>
    <w:rsid w:val="007473EE"/>
    <w:rsid w:val="00747708"/>
    <w:rsid w:val="00747C19"/>
    <w:rsid w:val="00747F1B"/>
    <w:rsid w:val="00751C35"/>
    <w:rsid w:val="00752A2B"/>
    <w:rsid w:val="00753DD1"/>
    <w:rsid w:val="00754BEB"/>
    <w:rsid w:val="00755446"/>
    <w:rsid w:val="00755F47"/>
    <w:rsid w:val="00760848"/>
    <w:rsid w:val="007626BE"/>
    <w:rsid w:val="00762880"/>
    <w:rsid w:val="00763815"/>
    <w:rsid w:val="00764746"/>
    <w:rsid w:val="00766AA8"/>
    <w:rsid w:val="00767ADF"/>
    <w:rsid w:val="007706B5"/>
    <w:rsid w:val="00771AAC"/>
    <w:rsid w:val="00776F3A"/>
    <w:rsid w:val="00780029"/>
    <w:rsid w:val="00780AA6"/>
    <w:rsid w:val="00780B12"/>
    <w:rsid w:val="00781160"/>
    <w:rsid w:val="00781D20"/>
    <w:rsid w:val="007820AA"/>
    <w:rsid w:val="00785179"/>
    <w:rsid w:val="00785D1B"/>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5201"/>
    <w:rsid w:val="007B680F"/>
    <w:rsid w:val="007C2A22"/>
    <w:rsid w:val="007C2A51"/>
    <w:rsid w:val="007C31B1"/>
    <w:rsid w:val="007C597C"/>
    <w:rsid w:val="007C5987"/>
    <w:rsid w:val="007C6906"/>
    <w:rsid w:val="007D0FE8"/>
    <w:rsid w:val="007D1F8C"/>
    <w:rsid w:val="007D38CC"/>
    <w:rsid w:val="007D408E"/>
    <w:rsid w:val="007D4917"/>
    <w:rsid w:val="007D5D6F"/>
    <w:rsid w:val="007D64AC"/>
    <w:rsid w:val="007D6E12"/>
    <w:rsid w:val="007E52C0"/>
    <w:rsid w:val="007E530B"/>
    <w:rsid w:val="007E6DAD"/>
    <w:rsid w:val="007E77CB"/>
    <w:rsid w:val="007F1FF6"/>
    <w:rsid w:val="007F2635"/>
    <w:rsid w:val="007F2CFF"/>
    <w:rsid w:val="007F3C27"/>
    <w:rsid w:val="007F3C80"/>
    <w:rsid w:val="007F4322"/>
    <w:rsid w:val="007F4357"/>
    <w:rsid w:val="007F4382"/>
    <w:rsid w:val="007F5644"/>
    <w:rsid w:val="007F56AB"/>
    <w:rsid w:val="007F6B2C"/>
    <w:rsid w:val="00803773"/>
    <w:rsid w:val="00804B88"/>
    <w:rsid w:val="008053A5"/>
    <w:rsid w:val="00805738"/>
    <w:rsid w:val="0080667B"/>
    <w:rsid w:val="00806904"/>
    <w:rsid w:val="00811389"/>
    <w:rsid w:val="00811E3A"/>
    <w:rsid w:val="00812D23"/>
    <w:rsid w:val="00813223"/>
    <w:rsid w:val="00814F75"/>
    <w:rsid w:val="008154A9"/>
    <w:rsid w:val="00817069"/>
    <w:rsid w:val="00822FC4"/>
    <w:rsid w:val="00823138"/>
    <w:rsid w:val="00825024"/>
    <w:rsid w:val="008263D0"/>
    <w:rsid w:val="008277C8"/>
    <w:rsid w:val="00827E72"/>
    <w:rsid w:val="00830119"/>
    <w:rsid w:val="00831409"/>
    <w:rsid w:val="00831C39"/>
    <w:rsid w:val="00831FB8"/>
    <w:rsid w:val="00833B53"/>
    <w:rsid w:val="00836D7C"/>
    <w:rsid w:val="008371B4"/>
    <w:rsid w:val="0084047F"/>
    <w:rsid w:val="00840750"/>
    <w:rsid w:val="00840BD3"/>
    <w:rsid w:val="0084192C"/>
    <w:rsid w:val="00842759"/>
    <w:rsid w:val="00842B85"/>
    <w:rsid w:val="00842CD6"/>
    <w:rsid w:val="008430BD"/>
    <w:rsid w:val="00846E16"/>
    <w:rsid w:val="00847066"/>
    <w:rsid w:val="00847538"/>
    <w:rsid w:val="0084780E"/>
    <w:rsid w:val="00847A6B"/>
    <w:rsid w:val="00847F13"/>
    <w:rsid w:val="0085179A"/>
    <w:rsid w:val="008517EB"/>
    <w:rsid w:val="008524BF"/>
    <w:rsid w:val="0085597C"/>
    <w:rsid w:val="0085703A"/>
    <w:rsid w:val="0085709A"/>
    <w:rsid w:val="00857411"/>
    <w:rsid w:val="00857BAD"/>
    <w:rsid w:val="0086036E"/>
    <w:rsid w:val="008609B4"/>
    <w:rsid w:val="008629C1"/>
    <w:rsid w:val="00862E24"/>
    <w:rsid w:val="0086313B"/>
    <w:rsid w:val="00863A6A"/>
    <w:rsid w:val="00863D4C"/>
    <w:rsid w:val="0086432B"/>
    <w:rsid w:val="008650C2"/>
    <w:rsid w:val="0086558F"/>
    <w:rsid w:val="0087129B"/>
    <w:rsid w:val="00872D5E"/>
    <w:rsid w:val="0087597C"/>
    <w:rsid w:val="008802D6"/>
    <w:rsid w:val="00880428"/>
    <w:rsid w:val="0088120A"/>
    <w:rsid w:val="00881A3C"/>
    <w:rsid w:val="008821C3"/>
    <w:rsid w:val="00883498"/>
    <w:rsid w:val="008838F3"/>
    <w:rsid w:val="0088496C"/>
    <w:rsid w:val="008867DB"/>
    <w:rsid w:val="00890D92"/>
    <w:rsid w:val="00890F44"/>
    <w:rsid w:val="008913BD"/>
    <w:rsid w:val="00891C5B"/>
    <w:rsid w:val="00891D24"/>
    <w:rsid w:val="008965BB"/>
    <w:rsid w:val="008A0315"/>
    <w:rsid w:val="008A155B"/>
    <w:rsid w:val="008A2F1A"/>
    <w:rsid w:val="008A2FE5"/>
    <w:rsid w:val="008B1CE2"/>
    <w:rsid w:val="008B3A4E"/>
    <w:rsid w:val="008B419F"/>
    <w:rsid w:val="008B535D"/>
    <w:rsid w:val="008B687C"/>
    <w:rsid w:val="008B6F14"/>
    <w:rsid w:val="008C043A"/>
    <w:rsid w:val="008C07AD"/>
    <w:rsid w:val="008C1EC4"/>
    <w:rsid w:val="008C490F"/>
    <w:rsid w:val="008C5153"/>
    <w:rsid w:val="008C7255"/>
    <w:rsid w:val="008D0916"/>
    <w:rsid w:val="008D1D17"/>
    <w:rsid w:val="008D4020"/>
    <w:rsid w:val="008D4EE9"/>
    <w:rsid w:val="008D6D4B"/>
    <w:rsid w:val="008D6F71"/>
    <w:rsid w:val="008D74C9"/>
    <w:rsid w:val="008D7DEB"/>
    <w:rsid w:val="008E2937"/>
    <w:rsid w:val="008E33EC"/>
    <w:rsid w:val="008E405A"/>
    <w:rsid w:val="008E5E02"/>
    <w:rsid w:val="008E695B"/>
    <w:rsid w:val="008E6DFE"/>
    <w:rsid w:val="008E703E"/>
    <w:rsid w:val="008E7D66"/>
    <w:rsid w:val="008F0255"/>
    <w:rsid w:val="008F0387"/>
    <w:rsid w:val="008F1245"/>
    <w:rsid w:val="008F14A3"/>
    <w:rsid w:val="008F2E6B"/>
    <w:rsid w:val="008F327D"/>
    <w:rsid w:val="008F3B18"/>
    <w:rsid w:val="008F5638"/>
    <w:rsid w:val="008F7208"/>
    <w:rsid w:val="008F79F4"/>
    <w:rsid w:val="00902031"/>
    <w:rsid w:val="00902BCF"/>
    <w:rsid w:val="0090331B"/>
    <w:rsid w:val="009046DC"/>
    <w:rsid w:val="0090481F"/>
    <w:rsid w:val="00906BB4"/>
    <w:rsid w:val="00906FF3"/>
    <w:rsid w:val="0091116E"/>
    <w:rsid w:val="00911ED9"/>
    <w:rsid w:val="00915E75"/>
    <w:rsid w:val="009168B5"/>
    <w:rsid w:val="009172B3"/>
    <w:rsid w:val="00917896"/>
    <w:rsid w:val="009179A8"/>
    <w:rsid w:val="00920E94"/>
    <w:rsid w:val="00924295"/>
    <w:rsid w:val="00924EDE"/>
    <w:rsid w:val="0092518E"/>
    <w:rsid w:val="00927680"/>
    <w:rsid w:val="00927B06"/>
    <w:rsid w:val="00927B9A"/>
    <w:rsid w:val="00927D8F"/>
    <w:rsid w:val="00932B20"/>
    <w:rsid w:val="00932F0E"/>
    <w:rsid w:val="00933A1B"/>
    <w:rsid w:val="00935A40"/>
    <w:rsid w:val="009361D3"/>
    <w:rsid w:val="009367D3"/>
    <w:rsid w:val="00937657"/>
    <w:rsid w:val="009406DD"/>
    <w:rsid w:val="009418B0"/>
    <w:rsid w:val="00941A6F"/>
    <w:rsid w:val="00946A2D"/>
    <w:rsid w:val="00950505"/>
    <w:rsid w:val="009561F4"/>
    <w:rsid w:val="009574FB"/>
    <w:rsid w:val="00960912"/>
    <w:rsid w:val="00961AA8"/>
    <w:rsid w:val="00962825"/>
    <w:rsid w:val="00967982"/>
    <w:rsid w:val="00971AA1"/>
    <w:rsid w:val="009744F3"/>
    <w:rsid w:val="00975D0F"/>
    <w:rsid w:val="00975D50"/>
    <w:rsid w:val="00976084"/>
    <w:rsid w:val="0097614A"/>
    <w:rsid w:val="0098025A"/>
    <w:rsid w:val="00981BC2"/>
    <w:rsid w:val="00985A53"/>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B56"/>
    <w:rsid w:val="009B5C63"/>
    <w:rsid w:val="009B5CE7"/>
    <w:rsid w:val="009B7413"/>
    <w:rsid w:val="009C1484"/>
    <w:rsid w:val="009C291E"/>
    <w:rsid w:val="009C386B"/>
    <w:rsid w:val="009C39AC"/>
    <w:rsid w:val="009C3B53"/>
    <w:rsid w:val="009C4C05"/>
    <w:rsid w:val="009C50D8"/>
    <w:rsid w:val="009D06C8"/>
    <w:rsid w:val="009D45E3"/>
    <w:rsid w:val="009D47C3"/>
    <w:rsid w:val="009D4BA4"/>
    <w:rsid w:val="009D4DC3"/>
    <w:rsid w:val="009D539B"/>
    <w:rsid w:val="009D7000"/>
    <w:rsid w:val="009E00DE"/>
    <w:rsid w:val="009E1151"/>
    <w:rsid w:val="009E192A"/>
    <w:rsid w:val="009E4980"/>
    <w:rsid w:val="009E4CA4"/>
    <w:rsid w:val="009E56A3"/>
    <w:rsid w:val="009E6B3D"/>
    <w:rsid w:val="009E756D"/>
    <w:rsid w:val="009E7E38"/>
    <w:rsid w:val="009F015D"/>
    <w:rsid w:val="009F1DC5"/>
    <w:rsid w:val="009F32BC"/>
    <w:rsid w:val="009F33C8"/>
    <w:rsid w:val="009F380C"/>
    <w:rsid w:val="009F3C06"/>
    <w:rsid w:val="009F3C59"/>
    <w:rsid w:val="009F45BB"/>
    <w:rsid w:val="009F56E6"/>
    <w:rsid w:val="009F64F7"/>
    <w:rsid w:val="00A0036B"/>
    <w:rsid w:val="00A017B0"/>
    <w:rsid w:val="00A029A6"/>
    <w:rsid w:val="00A056BC"/>
    <w:rsid w:val="00A05A89"/>
    <w:rsid w:val="00A06F97"/>
    <w:rsid w:val="00A07369"/>
    <w:rsid w:val="00A07DC4"/>
    <w:rsid w:val="00A113DB"/>
    <w:rsid w:val="00A13FC0"/>
    <w:rsid w:val="00A14010"/>
    <w:rsid w:val="00A16F77"/>
    <w:rsid w:val="00A2032C"/>
    <w:rsid w:val="00A22EC5"/>
    <w:rsid w:val="00A234C2"/>
    <w:rsid w:val="00A248B6"/>
    <w:rsid w:val="00A25BAB"/>
    <w:rsid w:val="00A26831"/>
    <w:rsid w:val="00A26B97"/>
    <w:rsid w:val="00A278FF"/>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703F6"/>
    <w:rsid w:val="00A70D39"/>
    <w:rsid w:val="00A758BD"/>
    <w:rsid w:val="00A80955"/>
    <w:rsid w:val="00A81405"/>
    <w:rsid w:val="00A84AC7"/>
    <w:rsid w:val="00A84DCE"/>
    <w:rsid w:val="00A86407"/>
    <w:rsid w:val="00A86C54"/>
    <w:rsid w:val="00A87ABC"/>
    <w:rsid w:val="00A87C70"/>
    <w:rsid w:val="00A87ED2"/>
    <w:rsid w:val="00A90310"/>
    <w:rsid w:val="00A919DC"/>
    <w:rsid w:val="00A91F7E"/>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195F"/>
    <w:rsid w:val="00AB21D2"/>
    <w:rsid w:val="00AB2D4F"/>
    <w:rsid w:val="00AB5846"/>
    <w:rsid w:val="00AB5AEA"/>
    <w:rsid w:val="00AC1AB9"/>
    <w:rsid w:val="00AC30D0"/>
    <w:rsid w:val="00AC7D3A"/>
    <w:rsid w:val="00AD015F"/>
    <w:rsid w:val="00AD0EAC"/>
    <w:rsid w:val="00AD10A0"/>
    <w:rsid w:val="00AD10F8"/>
    <w:rsid w:val="00AD2334"/>
    <w:rsid w:val="00AD41B2"/>
    <w:rsid w:val="00AD58C4"/>
    <w:rsid w:val="00AD5940"/>
    <w:rsid w:val="00AD5962"/>
    <w:rsid w:val="00AE0DB0"/>
    <w:rsid w:val="00AE1C18"/>
    <w:rsid w:val="00AE1C58"/>
    <w:rsid w:val="00AE24B0"/>
    <w:rsid w:val="00AE267F"/>
    <w:rsid w:val="00AE3770"/>
    <w:rsid w:val="00AE3FA4"/>
    <w:rsid w:val="00AE5F87"/>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2289"/>
    <w:rsid w:val="00B178EE"/>
    <w:rsid w:val="00B21E36"/>
    <w:rsid w:val="00B236F1"/>
    <w:rsid w:val="00B23DAA"/>
    <w:rsid w:val="00B2447F"/>
    <w:rsid w:val="00B272A7"/>
    <w:rsid w:val="00B31C25"/>
    <w:rsid w:val="00B32DF8"/>
    <w:rsid w:val="00B33114"/>
    <w:rsid w:val="00B34162"/>
    <w:rsid w:val="00B3666A"/>
    <w:rsid w:val="00B3683C"/>
    <w:rsid w:val="00B40EAE"/>
    <w:rsid w:val="00B411B0"/>
    <w:rsid w:val="00B42371"/>
    <w:rsid w:val="00B4348F"/>
    <w:rsid w:val="00B44151"/>
    <w:rsid w:val="00B4498C"/>
    <w:rsid w:val="00B45200"/>
    <w:rsid w:val="00B4609C"/>
    <w:rsid w:val="00B4666E"/>
    <w:rsid w:val="00B469A1"/>
    <w:rsid w:val="00B47E42"/>
    <w:rsid w:val="00B533DE"/>
    <w:rsid w:val="00B53DAC"/>
    <w:rsid w:val="00B55997"/>
    <w:rsid w:val="00B570BF"/>
    <w:rsid w:val="00B57D1A"/>
    <w:rsid w:val="00B611CA"/>
    <w:rsid w:val="00B6137B"/>
    <w:rsid w:val="00B61650"/>
    <w:rsid w:val="00B616A2"/>
    <w:rsid w:val="00B61D04"/>
    <w:rsid w:val="00B65DCC"/>
    <w:rsid w:val="00B662A5"/>
    <w:rsid w:val="00B66322"/>
    <w:rsid w:val="00B67356"/>
    <w:rsid w:val="00B67D89"/>
    <w:rsid w:val="00B70AA1"/>
    <w:rsid w:val="00B7159B"/>
    <w:rsid w:val="00B71F1A"/>
    <w:rsid w:val="00B7238B"/>
    <w:rsid w:val="00B737B5"/>
    <w:rsid w:val="00B76555"/>
    <w:rsid w:val="00B7799F"/>
    <w:rsid w:val="00B77A2A"/>
    <w:rsid w:val="00B83081"/>
    <w:rsid w:val="00B8377E"/>
    <w:rsid w:val="00B87472"/>
    <w:rsid w:val="00B91E00"/>
    <w:rsid w:val="00B92CB0"/>
    <w:rsid w:val="00B93AE3"/>
    <w:rsid w:val="00B9799F"/>
    <w:rsid w:val="00B97C98"/>
    <w:rsid w:val="00BA0007"/>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B64FD"/>
    <w:rsid w:val="00BC0B18"/>
    <w:rsid w:val="00BC1240"/>
    <w:rsid w:val="00BC1B4C"/>
    <w:rsid w:val="00BC1D8F"/>
    <w:rsid w:val="00BC5ED2"/>
    <w:rsid w:val="00BC6551"/>
    <w:rsid w:val="00BD1022"/>
    <w:rsid w:val="00BD1E20"/>
    <w:rsid w:val="00BD2928"/>
    <w:rsid w:val="00BD4B69"/>
    <w:rsid w:val="00BE0396"/>
    <w:rsid w:val="00BE1DC5"/>
    <w:rsid w:val="00BE280F"/>
    <w:rsid w:val="00BE4FBB"/>
    <w:rsid w:val="00BF050A"/>
    <w:rsid w:val="00BF0AFD"/>
    <w:rsid w:val="00BF20EF"/>
    <w:rsid w:val="00BF430C"/>
    <w:rsid w:val="00BF56DA"/>
    <w:rsid w:val="00BF68DB"/>
    <w:rsid w:val="00BF6E24"/>
    <w:rsid w:val="00C0563D"/>
    <w:rsid w:val="00C119E3"/>
    <w:rsid w:val="00C1208B"/>
    <w:rsid w:val="00C125E8"/>
    <w:rsid w:val="00C14665"/>
    <w:rsid w:val="00C16D5F"/>
    <w:rsid w:val="00C20364"/>
    <w:rsid w:val="00C20914"/>
    <w:rsid w:val="00C20F91"/>
    <w:rsid w:val="00C214BE"/>
    <w:rsid w:val="00C31BA4"/>
    <w:rsid w:val="00C3268C"/>
    <w:rsid w:val="00C32982"/>
    <w:rsid w:val="00C33A36"/>
    <w:rsid w:val="00C34142"/>
    <w:rsid w:val="00C36D6B"/>
    <w:rsid w:val="00C3701C"/>
    <w:rsid w:val="00C41110"/>
    <w:rsid w:val="00C4264F"/>
    <w:rsid w:val="00C43E95"/>
    <w:rsid w:val="00C441BA"/>
    <w:rsid w:val="00C44D6C"/>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740B"/>
    <w:rsid w:val="00C81168"/>
    <w:rsid w:val="00C82077"/>
    <w:rsid w:val="00C836B5"/>
    <w:rsid w:val="00C83BEC"/>
    <w:rsid w:val="00C9087C"/>
    <w:rsid w:val="00C91548"/>
    <w:rsid w:val="00C94F77"/>
    <w:rsid w:val="00C95F27"/>
    <w:rsid w:val="00C96561"/>
    <w:rsid w:val="00CA0B23"/>
    <w:rsid w:val="00CA15F2"/>
    <w:rsid w:val="00CA1C8F"/>
    <w:rsid w:val="00CA1DFB"/>
    <w:rsid w:val="00CA4420"/>
    <w:rsid w:val="00CA491C"/>
    <w:rsid w:val="00CA5715"/>
    <w:rsid w:val="00CA58D4"/>
    <w:rsid w:val="00CB174A"/>
    <w:rsid w:val="00CB2B3D"/>
    <w:rsid w:val="00CB32B5"/>
    <w:rsid w:val="00CB48E8"/>
    <w:rsid w:val="00CB5052"/>
    <w:rsid w:val="00CB66A1"/>
    <w:rsid w:val="00CB7188"/>
    <w:rsid w:val="00CC02E9"/>
    <w:rsid w:val="00CC0994"/>
    <w:rsid w:val="00CC0C8C"/>
    <w:rsid w:val="00CC191F"/>
    <w:rsid w:val="00CC2376"/>
    <w:rsid w:val="00CC5193"/>
    <w:rsid w:val="00CC69BE"/>
    <w:rsid w:val="00CC76C6"/>
    <w:rsid w:val="00CC7BCA"/>
    <w:rsid w:val="00CD3598"/>
    <w:rsid w:val="00CD3E83"/>
    <w:rsid w:val="00CD59E6"/>
    <w:rsid w:val="00CD5E2C"/>
    <w:rsid w:val="00CD7706"/>
    <w:rsid w:val="00CD783C"/>
    <w:rsid w:val="00CE1BAE"/>
    <w:rsid w:val="00CE26F9"/>
    <w:rsid w:val="00CE364C"/>
    <w:rsid w:val="00CE3DAC"/>
    <w:rsid w:val="00CE43AF"/>
    <w:rsid w:val="00CE4C2D"/>
    <w:rsid w:val="00CE5E14"/>
    <w:rsid w:val="00CE737E"/>
    <w:rsid w:val="00CE7F4F"/>
    <w:rsid w:val="00CF2EF6"/>
    <w:rsid w:val="00CF41F1"/>
    <w:rsid w:val="00CF469E"/>
    <w:rsid w:val="00CF494D"/>
    <w:rsid w:val="00CF5060"/>
    <w:rsid w:val="00CF6269"/>
    <w:rsid w:val="00CF6A9A"/>
    <w:rsid w:val="00CF775F"/>
    <w:rsid w:val="00CF7C29"/>
    <w:rsid w:val="00CF7D7E"/>
    <w:rsid w:val="00D03B2E"/>
    <w:rsid w:val="00D041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E94"/>
    <w:rsid w:val="00D2721B"/>
    <w:rsid w:val="00D276A4"/>
    <w:rsid w:val="00D32288"/>
    <w:rsid w:val="00D3496D"/>
    <w:rsid w:val="00D357FC"/>
    <w:rsid w:val="00D37AA1"/>
    <w:rsid w:val="00D37AF6"/>
    <w:rsid w:val="00D40D24"/>
    <w:rsid w:val="00D417DD"/>
    <w:rsid w:val="00D418F9"/>
    <w:rsid w:val="00D41CBA"/>
    <w:rsid w:val="00D41DFD"/>
    <w:rsid w:val="00D42567"/>
    <w:rsid w:val="00D4330B"/>
    <w:rsid w:val="00D4502A"/>
    <w:rsid w:val="00D452CC"/>
    <w:rsid w:val="00D50F18"/>
    <w:rsid w:val="00D51459"/>
    <w:rsid w:val="00D52EFE"/>
    <w:rsid w:val="00D5468D"/>
    <w:rsid w:val="00D56B44"/>
    <w:rsid w:val="00D63483"/>
    <w:rsid w:val="00D64401"/>
    <w:rsid w:val="00D64955"/>
    <w:rsid w:val="00D64C6F"/>
    <w:rsid w:val="00D652F9"/>
    <w:rsid w:val="00D66529"/>
    <w:rsid w:val="00D67EFA"/>
    <w:rsid w:val="00D71885"/>
    <w:rsid w:val="00D72064"/>
    <w:rsid w:val="00D72C35"/>
    <w:rsid w:val="00D7459C"/>
    <w:rsid w:val="00D747FE"/>
    <w:rsid w:val="00D767A6"/>
    <w:rsid w:val="00D77589"/>
    <w:rsid w:val="00D77B0F"/>
    <w:rsid w:val="00D8144D"/>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6209"/>
    <w:rsid w:val="00DB1B52"/>
    <w:rsid w:val="00DB1E2A"/>
    <w:rsid w:val="00DB28D1"/>
    <w:rsid w:val="00DB2FEA"/>
    <w:rsid w:val="00DB53E3"/>
    <w:rsid w:val="00DB6E34"/>
    <w:rsid w:val="00DB715C"/>
    <w:rsid w:val="00DB71F7"/>
    <w:rsid w:val="00DC05AC"/>
    <w:rsid w:val="00DC193A"/>
    <w:rsid w:val="00DC25BD"/>
    <w:rsid w:val="00DC50E6"/>
    <w:rsid w:val="00DD00BC"/>
    <w:rsid w:val="00DD2119"/>
    <w:rsid w:val="00DD23BA"/>
    <w:rsid w:val="00DD45D1"/>
    <w:rsid w:val="00DD5253"/>
    <w:rsid w:val="00DD63B5"/>
    <w:rsid w:val="00DD6595"/>
    <w:rsid w:val="00DD6921"/>
    <w:rsid w:val="00DD7B81"/>
    <w:rsid w:val="00DE1F7B"/>
    <w:rsid w:val="00DE41C7"/>
    <w:rsid w:val="00DE4C83"/>
    <w:rsid w:val="00DE554D"/>
    <w:rsid w:val="00DF0232"/>
    <w:rsid w:val="00DF070A"/>
    <w:rsid w:val="00DF0A36"/>
    <w:rsid w:val="00DF0CB4"/>
    <w:rsid w:val="00DF12A4"/>
    <w:rsid w:val="00DF2380"/>
    <w:rsid w:val="00DF2DAA"/>
    <w:rsid w:val="00DF4537"/>
    <w:rsid w:val="00DF692B"/>
    <w:rsid w:val="00E00C54"/>
    <w:rsid w:val="00E056C3"/>
    <w:rsid w:val="00E05807"/>
    <w:rsid w:val="00E06B1D"/>
    <w:rsid w:val="00E10D22"/>
    <w:rsid w:val="00E11827"/>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391"/>
    <w:rsid w:val="00E33D5E"/>
    <w:rsid w:val="00E344FC"/>
    <w:rsid w:val="00E3534A"/>
    <w:rsid w:val="00E35646"/>
    <w:rsid w:val="00E373FB"/>
    <w:rsid w:val="00E40EE2"/>
    <w:rsid w:val="00E432D0"/>
    <w:rsid w:val="00E45A9A"/>
    <w:rsid w:val="00E45DF7"/>
    <w:rsid w:val="00E47DB8"/>
    <w:rsid w:val="00E541E9"/>
    <w:rsid w:val="00E54F6A"/>
    <w:rsid w:val="00E5560C"/>
    <w:rsid w:val="00E56011"/>
    <w:rsid w:val="00E60540"/>
    <w:rsid w:val="00E608C3"/>
    <w:rsid w:val="00E624BF"/>
    <w:rsid w:val="00E65952"/>
    <w:rsid w:val="00E663E1"/>
    <w:rsid w:val="00E70B73"/>
    <w:rsid w:val="00E72C9D"/>
    <w:rsid w:val="00E73046"/>
    <w:rsid w:val="00E7364B"/>
    <w:rsid w:val="00E739BE"/>
    <w:rsid w:val="00E73CE9"/>
    <w:rsid w:val="00E74759"/>
    <w:rsid w:val="00E74FE2"/>
    <w:rsid w:val="00E75B18"/>
    <w:rsid w:val="00E80740"/>
    <w:rsid w:val="00E81829"/>
    <w:rsid w:val="00E82068"/>
    <w:rsid w:val="00E82743"/>
    <w:rsid w:val="00E830C7"/>
    <w:rsid w:val="00E8327E"/>
    <w:rsid w:val="00E85475"/>
    <w:rsid w:val="00E85871"/>
    <w:rsid w:val="00E86D58"/>
    <w:rsid w:val="00E92E71"/>
    <w:rsid w:val="00E94369"/>
    <w:rsid w:val="00E95A06"/>
    <w:rsid w:val="00E969A8"/>
    <w:rsid w:val="00EA0287"/>
    <w:rsid w:val="00EA043A"/>
    <w:rsid w:val="00EA0B7D"/>
    <w:rsid w:val="00EA2DAE"/>
    <w:rsid w:val="00EA4264"/>
    <w:rsid w:val="00EA5D07"/>
    <w:rsid w:val="00EA636D"/>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09FA"/>
    <w:rsid w:val="00EE1B25"/>
    <w:rsid w:val="00EE36E7"/>
    <w:rsid w:val="00EE4318"/>
    <w:rsid w:val="00EE665F"/>
    <w:rsid w:val="00EF00F7"/>
    <w:rsid w:val="00EF01C6"/>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33A7"/>
    <w:rsid w:val="00F24CC4"/>
    <w:rsid w:val="00F26187"/>
    <w:rsid w:val="00F276BF"/>
    <w:rsid w:val="00F34AE8"/>
    <w:rsid w:val="00F36070"/>
    <w:rsid w:val="00F36C10"/>
    <w:rsid w:val="00F3756D"/>
    <w:rsid w:val="00F4019D"/>
    <w:rsid w:val="00F40EC1"/>
    <w:rsid w:val="00F4203E"/>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3BF1"/>
    <w:rsid w:val="00F65581"/>
    <w:rsid w:val="00F6728C"/>
    <w:rsid w:val="00F67EBE"/>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30C"/>
    <w:rsid w:val="00F96870"/>
    <w:rsid w:val="00F96D16"/>
    <w:rsid w:val="00F972BA"/>
    <w:rsid w:val="00FA3928"/>
    <w:rsid w:val="00FA3E06"/>
    <w:rsid w:val="00FA5DD6"/>
    <w:rsid w:val="00FA7168"/>
    <w:rsid w:val="00FA7CD9"/>
    <w:rsid w:val="00FA7F8A"/>
    <w:rsid w:val="00FB0252"/>
    <w:rsid w:val="00FB0888"/>
    <w:rsid w:val="00FB0BCF"/>
    <w:rsid w:val="00FB249C"/>
    <w:rsid w:val="00FB25BC"/>
    <w:rsid w:val="00FB5ED7"/>
    <w:rsid w:val="00FC1BC6"/>
    <w:rsid w:val="00FC202F"/>
    <w:rsid w:val="00FC3D77"/>
    <w:rsid w:val="00FC5B24"/>
    <w:rsid w:val="00FC60C6"/>
    <w:rsid w:val="00FC71CD"/>
    <w:rsid w:val="00FC7506"/>
    <w:rsid w:val="00FD01C9"/>
    <w:rsid w:val="00FD02FE"/>
    <w:rsid w:val="00FD3D2D"/>
    <w:rsid w:val="00FD49DF"/>
    <w:rsid w:val="00FD52E4"/>
    <w:rsid w:val="00FD69A9"/>
    <w:rsid w:val="00FD7798"/>
    <w:rsid w:val="00FE07A3"/>
    <w:rsid w:val="00FE14F7"/>
    <w:rsid w:val="00FE1631"/>
    <w:rsid w:val="00FE2AD6"/>
    <w:rsid w:val="00FE34A9"/>
    <w:rsid w:val="00FE63AF"/>
    <w:rsid w:val="00FE79DE"/>
    <w:rsid w:val="00FE7A0B"/>
    <w:rsid w:val="00FF104F"/>
    <w:rsid w:val="00FF1B8A"/>
    <w:rsid w:val="00FF2E0D"/>
    <w:rsid w:val="00FF36C1"/>
    <w:rsid w:val="00FF551A"/>
    <w:rsid w:val="00FF6338"/>
    <w:rsid w:val="00FF770D"/>
    <w:rsid w:val="02BB4565"/>
    <w:rsid w:val="451C3DF2"/>
    <w:rsid w:val="4DB3B042"/>
    <w:rsid w:val="53D22525"/>
    <w:rsid w:val="68685AAD"/>
    <w:rsid w:val="7CFCAD8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A003F"/>
  <w15:docId w15:val="{DC68C12D-F800-44D9-8BCF-85695D845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ind w:left="1283"/>
      <w:outlineLvl w:val="1"/>
    </w:pPr>
    <w:rPr>
      <w:b w:val="0"/>
    </w:rPr>
  </w:style>
  <w:style w:type="paragraph" w:styleId="Ttulo3">
    <w:name w:val="heading 3"/>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3"/>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4017607">
      <w:bodyDiv w:val="1"/>
      <w:marLeft w:val="0"/>
      <w:marRight w:val="0"/>
      <w:marTop w:val="0"/>
      <w:marBottom w:val="0"/>
      <w:divBdr>
        <w:top w:val="none" w:sz="0" w:space="0" w:color="auto"/>
        <w:left w:val="none" w:sz="0" w:space="0" w:color="auto"/>
        <w:bottom w:val="none" w:sz="0" w:space="0" w:color="auto"/>
        <w:right w:val="none" w:sz="0" w:space="0" w:color="auto"/>
      </w:divBdr>
    </w:div>
    <w:div w:id="47456188">
      <w:bodyDiv w:val="1"/>
      <w:marLeft w:val="0"/>
      <w:marRight w:val="0"/>
      <w:marTop w:val="0"/>
      <w:marBottom w:val="0"/>
      <w:divBdr>
        <w:top w:val="none" w:sz="0" w:space="0" w:color="auto"/>
        <w:left w:val="none" w:sz="0" w:space="0" w:color="auto"/>
        <w:bottom w:val="none" w:sz="0" w:space="0" w:color="auto"/>
        <w:right w:val="none" w:sz="0" w:space="0" w:color="auto"/>
      </w:divBdr>
    </w:div>
    <w:div w:id="79909964">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438610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2209558">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94799756">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76601105">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87030450">
      <w:bodyDiv w:val="1"/>
      <w:marLeft w:val="0"/>
      <w:marRight w:val="0"/>
      <w:marTop w:val="0"/>
      <w:marBottom w:val="0"/>
      <w:divBdr>
        <w:top w:val="none" w:sz="0" w:space="0" w:color="auto"/>
        <w:left w:val="none" w:sz="0" w:space="0" w:color="auto"/>
        <w:bottom w:val="none" w:sz="0" w:space="0" w:color="auto"/>
        <w:right w:val="none" w:sz="0" w:space="0" w:color="auto"/>
      </w:divBdr>
    </w:div>
    <w:div w:id="1482427536">
      <w:bodyDiv w:val="1"/>
      <w:marLeft w:val="0"/>
      <w:marRight w:val="0"/>
      <w:marTop w:val="0"/>
      <w:marBottom w:val="0"/>
      <w:divBdr>
        <w:top w:val="none" w:sz="0" w:space="0" w:color="auto"/>
        <w:left w:val="none" w:sz="0" w:space="0" w:color="auto"/>
        <w:bottom w:val="none" w:sz="0" w:space="0" w:color="auto"/>
        <w:right w:val="none" w:sz="0" w:space="0" w:color="auto"/>
      </w:divBdr>
    </w:div>
    <w:div w:id="1584295317">
      <w:bodyDiv w:val="1"/>
      <w:marLeft w:val="0"/>
      <w:marRight w:val="0"/>
      <w:marTop w:val="0"/>
      <w:marBottom w:val="0"/>
      <w:divBdr>
        <w:top w:val="none" w:sz="0" w:space="0" w:color="auto"/>
        <w:left w:val="none" w:sz="0" w:space="0" w:color="auto"/>
        <w:bottom w:val="none" w:sz="0" w:space="0" w:color="auto"/>
        <w:right w:val="none" w:sz="0" w:space="0" w:color="auto"/>
      </w:divBdr>
    </w:div>
    <w:div w:id="191608525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54E71-D754-4961-9FEA-657113A9D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1538</TotalTime>
  <Pages>36</Pages>
  <Words>13020</Words>
  <Characters>70312</Characters>
  <Application>Microsoft Office Word</Application>
  <DocSecurity>0</DocSecurity>
  <Lines>585</Lines>
  <Paragraphs>166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dantas</dc:creator>
  <cp:lastModifiedBy>Patricia Domingues Garcia</cp:lastModifiedBy>
  <cp:revision>31</cp:revision>
  <cp:lastPrinted>2018-10-10T18:04:00Z</cp:lastPrinted>
  <dcterms:created xsi:type="dcterms:W3CDTF">2018-09-10T18:51:00Z</dcterms:created>
  <dcterms:modified xsi:type="dcterms:W3CDTF">2018-10-22T11:59:00Z</dcterms:modified>
</cp:coreProperties>
</file>