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00219" w:rsidRDefault="00500219">
      <w:pPr>
        <w:rPr>
          <w:sz w:val="24"/>
        </w:rPr>
      </w:pPr>
      <w:bookmarkStart w:id="0" w:name="_GoBack"/>
      <w:bookmarkEnd w:id="0"/>
    </w:p>
    <w:p w:rsidR="00500219" w:rsidRDefault="00500219">
      <w:pPr>
        <w:rPr>
          <w:color w:val="FF0000"/>
          <w:sz w:val="24"/>
        </w:rPr>
      </w:pPr>
    </w:p>
    <w:p w:rsidR="00500219" w:rsidRDefault="00500219">
      <w:pPr>
        <w:jc w:val="center"/>
        <w:rPr>
          <w:rFonts w:eastAsia="Times New Roman"/>
          <w:color w:val="3366FF"/>
          <w:sz w:val="24"/>
          <w:szCs w:val="20"/>
        </w:rPr>
      </w:pPr>
    </w:p>
    <w:p w:rsidR="00500219" w:rsidRDefault="00500219">
      <w:pPr>
        <w:jc w:val="center"/>
      </w:pPr>
      <w:r>
        <w:rPr>
          <w:b/>
          <w:sz w:val="24"/>
        </w:rPr>
        <w:t>TERMO DE REFERÊNCIA</w:t>
      </w:r>
    </w:p>
    <w:p w:rsidR="00500219" w:rsidRDefault="00500219">
      <w:pPr>
        <w:jc w:val="center"/>
        <w:rPr>
          <w:rFonts w:eastAsia="Times New Roman"/>
          <w:b/>
          <w:color w:val="FF0000"/>
          <w:sz w:val="24"/>
          <w:szCs w:val="20"/>
        </w:rPr>
      </w:pPr>
    </w:p>
    <w:p w:rsidR="00500219" w:rsidRDefault="00500219">
      <w:pPr>
        <w:rPr>
          <w:rFonts w:eastAsia="Times New Roman"/>
          <w:b/>
          <w:color w:val="0070C0"/>
          <w:sz w:val="24"/>
          <w:szCs w:val="20"/>
        </w:rPr>
      </w:pPr>
    </w:p>
    <w:p w:rsidR="00500219" w:rsidRDefault="00500219">
      <w:pPr>
        <w:jc w:val="center"/>
        <w:rPr>
          <w:rFonts w:eastAsia="Times New Roman"/>
          <w:b/>
          <w:color w:val="FF0000"/>
          <w:sz w:val="24"/>
          <w:szCs w:val="20"/>
        </w:rPr>
      </w:pPr>
    </w:p>
    <w:p w:rsidR="00500219" w:rsidRDefault="00500219">
      <w:pPr>
        <w:rPr>
          <w:rFonts w:eastAsia="Times New Roman"/>
          <w:b/>
          <w:color w:val="FF0000"/>
          <w:sz w:val="24"/>
          <w:szCs w:val="20"/>
        </w:rPr>
      </w:pPr>
    </w:p>
    <w:p w:rsidR="00500219" w:rsidRDefault="00500219">
      <w:pPr>
        <w:rPr>
          <w:rFonts w:eastAsia="Times New Roman"/>
          <w:b/>
          <w:color w:val="FF0000"/>
          <w:sz w:val="24"/>
          <w:szCs w:val="20"/>
        </w:rPr>
      </w:pPr>
    </w:p>
    <w:p w:rsidR="00500219" w:rsidRDefault="00500219">
      <w:pPr>
        <w:rPr>
          <w:rFonts w:eastAsia="Times New Roman"/>
          <w:b/>
          <w:color w:val="FF0000"/>
          <w:sz w:val="24"/>
          <w:szCs w:val="20"/>
        </w:rPr>
      </w:pPr>
    </w:p>
    <w:p w:rsidR="00500219" w:rsidRDefault="00500219">
      <w:pPr>
        <w:rPr>
          <w:rFonts w:eastAsia="Times New Roman"/>
          <w:b/>
          <w:color w:val="FF0000"/>
          <w:sz w:val="24"/>
          <w:szCs w:val="20"/>
        </w:rPr>
      </w:pPr>
    </w:p>
    <w:p w:rsidR="00500219" w:rsidRDefault="00500219">
      <w:pPr>
        <w:rPr>
          <w:rFonts w:eastAsia="Times New Roman"/>
          <w:b/>
          <w:color w:val="FF0000"/>
          <w:sz w:val="24"/>
          <w:szCs w:val="20"/>
        </w:rPr>
      </w:pPr>
    </w:p>
    <w:p w:rsidR="00500219" w:rsidRDefault="00500219">
      <w:pPr>
        <w:rPr>
          <w:rFonts w:eastAsia="Times New Roman"/>
          <w:b/>
          <w:color w:val="FF0000"/>
          <w:sz w:val="24"/>
          <w:szCs w:val="20"/>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jc w:val="center"/>
      </w:pPr>
      <w:r>
        <w:rPr>
          <w:rFonts w:ascii="Times New Roman" w:eastAsia="Times New Roman" w:hAnsi="Times New Roman" w:cs="Times New Roman"/>
          <w:b/>
          <w:sz w:val="32"/>
          <w:szCs w:val="32"/>
          <w:lang w:eastAsia="pt-BR"/>
        </w:rPr>
        <w:t xml:space="preserve">FORNECIMENTO DE TUBOS DE E </w:t>
      </w:r>
      <w:proofErr w:type="gramStart"/>
      <w:r>
        <w:rPr>
          <w:rFonts w:ascii="Times New Roman" w:eastAsia="Times New Roman" w:hAnsi="Times New Roman" w:cs="Times New Roman"/>
          <w:b/>
          <w:sz w:val="32"/>
          <w:szCs w:val="32"/>
          <w:lang w:eastAsia="pt-BR"/>
        </w:rPr>
        <w:t>PVC ,</w:t>
      </w:r>
      <w:proofErr w:type="gramEnd"/>
      <w:r>
        <w:rPr>
          <w:rFonts w:ascii="Times New Roman" w:eastAsia="Times New Roman" w:hAnsi="Times New Roman" w:cs="Times New Roman"/>
          <w:b/>
          <w:sz w:val="32"/>
          <w:szCs w:val="32"/>
          <w:lang w:eastAsia="pt-BR"/>
        </w:rPr>
        <w:t xml:space="preserve"> RESERVATÓRIOS DE ÁGUA E MATERIAIS DIVERSOS , PARA APLICAÇÃO EM </w:t>
      </w:r>
      <w:r>
        <w:rPr>
          <w:rFonts w:ascii="Times New Roman" w:eastAsia="Times New Roman" w:hAnsi="Times New Roman" w:cs="Times New Roman"/>
          <w:b/>
          <w:sz w:val="32"/>
          <w:szCs w:val="20"/>
          <w:lang w:eastAsia="pt-BR"/>
        </w:rPr>
        <w:t>SISTEMAS SIMPLIFICADOS DE ABASTECIMENTO DE ÁGUA</w:t>
      </w:r>
      <w:r>
        <w:rPr>
          <w:rFonts w:ascii="Times New Roman" w:eastAsia="Times New Roman" w:hAnsi="Times New Roman" w:cs="Times New Roman"/>
          <w:b/>
          <w:sz w:val="32"/>
          <w:szCs w:val="32"/>
          <w:lang w:eastAsia="pt-BR"/>
        </w:rPr>
        <w:t>, EM DIVERSAS LOCALIDADES, NO ÂMBITO DA 4ª SUPERINTENDÊNCIA REGIONAL DA CODEVASF, NO ESTADO DE SERGIPE.</w:t>
      </w:r>
      <w:bookmarkStart w:id="1" w:name="_Hlk509214084"/>
    </w:p>
    <w:bookmarkEnd w:id="1"/>
    <w:p w:rsidR="00500219" w:rsidRDefault="00500219">
      <w:pPr>
        <w:jc w:val="center"/>
        <w:rPr>
          <w:rFonts w:ascii="Times New Roman" w:eastAsia="Times New Roman" w:hAnsi="Times New Roman" w:cs="Times New Roman"/>
          <w:b/>
          <w:sz w:val="32"/>
          <w:szCs w:val="32"/>
          <w:lang w:eastAsia="pt-BR"/>
        </w:rPr>
      </w:pPr>
    </w:p>
    <w:p w:rsidR="00500219" w:rsidRDefault="00500219">
      <w:pPr>
        <w:rPr>
          <w:rFonts w:ascii="Times New Roman" w:eastAsia="Times New Roman" w:hAnsi="Times New Roman" w:cs="Times New Roman"/>
          <w:b/>
          <w:sz w:val="24"/>
          <w:szCs w:val="32"/>
          <w:lang w:eastAsia="pt-BR"/>
        </w:rPr>
      </w:pPr>
    </w:p>
    <w:p w:rsidR="00500219" w:rsidRDefault="00500219">
      <w:pPr>
        <w:rPr>
          <w:rFonts w:ascii="Times New Roman" w:eastAsia="Times New Roman" w:hAnsi="Times New Roman" w:cs="Times New Roman"/>
          <w:b/>
          <w:sz w:val="24"/>
          <w:szCs w:val="32"/>
          <w:lang w:eastAsia="pt-BR"/>
        </w:rPr>
      </w:pPr>
    </w:p>
    <w:p w:rsidR="00500219" w:rsidRDefault="00500219">
      <w:pPr>
        <w:rPr>
          <w:rFonts w:ascii="Times New Roman" w:eastAsia="Times New Roman" w:hAnsi="Times New Roman" w:cs="Times New Roman"/>
          <w:b/>
          <w:sz w:val="24"/>
          <w:szCs w:val="32"/>
          <w:lang w:eastAsia="pt-BR"/>
        </w:rPr>
      </w:pPr>
    </w:p>
    <w:p w:rsidR="00500219" w:rsidRDefault="00500219">
      <w:pPr>
        <w:rPr>
          <w:rFonts w:ascii="Times New Roman" w:eastAsia="Times New Roman" w:hAnsi="Times New Roman" w:cs="Times New Roman"/>
          <w:b/>
          <w:sz w:val="24"/>
          <w:szCs w:val="32"/>
          <w:lang w:eastAsia="pt-BR"/>
        </w:rPr>
      </w:pPr>
    </w:p>
    <w:p w:rsidR="00500219" w:rsidRDefault="00500219">
      <w:pPr>
        <w:rPr>
          <w:rFonts w:ascii="Times New Roman" w:eastAsia="Times New Roman" w:hAnsi="Times New Roman" w:cs="Times New Roman"/>
          <w:b/>
          <w:sz w:val="24"/>
          <w:szCs w:val="32"/>
          <w:lang w:eastAsia="pt-BR"/>
        </w:rPr>
      </w:pPr>
    </w:p>
    <w:p w:rsidR="00500219" w:rsidRDefault="00500219">
      <w:pPr>
        <w:rPr>
          <w:rFonts w:ascii="Times New Roman" w:eastAsia="Times New Roman" w:hAnsi="Times New Roman" w:cs="Times New Roman"/>
          <w:b/>
          <w:sz w:val="24"/>
          <w:szCs w:val="32"/>
          <w:lang w:eastAsia="pt-BR"/>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rPr>
          <w:sz w:val="24"/>
        </w:rPr>
      </w:pPr>
    </w:p>
    <w:p w:rsidR="00500219" w:rsidRDefault="00500219">
      <w:pPr>
        <w:jc w:val="center"/>
      </w:pPr>
      <w:r>
        <w:rPr>
          <w:b/>
          <w:sz w:val="24"/>
        </w:rPr>
        <w:t>Setembro/2019</w:t>
      </w:r>
    </w:p>
    <w:p w:rsidR="00500219" w:rsidRDefault="00500219">
      <w:pPr>
        <w:pageBreakBefore/>
        <w:ind w:left="-1276" w:right="-710"/>
        <w:jc w:val="center"/>
        <w:rPr>
          <w:b/>
          <w:color w:val="0070C0"/>
          <w:sz w:val="24"/>
          <w:szCs w:val="20"/>
        </w:rPr>
      </w:pPr>
    </w:p>
    <w:p w:rsidR="00500219" w:rsidRDefault="00500219">
      <w:pPr>
        <w:jc w:val="center"/>
      </w:pPr>
      <w:r>
        <w:rPr>
          <w:b/>
          <w:szCs w:val="20"/>
        </w:rPr>
        <w:t>ÍNDICE</w:t>
      </w:r>
    </w:p>
    <w:p w:rsidR="00500219" w:rsidRDefault="00500219">
      <w:pPr>
        <w:rPr>
          <w:b/>
          <w:szCs w:val="20"/>
        </w:rPr>
      </w:pPr>
    </w:p>
    <w:p w:rsidR="00500219" w:rsidRDefault="00500219">
      <w:pPr>
        <w:pStyle w:val="Sumrio1"/>
      </w:pPr>
      <w:r>
        <w:fldChar w:fldCharType="begin"/>
      </w:r>
      <w:r>
        <w:instrText xml:space="preserve"> TOC \o "1-1" \h \z \u </w:instrText>
      </w:r>
      <w:r>
        <w:fldChar w:fldCharType="separate"/>
      </w:r>
      <w:hyperlink w:anchor="__RefHeading___Toc13213886" w:history="1">
        <w:r>
          <w:t>1.</w:t>
        </w:r>
        <w:r>
          <w:rPr>
            <w:rFonts w:ascii="Calibri" w:eastAsia="Times New Roman" w:hAnsi="Calibri" w:cs="Calibri"/>
            <w:sz w:val="22"/>
            <w:szCs w:val="22"/>
          </w:rPr>
          <w:tab/>
        </w:r>
        <w:r>
          <w:t>OBJETO DA CONTRATAÇÃO</w:t>
        </w:r>
        <w:r>
          <w:tab/>
          <w:t>3</w:t>
        </w:r>
      </w:hyperlink>
    </w:p>
    <w:p w:rsidR="00500219" w:rsidRDefault="00500219">
      <w:pPr>
        <w:pStyle w:val="Sumrio1"/>
      </w:pPr>
      <w:hyperlink w:anchor="__RefHeading___Toc13213887" w:history="1">
        <w:r>
          <w:t>2.</w:t>
        </w:r>
        <w:r>
          <w:rPr>
            <w:rFonts w:ascii="Calibri" w:eastAsia="Times New Roman" w:hAnsi="Calibri" w:cs="Calibri"/>
            <w:sz w:val="22"/>
            <w:szCs w:val="22"/>
          </w:rPr>
          <w:tab/>
        </w:r>
        <w:r>
          <w:t>TERMINOLOGIAS E DEFINIÇÕES</w:t>
        </w:r>
        <w:r>
          <w:tab/>
          <w:t>15</w:t>
        </w:r>
      </w:hyperlink>
    </w:p>
    <w:p w:rsidR="00500219" w:rsidRDefault="00500219">
      <w:pPr>
        <w:pStyle w:val="Sumrio1"/>
      </w:pPr>
      <w:hyperlink w:anchor="__RefHeading___Toc13213888" w:history="1">
        <w:r>
          <w:t>3.</w:t>
        </w:r>
        <w:r>
          <w:rPr>
            <w:rFonts w:ascii="Calibri" w:eastAsia="Times New Roman" w:hAnsi="Calibri" w:cs="Calibri"/>
            <w:sz w:val="22"/>
            <w:szCs w:val="22"/>
          </w:rPr>
          <w:tab/>
        </w:r>
        <w:r>
          <w:t>FORMA DE REALIZAÇÃO E CRITÉRIO DE JULGAMENTO</w:t>
        </w:r>
        <w:r>
          <w:tab/>
          <w:t>16</w:t>
        </w:r>
      </w:hyperlink>
    </w:p>
    <w:p w:rsidR="00500219" w:rsidRDefault="00500219">
      <w:pPr>
        <w:pStyle w:val="Sumrio1"/>
      </w:pPr>
      <w:hyperlink w:anchor="__RefHeading___Toc13213889" w:history="1">
        <w:r>
          <w:t>4.</w:t>
        </w:r>
        <w:r>
          <w:rPr>
            <w:rFonts w:ascii="Calibri" w:eastAsia="Times New Roman" w:hAnsi="Calibri" w:cs="Calibri"/>
            <w:sz w:val="22"/>
            <w:szCs w:val="22"/>
          </w:rPr>
          <w:tab/>
        </w:r>
        <w:r>
          <w:t>LOCAL DE ENTREGA</w:t>
        </w:r>
        <w:r>
          <w:tab/>
          <w:t>17</w:t>
        </w:r>
      </w:hyperlink>
    </w:p>
    <w:p w:rsidR="00500219" w:rsidRDefault="00500219">
      <w:pPr>
        <w:pStyle w:val="Sumrio1"/>
      </w:pPr>
      <w:hyperlink w:anchor="__RefHeading___Toc13213890" w:history="1">
        <w:r>
          <w:t>5.</w:t>
        </w:r>
        <w:r>
          <w:rPr>
            <w:rFonts w:ascii="Calibri" w:eastAsia="Times New Roman" w:hAnsi="Calibri" w:cs="Calibri"/>
            <w:sz w:val="22"/>
            <w:szCs w:val="22"/>
          </w:rPr>
          <w:tab/>
        </w:r>
        <w:r>
          <w:t>DESCRIÇÃO DOS FORNECIMENTOS</w:t>
        </w:r>
        <w:r>
          <w:tab/>
          <w:t>17</w:t>
        </w:r>
      </w:hyperlink>
    </w:p>
    <w:p w:rsidR="00500219" w:rsidRDefault="00500219">
      <w:pPr>
        <w:pStyle w:val="Sumrio1"/>
      </w:pPr>
      <w:hyperlink w:anchor="__RefHeading___Toc13213891" w:history="1">
        <w:r>
          <w:t>6.</w:t>
        </w:r>
        <w:r>
          <w:rPr>
            <w:rFonts w:ascii="Calibri" w:eastAsia="Times New Roman" w:hAnsi="Calibri" w:cs="Calibri"/>
            <w:sz w:val="22"/>
            <w:szCs w:val="22"/>
          </w:rPr>
          <w:tab/>
        </w:r>
        <w:r>
          <w:t>CONDIÇÕES DE PARTICIPAÇÃO</w:t>
        </w:r>
        <w:r>
          <w:tab/>
          <w:t>17</w:t>
        </w:r>
      </w:hyperlink>
    </w:p>
    <w:p w:rsidR="00500219" w:rsidRDefault="00500219">
      <w:pPr>
        <w:pStyle w:val="Sumrio1"/>
      </w:pPr>
      <w:hyperlink w:anchor="__RefHeading___Toc13213892" w:history="1">
        <w:r>
          <w:t>7.</w:t>
        </w:r>
        <w:r>
          <w:rPr>
            <w:rFonts w:ascii="Calibri" w:eastAsia="Times New Roman" w:hAnsi="Calibri" w:cs="Calibri"/>
            <w:sz w:val="22"/>
            <w:szCs w:val="22"/>
          </w:rPr>
          <w:tab/>
        </w:r>
        <w:r>
          <w:t>VISITA AO LOCAL DA ENTREGA</w:t>
        </w:r>
        <w:r>
          <w:tab/>
          <w:t>18</w:t>
        </w:r>
      </w:hyperlink>
    </w:p>
    <w:p w:rsidR="00500219" w:rsidRDefault="00500219">
      <w:pPr>
        <w:pStyle w:val="Sumrio1"/>
      </w:pPr>
      <w:hyperlink w:anchor="__RefHeading___Toc13213893" w:history="1">
        <w:r>
          <w:t>8.</w:t>
        </w:r>
        <w:r>
          <w:rPr>
            <w:rFonts w:ascii="Calibri" w:eastAsia="Times New Roman" w:hAnsi="Calibri" w:cs="Calibri"/>
            <w:sz w:val="22"/>
            <w:szCs w:val="22"/>
          </w:rPr>
          <w:tab/>
        </w:r>
        <w:r>
          <w:t>PROPOSTA</w:t>
        </w:r>
        <w:r>
          <w:tab/>
          <w:t>18</w:t>
        </w:r>
      </w:hyperlink>
    </w:p>
    <w:p w:rsidR="00500219" w:rsidRDefault="00500219">
      <w:pPr>
        <w:pStyle w:val="Sumrio1"/>
      </w:pPr>
      <w:hyperlink w:anchor="__RefHeading___Toc13213894" w:history="1">
        <w:r>
          <w:t>9.</w:t>
        </w:r>
        <w:r>
          <w:rPr>
            <w:rFonts w:ascii="Calibri" w:eastAsia="Times New Roman" w:hAnsi="Calibri" w:cs="Calibri"/>
            <w:sz w:val="22"/>
            <w:szCs w:val="22"/>
          </w:rPr>
          <w:tab/>
        </w:r>
        <w:r>
          <w:t>DOCUMENTAÇÃO DE HABILITAÇAO</w:t>
        </w:r>
        <w:r>
          <w:tab/>
          <w:t>19</w:t>
        </w:r>
      </w:hyperlink>
    </w:p>
    <w:p w:rsidR="00500219" w:rsidRDefault="00500219">
      <w:pPr>
        <w:pStyle w:val="Sumrio1"/>
      </w:pPr>
      <w:hyperlink w:anchor="__RefHeading___Toc13213895" w:history="1">
        <w:r>
          <w:t>10.</w:t>
        </w:r>
        <w:r>
          <w:rPr>
            <w:rFonts w:ascii="Calibri" w:eastAsia="Times New Roman" w:hAnsi="Calibri" w:cs="Calibri"/>
            <w:sz w:val="22"/>
            <w:szCs w:val="22"/>
          </w:rPr>
          <w:tab/>
        </w:r>
        <w:r>
          <w:t>ORÇAMENTO DE REFERÊNCIA E DOTAÇÃO ORÇAMENTÁRIA</w:t>
        </w:r>
        <w:r>
          <w:tab/>
          <w:t>20</w:t>
        </w:r>
      </w:hyperlink>
    </w:p>
    <w:p w:rsidR="00500219" w:rsidRDefault="00500219">
      <w:pPr>
        <w:pStyle w:val="Sumrio1"/>
      </w:pPr>
      <w:hyperlink w:anchor="__RefHeading___Toc13213896" w:history="1">
        <w:r>
          <w:t>11.</w:t>
        </w:r>
        <w:r>
          <w:rPr>
            <w:rFonts w:ascii="Calibri" w:eastAsia="Times New Roman" w:hAnsi="Calibri" w:cs="Calibri"/>
            <w:sz w:val="22"/>
            <w:szCs w:val="22"/>
          </w:rPr>
          <w:tab/>
        </w:r>
        <w:r>
          <w:t>PRAZO DE EXECUÇÃO DOS FORNECIMENTOS</w:t>
        </w:r>
        <w:r>
          <w:tab/>
          <w:t>20</w:t>
        </w:r>
      </w:hyperlink>
    </w:p>
    <w:p w:rsidR="00500219" w:rsidRDefault="00500219">
      <w:pPr>
        <w:pStyle w:val="Sumrio1"/>
      </w:pPr>
      <w:hyperlink w:anchor="__RefHeading___Toc13213897" w:history="1">
        <w:r>
          <w:t>12.</w:t>
        </w:r>
        <w:r>
          <w:rPr>
            <w:rFonts w:ascii="Calibri" w:eastAsia="Times New Roman" w:hAnsi="Calibri" w:cs="Calibri"/>
            <w:sz w:val="22"/>
            <w:szCs w:val="22"/>
          </w:rPr>
          <w:tab/>
        </w:r>
        <w:r>
          <w:t>FORMAS E CONDIÇÕES DE PAGAMENTO</w:t>
        </w:r>
        <w:r>
          <w:tab/>
          <w:t>20</w:t>
        </w:r>
      </w:hyperlink>
    </w:p>
    <w:p w:rsidR="00500219" w:rsidRDefault="00500219">
      <w:pPr>
        <w:pStyle w:val="Sumrio1"/>
      </w:pPr>
      <w:hyperlink w:anchor="__RefHeading___Toc13213898" w:history="1">
        <w:r>
          <w:t>13.</w:t>
        </w:r>
        <w:r>
          <w:rPr>
            <w:rFonts w:ascii="Calibri" w:eastAsia="Times New Roman" w:hAnsi="Calibri" w:cs="Calibri"/>
            <w:sz w:val="22"/>
            <w:szCs w:val="22"/>
          </w:rPr>
          <w:tab/>
        </w:r>
        <w:r>
          <w:t>FISCALIZAÇÃO</w:t>
        </w:r>
        <w:r>
          <w:tab/>
          <w:t>20</w:t>
        </w:r>
      </w:hyperlink>
    </w:p>
    <w:p w:rsidR="00500219" w:rsidRDefault="00500219">
      <w:pPr>
        <w:pStyle w:val="Sumrio1"/>
      </w:pPr>
      <w:hyperlink w:anchor="__RefHeading___Toc13213899" w:history="1">
        <w:r>
          <w:t>14.</w:t>
        </w:r>
        <w:r>
          <w:rPr>
            <w:rFonts w:ascii="Calibri" w:eastAsia="Times New Roman" w:hAnsi="Calibri" w:cs="Calibri"/>
            <w:sz w:val="22"/>
            <w:szCs w:val="22"/>
          </w:rPr>
          <w:tab/>
        </w:r>
        <w:r>
          <w:t>CRITÉRIOS DE SUSTENTABILIDADE AMBIENTAL</w:t>
        </w:r>
        <w:r>
          <w:tab/>
          <w:t>21</w:t>
        </w:r>
      </w:hyperlink>
    </w:p>
    <w:p w:rsidR="00500219" w:rsidRDefault="00500219">
      <w:pPr>
        <w:pStyle w:val="Sumrio1"/>
      </w:pPr>
      <w:hyperlink w:anchor="__RefHeading___Toc13213900" w:history="1">
        <w:r>
          <w:t>15.</w:t>
        </w:r>
        <w:r>
          <w:rPr>
            <w:rFonts w:ascii="Calibri" w:eastAsia="Times New Roman" w:hAnsi="Calibri" w:cs="Calibri"/>
            <w:sz w:val="22"/>
            <w:szCs w:val="22"/>
          </w:rPr>
          <w:tab/>
        </w:r>
        <w:r>
          <w:t>OBRIGAÇÕES DA CONTRATADA</w:t>
        </w:r>
        <w:r>
          <w:tab/>
          <w:t>21</w:t>
        </w:r>
      </w:hyperlink>
    </w:p>
    <w:p w:rsidR="00500219" w:rsidRDefault="00500219">
      <w:pPr>
        <w:pStyle w:val="Sumrio1"/>
      </w:pPr>
      <w:hyperlink w:anchor="__RefHeading___Toc13213901" w:history="1">
        <w:r>
          <w:t>16.</w:t>
        </w:r>
        <w:r>
          <w:rPr>
            <w:rFonts w:ascii="Calibri" w:eastAsia="Times New Roman" w:hAnsi="Calibri" w:cs="Calibri"/>
            <w:sz w:val="22"/>
            <w:szCs w:val="22"/>
          </w:rPr>
          <w:tab/>
        </w:r>
        <w:r>
          <w:t>OBRIGAÇÕES DA CODEVASF</w:t>
        </w:r>
        <w:r>
          <w:tab/>
          <w:t>22</w:t>
        </w:r>
      </w:hyperlink>
    </w:p>
    <w:p w:rsidR="00500219" w:rsidRDefault="00500219">
      <w:pPr>
        <w:pStyle w:val="Sumrio1"/>
      </w:pPr>
      <w:hyperlink w:anchor="__RefHeading___Toc13213902" w:history="1">
        <w:r>
          <w:t>17.</w:t>
        </w:r>
        <w:r>
          <w:rPr>
            <w:rFonts w:ascii="Calibri" w:eastAsia="Times New Roman" w:hAnsi="Calibri" w:cs="Calibri"/>
            <w:sz w:val="22"/>
            <w:szCs w:val="22"/>
          </w:rPr>
          <w:tab/>
        </w:r>
        <w:r>
          <w:t>GARANTIA DOS MATERIAIS/EQUIPAMENTOS/VEÍCULOS</w:t>
        </w:r>
        <w:r>
          <w:tab/>
          <w:t>22</w:t>
        </w:r>
      </w:hyperlink>
    </w:p>
    <w:p w:rsidR="00500219" w:rsidRDefault="00500219">
      <w:pPr>
        <w:pStyle w:val="Sumrio1"/>
      </w:pPr>
      <w:hyperlink w:anchor="__RefHeading___Toc13213903" w:history="1">
        <w:r>
          <w:t>18.</w:t>
        </w:r>
        <w:r>
          <w:rPr>
            <w:rFonts w:ascii="Calibri" w:eastAsia="Times New Roman" w:hAnsi="Calibri" w:cs="Calibri"/>
            <w:sz w:val="22"/>
            <w:szCs w:val="22"/>
          </w:rPr>
          <w:tab/>
        </w:r>
        <w:r>
          <w:t>CONDIÇÕES GERAIS</w:t>
        </w:r>
        <w:r>
          <w:tab/>
          <w:t>22</w:t>
        </w:r>
      </w:hyperlink>
    </w:p>
    <w:p w:rsidR="00500219" w:rsidRDefault="00500219">
      <w:pPr>
        <w:pStyle w:val="Sumrio1"/>
      </w:pPr>
      <w:hyperlink w:anchor="__RefHeading___Toc13213904" w:history="1">
        <w:r>
          <w:t>19.</w:t>
        </w:r>
        <w:r>
          <w:rPr>
            <w:rFonts w:ascii="Calibri" w:eastAsia="Times New Roman" w:hAnsi="Calibri" w:cs="Calibri"/>
            <w:sz w:val="22"/>
            <w:szCs w:val="22"/>
          </w:rPr>
          <w:tab/>
        </w:r>
        <w:r>
          <w:t>ANEXOS</w:t>
        </w:r>
        <w:r>
          <w:tab/>
          <w:t>22</w:t>
        </w:r>
      </w:hyperlink>
    </w:p>
    <w:p w:rsidR="00500219" w:rsidRDefault="00500219">
      <w:pPr>
        <w:rPr>
          <w:rFonts w:ascii="Calibri" w:eastAsia="Times New Roman" w:hAnsi="Calibri" w:cs="Calibri"/>
          <w:sz w:val="22"/>
          <w:szCs w:val="20"/>
          <w:lang w:val="pt-BR" w:eastAsia="pt-BR"/>
        </w:rPr>
      </w:pPr>
      <w:r>
        <w:fldChar w:fldCharType="end"/>
      </w:r>
    </w:p>
    <w:p w:rsidR="00500219" w:rsidRDefault="00500219">
      <w:pPr>
        <w:pageBreakBefore/>
        <w:jc w:val="center"/>
      </w:pPr>
      <w:r>
        <w:rPr>
          <w:b/>
          <w:szCs w:val="20"/>
        </w:rPr>
        <w:lastRenderedPageBreak/>
        <w:t>TERMO DE REFERÊNCIA</w:t>
      </w:r>
    </w:p>
    <w:p w:rsidR="00500219" w:rsidRDefault="00500219">
      <w:pPr>
        <w:jc w:val="center"/>
        <w:rPr>
          <w:b/>
          <w:szCs w:val="20"/>
        </w:rPr>
      </w:pPr>
    </w:p>
    <w:p w:rsidR="00500219" w:rsidRDefault="00500219">
      <w:pPr>
        <w:pStyle w:val="Ttulo1"/>
      </w:pPr>
      <w:bookmarkStart w:id="2" w:name="__RefHeading___Toc13213886"/>
      <w:bookmarkEnd w:id="2"/>
      <w:r>
        <w:rPr>
          <w:szCs w:val="20"/>
        </w:rPr>
        <w:t>OBJETO DA CONTRATAÇÃO</w:t>
      </w:r>
      <w:bookmarkStart w:id="3" w:name="_Hlk520361136"/>
    </w:p>
    <w:bookmarkEnd w:id="3"/>
    <w:p w:rsidR="00500219" w:rsidRDefault="00500219">
      <w:pPr>
        <w:rPr>
          <w:szCs w:val="20"/>
        </w:rPr>
      </w:pPr>
    </w:p>
    <w:p w:rsidR="00500219" w:rsidRDefault="00500219">
      <w:pPr>
        <w:pStyle w:val="Ttulo2"/>
        <w:tabs>
          <w:tab w:val="left" w:pos="426"/>
        </w:tabs>
        <w:ind w:left="0" w:firstLine="0"/>
      </w:pPr>
      <w:r>
        <w:rPr>
          <w:szCs w:val="20"/>
        </w:rPr>
        <w:t>Fornecimento de tubos de PVC, reservatórios de água e materiais diversos para aplicação em Sistemas Simplificados de Abastecimento de Água, visando atender às necessidades de diversos municípios, na área de abrangência da 4ª superintendência regional da Codevasf, no Estado de Sergipe, distribuídos em 50</w:t>
      </w:r>
      <w:r>
        <w:rPr>
          <w:szCs w:val="20"/>
          <w:lang w:val="pt-BR"/>
        </w:rPr>
        <w:t xml:space="preserve"> </w:t>
      </w:r>
      <w:r>
        <w:rPr>
          <w:szCs w:val="20"/>
        </w:rPr>
        <w:t>(</w:t>
      </w:r>
      <w:r>
        <w:rPr>
          <w:szCs w:val="20"/>
          <w:lang w:val="pt-BR"/>
        </w:rPr>
        <w:t>cinquenta</w:t>
      </w:r>
      <w:r>
        <w:rPr>
          <w:szCs w:val="20"/>
        </w:rPr>
        <w:t>) itens, conforme descrito</w:t>
      </w:r>
      <w:r>
        <w:rPr>
          <w:szCs w:val="20"/>
          <w:lang w:val="pt-BR"/>
        </w:rPr>
        <w:t>s</w:t>
      </w:r>
      <w:r>
        <w:rPr>
          <w:szCs w:val="20"/>
        </w:rPr>
        <w:t xml:space="preserve"> abaixo:</w:t>
      </w:r>
    </w:p>
    <w:p w:rsidR="00500219" w:rsidRDefault="00500219">
      <w:pPr>
        <w:tabs>
          <w:tab w:val="left" w:pos="426"/>
        </w:tabs>
      </w:pPr>
    </w:p>
    <w:p w:rsidR="00500219" w:rsidRDefault="00500219">
      <w:pPr>
        <w:tabs>
          <w:tab w:val="left" w:pos="426"/>
        </w:tabs>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0"/>
        <w:gridCol w:w="1418"/>
        <w:gridCol w:w="4540"/>
        <w:gridCol w:w="1182"/>
        <w:gridCol w:w="1593"/>
      </w:tblGrid>
      <w:tr w:rsidR="00500219">
        <w:tc>
          <w:tcPr>
            <w:tcW w:w="960" w:type="dxa"/>
            <w:tcBorders>
              <w:top w:val="single" w:sz="1" w:space="0" w:color="000000"/>
              <w:left w:val="single" w:sz="1" w:space="0" w:color="000000"/>
              <w:bottom w:val="single" w:sz="1" w:space="0" w:color="000000"/>
            </w:tcBorders>
            <w:shd w:val="clear" w:color="auto" w:fill="auto"/>
          </w:tcPr>
          <w:p w:rsidR="00500219" w:rsidRDefault="00500219">
            <w:pPr>
              <w:pStyle w:val="Contedodatabela"/>
              <w:jc w:val="center"/>
            </w:pPr>
            <w:r>
              <w:rPr>
                <w:b/>
                <w:bCs/>
              </w:rPr>
              <w:t>Item</w:t>
            </w:r>
          </w:p>
        </w:tc>
        <w:tc>
          <w:tcPr>
            <w:tcW w:w="1418" w:type="dxa"/>
            <w:tcBorders>
              <w:top w:val="single" w:sz="1" w:space="0" w:color="000000"/>
              <w:left w:val="single" w:sz="1" w:space="0" w:color="000000"/>
              <w:bottom w:val="single" w:sz="1" w:space="0" w:color="000000"/>
            </w:tcBorders>
            <w:shd w:val="clear" w:color="auto" w:fill="auto"/>
          </w:tcPr>
          <w:p w:rsidR="00500219" w:rsidRDefault="00500219">
            <w:pPr>
              <w:pStyle w:val="Contedodatabela"/>
              <w:jc w:val="center"/>
            </w:pPr>
            <w:r>
              <w:rPr>
                <w:b/>
                <w:bCs/>
              </w:rPr>
              <w:t>CATMAT</w:t>
            </w:r>
          </w:p>
        </w:tc>
        <w:tc>
          <w:tcPr>
            <w:tcW w:w="4540" w:type="dxa"/>
            <w:tcBorders>
              <w:top w:val="single" w:sz="1" w:space="0" w:color="000000"/>
              <w:left w:val="single" w:sz="1" w:space="0" w:color="000000"/>
              <w:bottom w:val="single" w:sz="1" w:space="0" w:color="000000"/>
            </w:tcBorders>
            <w:shd w:val="clear" w:color="auto" w:fill="auto"/>
          </w:tcPr>
          <w:p w:rsidR="00500219" w:rsidRDefault="00500219">
            <w:pPr>
              <w:pStyle w:val="Contedodatabela"/>
              <w:jc w:val="center"/>
            </w:pPr>
            <w:r>
              <w:rPr>
                <w:b/>
                <w:bCs/>
              </w:rPr>
              <w:t>Descrição do produto - Especificação Técnica</w:t>
            </w:r>
          </w:p>
        </w:tc>
        <w:tc>
          <w:tcPr>
            <w:tcW w:w="1182" w:type="dxa"/>
            <w:tcBorders>
              <w:top w:val="single" w:sz="1" w:space="0" w:color="000000"/>
              <w:left w:val="single" w:sz="1" w:space="0" w:color="000000"/>
              <w:bottom w:val="single" w:sz="1" w:space="0" w:color="000000"/>
            </w:tcBorders>
            <w:shd w:val="clear" w:color="auto" w:fill="auto"/>
          </w:tcPr>
          <w:p w:rsidR="00500219" w:rsidRDefault="00500219">
            <w:pPr>
              <w:pStyle w:val="Contedodatabela"/>
              <w:jc w:val="center"/>
            </w:pPr>
            <w:r>
              <w:rPr>
                <w:b/>
                <w:bCs/>
              </w:rPr>
              <w:t>Unidade</w:t>
            </w:r>
          </w:p>
        </w:tc>
        <w:tc>
          <w:tcPr>
            <w:tcW w:w="1593" w:type="dxa"/>
            <w:tcBorders>
              <w:top w:val="single" w:sz="1" w:space="0" w:color="000000"/>
              <w:left w:val="single" w:sz="1" w:space="0" w:color="000000"/>
              <w:bottom w:val="single" w:sz="1" w:space="0" w:color="000000"/>
              <w:right w:val="single" w:sz="1" w:space="0" w:color="000000"/>
            </w:tcBorders>
            <w:shd w:val="clear" w:color="auto" w:fill="auto"/>
          </w:tcPr>
          <w:p w:rsidR="00500219" w:rsidRDefault="00500219">
            <w:pPr>
              <w:pStyle w:val="Contedodatabela"/>
              <w:jc w:val="center"/>
            </w:pPr>
            <w:r>
              <w:rPr>
                <w:b/>
                <w:bCs/>
              </w:rPr>
              <w:t>Quant. Máx. Anual</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Tubo pvc pba jei, classe 12, dn 75 mm, para rede de </w:t>
            </w:r>
            <w:proofErr w:type="gramStart"/>
            <w:r>
              <w:t>agua</w:t>
            </w:r>
            <w:proofErr w:type="gramEnd"/>
            <w:r>
              <w:t xml:space="preserve"> (nbr 5647)</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m</w:t>
            </w:r>
          </w:p>
          <w:p w:rsidR="00500219" w:rsidRDefault="00500219">
            <w:pPr>
              <w:pStyle w:val="Contedodatabela"/>
            </w:pP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5664</w:t>
            </w:r>
          </w:p>
          <w:p w:rsidR="00500219" w:rsidRDefault="00500219">
            <w:pPr>
              <w:pStyle w:val="Contedodatabela"/>
              <w:jc w:val="center"/>
            </w:pP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Tubo pvc pba jei, classe 12, dn 75 mm, para rede de </w:t>
            </w:r>
            <w:proofErr w:type="gramStart"/>
            <w:r>
              <w:t>agua</w:t>
            </w:r>
            <w:proofErr w:type="gramEnd"/>
            <w:r>
              <w:t xml:space="preserve"> (nbr 5647).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m</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1914</w:t>
            </w:r>
          </w:p>
          <w:p w:rsidR="00500219" w:rsidRDefault="00500219">
            <w:pPr>
              <w:pStyle w:val="Contedodatabela"/>
              <w:jc w:val="center"/>
            </w:pP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Tubo pvc pba jei, classe 12, dn 50 mm, para rede de </w:t>
            </w:r>
            <w:proofErr w:type="gramStart"/>
            <w:r>
              <w:t>agua</w:t>
            </w:r>
            <w:proofErr w:type="gramEnd"/>
            <w:r>
              <w:t xml:space="preserve"> (nbr 5647)</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m</w:t>
            </w:r>
          </w:p>
          <w:p w:rsidR="00500219" w:rsidRDefault="00500219">
            <w:pPr>
              <w:pStyle w:val="Contedodatabela"/>
            </w:pP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28248</w:t>
            </w:r>
          </w:p>
          <w:p w:rsidR="00500219" w:rsidRDefault="00500219">
            <w:pPr>
              <w:pStyle w:val="Contedodatabela"/>
              <w:jc w:val="center"/>
            </w:pP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Tubo pvc pba jei, classe 12, dn 50 mm, para rede de </w:t>
            </w:r>
            <w:proofErr w:type="gramStart"/>
            <w:r>
              <w:t>agua</w:t>
            </w:r>
            <w:proofErr w:type="gramEnd"/>
            <w:r>
              <w:t xml:space="preserve"> (nbr 5647).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m</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9432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5</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Cap, pvc pba, je, dn 50 / de 60 mm, para rede de </w:t>
            </w:r>
            <w:proofErr w:type="gramStart"/>
            <w:r>
              <w:t>agua</w:t>
            </w:r>
            <w:proofErr w:type="gramEnd"/>
            <w:r>
              <w:t xml:space="preserve"> (nbr10351)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40</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6</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Cap, pvc pba, je, dn 50 / de 60 mm, para rede de </w:t>
            </w:r>
            <w:proofErr w:type="gramStart"/>
            <w:r>
              <w:t>agua</w:t>
            </w:r>
            <w:proofErr w:type="gramEnd"/>
            <w:r>
              <w:t xml:space="preserve"> (nbr10351).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14</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7</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22 graus, dn 50 / de 60 mm, para rede </w:t>
            </w:r>
            <w:proofErr w:type="gramStart"/>
            <w:r>
              <w:t>agua</w:t>
            </w:r>
            <w:proofErr w:type="gramEnd"/>
            <w:r>
              <w:t xml:space="preserve">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180</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8</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22 graus, dn 50 / de 60 mm, para rede </w:t>
            </w:r>
            <w:proofErr w:type="gramStart"/>
            <w:r>
              <w:t>agua</w:t>
            </w:r>
            <w:proofErr w:type="gramEnd"/>
            <w:r>
              <w:t xml:space="preserve">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60</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9</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22 graus, dn 75 / de 85 mm, para rede </w:t>
            </w:r>
            <w:proofErr w:type="gramStart"/>
            <w:r>
              <w:t>agua</w:t>
            </w:r>
            <w:proofErr w:type="gramEnd"/>
            <w:r>
              <w:t xml:space="preserve">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18</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10</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22 graus, dn 75 / de 85 mm, para rede </w:t>
            </w:r>
            <w:proofErr w:type="gramStart"/>
            <w:r>
              <w:t>agua</w:t>
            </w:r>
            <w:proofErr w:type="gramEnd"/>
            <w:r>
              <w:t xml:space="preserve">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6</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11</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45 graus, dn 50 / de 60 mm, para rede </w:t>
            </w:r>
            <w:proofErr w:type="gramStart"/>
            <w:r>
              <w:t>agua</w:t>
            </w:r>
            <w:proofErr w:type="gramEnd"/>
            <w:r>
              <w:t xml:space="preserve">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76</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12</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45 graus, dn 50 / de 60 mm, para rede </w:t>
            </w:r>
            <w:proofErr w:type="gramStart"/>
            <w:r>
              <w:t>agua</w:t>
            </w:r>
            <w:proofErr w:type="gramEnd"/>
            <w:r>
              <w:t xml:space="preserve">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26</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13</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90 graus, dn 50 / de 60 mm, para rede </w:t>
            </w:r>
            <w:proofErr w:type="gramStart"/>
            <w:r>
              <w:t>agua</w:t>
            </w:r>
            <w:proofErr w:type="gramEnd"/>
            <w:r>
              <w:t xml:space="preserve">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6</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14</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90 graus, dn 50 / de 60 mm, para rede </w:t>
            </w:r>
            <w:proofErr w:type="gramStart"/>
            <w:r>
              <w:t>agua</w:t>
            </w:r>
            <w:proofErr w:type="gramEnd"/>
            <w:r>
              <w:t xml:space="preserve">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15</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90 graus, dn 75 / de 85 mm, para rede </w:t>
            </w:r>
            <w:proofErr w:type="gramStart"/>
            <w:r>
              <w:t>agua</w:t>
            </w:r>
            <w:proofErr w:type="gramEnd"/>
            <w:r>
              <w:t xml:space="preserve">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lastRenderedPageBreak/>
              <w:t>16</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pvc pba, je, pb, 90 graus, dn 75 / de 85 mm, para rede </w:t>
            </w:r>
            <w:proofErr w:type="gramStart"/>
            <w:r>
              <w:t>agua</w:t>
            </w:r>
            <w:proofErr w:type="gramEnd"/>
            <w:r>
              <w:t xml:space="preserve">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17</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Curva 45º de pvc je, ponta / bolsa, d= 75mm</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15</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18</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Curva 45º de pvc je, ponta / bolsa, d= 75mm.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6</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19</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Reducao pvc pba, je, pb, dn 75 x 50 / de 85 x 60 mm, para rede de </w:t>
            </w:r>
            <w:proofErr w:type="gramStart"/>
            <w:r>
              <w:t>agua</w:t>
            </w:r>
            <w:proofErr w:type="gramEnd"/>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20</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Reducao pvc pba, je, pb, dn 75 x 50 / de 85 x 60 mm, para rede de </w:t>
            </w:r>
            <w:proofErr w:type="gramStart"/>
            <w:r>
              <w:t>agua</w:t>
            </w:r>
            <w:proofErr w:type="gramEnd"/>
            <w:r>
              <w:t xml:space="preserve">.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21</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Reducao pvc pba, je, bb, dn 75 x 50 / de 85 x 60 mm, para rede de </w:t>
            </w:r>
            <w:proofErr w:type="gramStart"/>
            <w:r>
              <w:t>agua</w:t>
            </w:r>
            <w:proofErr w:type="gramEnd"/>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4</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22</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Reducao pvc pba, je, bb, dn 75 x 50 / de 85 x 60 mm, para rede de </w:t>
            </w:r>
            <w:proofErr w:type="gramStart"/>
            <w:r>
              <w:t>agua</w:t>
            </w:r>
            <w:proofErr w:type="gramEnd"/>
            <w:r>
              <w:t xml:space="preserve">.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23</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Tê 90º pvc, je, bbb, PBA, d= 50mm</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24</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Tê 90º pvc, je, bbb, PBA, d= 50mm.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5</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25</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Tê 90º pvc, je, bbb, PBA, d= 75mm</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11</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26</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Tê 90º pvc, je, bbb, PBA, d= 75mm.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4</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27</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Cruzeta PVC PBA JE BBBB, para rede de água, DN 50 / DE 60mm</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28</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Cruzeta PVC PBA JE BBBB, para rede de água, DN 50 / DE 60mm.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29</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BR0451642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Niple duplo de ferro galvanizado d=3"</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30</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BR0451642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Niple duplo de ferro galvanizado d=3".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31</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BR0451644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Uniao de ferro galvanizado, com rosca bsp, com assento plano, de 3"</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32</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BR0451644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Uniao de ferro galvanizado, com rosca bsp, com assento plano, de 3".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33</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Extremidade pvc pba, bf, je, dn 75/ de 85 mm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34</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Extremidade pvc pba, bf, je, dn 75/ de 85 mm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35</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Extremidade pvc pba, pf, je, dn 75 / de 85 mm (nbr 10351)</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4</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36</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BR0075469</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Extremidade pvc pba, pf, je, dn 75 / de 85 mm (nbr 10351).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37</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BR0353165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Registro gaveta bruto em latao forjado, bitola 3 " </w:t>
            </w:r>
            <w:r>
              <w:lastRenderedPageBreak/>
              <w:t>(ref 1509)</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lastRenderedPageBreak/>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9</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38</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BR0353165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Registro gaveta bruto em latao forjado, bitola 3 " (ref 1509).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39</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BR00346216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Torneira de boia convencional para caixa d'agua, 2", com haste e torneira metalicos e balao plastico</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13</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40</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BR00346216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Torneira de boia convencional para caixa d'agua, 2", com haste e torneira metalicos e balao plastico.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5</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41</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BR00150807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Motobomba centrífuga, marca schneider ou similar, modelo BC-21 R 1 1/2, motor 2 cv, monofásico, hm = 8 a 16 m, q = 15,5 a 31,4 m3/h</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42</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 xml:space="preserve">BR00150807 </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Motobomba centrífuga, marca schneider ou similar, modelo BC-21 R 1 1/2, motor 2 cv, monofásico, hm = 8 a 16 m, q = 15,5 a 31,4 m3/h.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43</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BR00120952</w:t>
            </w:r>
          </w:p>
        </w:tc>
        <w:tc>
          <w:tcPr>
            <w:tcW w:w="4540" w:type="dxa"/>
            <w:tcBorders>
              <w:left w:val="single" w:sz="1" w:space="0" w:color="000000"/>
              <w:bottom w:val="single" w:sz="1" w:space="0" w:color="000000"/>
            </w:tcBorders>
            <w:shd w:val="clear" w:color="auto" w:fill="auto"/>
          </w:tcPr>
          <w:p w:rsidR="00500219" w:rsidRDefault="00500219">
            <w:pPr>
              <w:pStyle w:val="Contedodatabela"/>
            </w:pPr>
            <w:r>
              <w:t>Estrutura pré-moldada de concreto p/ caixas d'água de 20.000 litros, composta de capitel p/apoio da caixa e pilar cilíndrico c/altura util = 6,00m,</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44</w:t>
            </w:r>
          </w:p>
        </w:tc>
        <w:tc>
          <w:tcPr>
            <w:tcW w:w="1418" w:type="dxa"/>
            <w:tcBorders>
              <w:left w:val="single" w:sz="1" w:space="0" w:color="000000"/>
              <w:bottom w:val="single" w:sz="1" w:space="0" w:color="000000"/>
            </w:tcBorders>
            <w:shd w:val="clear" w:color="auto" w:fill="auto"/>
            <w:vAlign w:val="center"/>
          </w:tcPr>
          <w:p w:rsidR="00500219" w:rsidRDefault="00500219">
            <w:pPr>
              <w:pStyle w:val="Contedodatabela"/>
              <w:snapToGrid w:val="0"/>
              <w:jc w:val="center"/>
            </w:pPr>
            <w:r>
              <w:t>BR00120952</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Estrutura pré-moldada de concreto p/ caixas d'água de 20.000 litros, composta de capitel p/apoio da caixa e pilar cilíndrico c/altura util = 6,00m, </w:t>
            </w:r>
            <w:r>
              <w:rPr>
                <w:b/>
                <w:bCs/>
              </w:rPr>
              <w:t>COTA DE 25%. Exclusivo para ME e EPP.</w:t>
            </w:r>
            <w:r>
              <w:t xml:space="preserve"> </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45</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BR0094404</w:t>
            </w:r>
          </w:p>
        </w:tc>
        <w:tc>
          <w:tcPr>
            <w:tcW w:w="4540" w:type="dxa"/>
            <w:tcBorders>
              <w:left w:val="single" w:sz="1" w:space="0" w:color="000000"/>
              <w:bottom w:val="single" w:sz="1" w:space="0" w:color="000000"/>
            </w:tcBorders>
            <w:shd w:val="clear" w:color="auto" w:fill="auto"/>
          </w:tcPr>
          <w:p w:rsidR="00500219" w:rsidRDefault="00500219">
            <w:pPr>
              <w:pStyle w:val="Contedodatabela"/>
            </w:pPr>
            <w:r>
              <w:t>Caixa d'agua fibra vidro 20.000 litros - Fortlev-Torres (ou similar)</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46</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BR0094404</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Caixa d'agua fibra vidro 20.000 litros - Fortlev-Torres (ou similar).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47</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BR0094404</w:t>
            </w:r>
          </w:p>
        </w:tc>
        <w:tc>
          <w:tcPr>
            <w:tcW w:w="4540" w:type="dxa"/>
            <w:tcBorders>
              <w:left w:val="single" w:sz="1" w:space="0" w:color="000000"/>
              <w:bottom w:val="single" w:sz="1" w:space="0" w:color="000000"/>
            </w:tcBorders>
            <w:shd w:val="clear" w:color="auto" w:fill="auto"/>
          </w:tcPr>
          <w:p w:rsidR="00500219" w:rsidRDefault="00500219">
            <w:pPr>
              <w:pStyle w:val="Contedodatabela"/>
            </w:pPr>
            <w:r>
              <w:t>Caixa d'agua fibra de vidro para 5000 litros, com tampa</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48</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BR0094404</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Caixa d'agua fibra de vidro para 5000 litros, com tampa.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49</w:t>
            </w: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BR0094404</w:t>
            </w:r>
          </w:p>
        </w:tc>
        <w:tc>
          <w:tcPr>
            <w:tcW w:w="4540" w:type="dxa"/>
            <w:tcBorders>
              <w:left w:val="single" w:sz="1" w:space="0" w:color="000000"/>
              <w:bottom w:val="single" w:sz="1" w:space="0" w:color="000000"/>
            </w:tcBorders>
            <w:shd w:val="clear" w:color="auto" w:fill="auto"/>
          </w:tcPr>
          <w:p w:rsidR="00500219" w:rsidRDefault="00500219">
            <w:pPr>
              <w:pStyle w:val="Contedodatabela"/>
            </w:pPr>
            <w:r>
              <w:t>Caixa d'agua fibra vidro 10.000 litros - Fortlev-Torres (ou similar)</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2</w:t>
            </w:r>
          </w:p>
        </w:tc>
      </w:tr>
      <w:tr w:rsidR="00500219">
        <w:tc>
          <w:tcPr>
            <w:tcW w:w="960" w:type="dxa"/>
            <w:tcBorders>
              <w:left w:val="single" w:sz="1" w:space="0" w:color="000000"/>
              <w:bottom w:val="single" w:sz="1" w:space="0" w:color="000000"/>
            </w:tcBorders>
            <w:shd w:val="clear" w:color="auto" w:fill="auto"/>
            <w:vAlign w:val="center"/>
          </w:tcPr>
          <w:p w:rsidR="00500219" w:rsidRDefault="00500219">
            <w:pPr>
              <w:pStyle w:val="Contedodatabela"/>
              <w:jc w:val="center"/>
            </w:pPr>
            <w:r>
              <w:t>50</w:t>
            </w:r>
          </w:p>
          <w:p w:rsidR="00500219" w:rsidRDefault="00500219">
            <w:pPr>
              <w:pStyle w:val="Contedodatabela"/>
              <w:jc w:val="center"/>
            </w:pPr>
          </w:p>
        </w:tc>
        <w:tc>
          <w:tcPr>
            <w:tcW w:w="1418" w:type="dxa"/>
            <w:tcBorders>
              <w:left w:val="single" w:sz="1" w:space="0" w:color="000000"/>
              <w:bottom w:val="single" w:sz="1" w:space="0" w:color="000000"/>
            </w:tcBorders>
            <w:shd w:val="clear" w:color="auto" w:fill="auto"/>
            <w:vAlign w:val="center"/>
          </w:tcPr>
          <w:p w:rsidR="00500219" w:rsidRDefault="00500219">
            <w:pPr>
              <w:snapToGrid w:val="0"/>
              <w:jc w:val="center"/>
            </w:pPr>
            <w:r>
              <w:t>BR0094404</w:t>
            </w:r>
          </w:p>
        </w:tc>
        <w:tc>
          <w:tcPr>
            <w:tcW w:w="4540" w:type="dxa"/>
            <w:tcBorders>
              <w:left w:val="single" w:sz="1" w:space="0" w:color="000000"/>
              <w:bottom w:val="single" w:sz="1" w:space="0" w:color="000000"/>
            </w:tcBorders>
            <w:shd w:val="clear" w:color="auto" w:fill="auto"/>
          </w:tcPr>
          <w:p w:rsidR="00500219" w:rsidRDefault="00500219">
            <w:pPr>
              <w:pStyle w:val="Contedodatabela"/>
            </w:pPr>
            <w:r>
              <w:t xml:space="preserve">Caixa d'agua fibra vidro 10.000 litros - Fortlev-Torres (ou similar). </w:t>
            </w:r>
            <w:r>
              <w:rPr>
                <w:b/>
                <w:bCs/>
              </w:rPr>
              <w:t>COTA DE 25%. Exclusivo para ME e EPP.</w:t>
            </w:r>
          </w:p>
        </w:tc>
        <w:tc>
          <w:tcPr>
            <w:tcW w:w="1182" w:type="dxa"/>
            <w:tcBorders>
              <w:left w:val="single" w:sz="1" w:space="0" w:color="000000"/>
              <w:bottom w:val="single" w:sz="1" w:space="0" w:color="000000"/>
            </w:tcBorders>
            <w:shd w:val="clear" w:color="auto" w:fill="auto"/>
            <w:vAlign w:val="center"/>
          </w:tcPr>
          <w:p w:rsidR="00500219" w:rsidRDefault="00500219">
            <w:pPr>
              <w:pStyle w:val="Contedodatabela"/>
              <w:jc w:val="center"/>
            </w:pPr>
            <w:r>
              <w:t>un</w:t>
            </w:r>
          </w:p>
        </w:tc>
        <w:tc>
          <w:tcPr>
            <w:tcW w:w="1593" w:type="dxa"/>
            <w:tcBorders>
              <w:left w:val="single" w:sz="1" w:space="0" w:color="000000"/>
              <w:bottom w:val="single" w:sz="1" w:space="0" w:color="000000"/>
              <w:right w:val="single" w:sz="1" w:space="0" w:color="000000"/>
            </w:tcBorders>
            <w:shd w:val="clear" w:color="auto" w:fill="auto"/>
            <w:vAlign w:val="center"/>
          </w:tcPr>
          <w:p w:rsidR="00500219" w:rsidRDefault="00500219">
            <w:pPr>
              <w:pStyle w:val="Contedodatabela"/>
              <w:jc w:val="center"/>
            </w:pPr>
            <w:r>
              <w:t>1</w:t>
            </w:r>
          </w:p>
        </w:tc>
      </w:tr>
    </w:tbl>
    <w:p w:rsidR="00500219" w:rsidRDefault="00500219">
      <w:pPr>
        <w:tabs>
          <w:tab w:val="left" w:pos="426"/>
        </w:tabs>
      </w:pPr>
    </w:p>
    <w:p w:rsidR="00500219" w:rsidRDefault="00500219">
      <w:pPr>
        <w:tabs>
          <w:tab w:val="left" w:pos="426"/>
        </w:tabs>
      </w:pPr>
    </w:p>
    <w:p w:rsidR="00500219" w:rsidRDefault="00500219">
      <w:pPr>
        <w:tabs>
          <w:tab w:val="left" w:pos="426"/>
        </w:tabs>
      </w:pPr>
    </w:p>
    <w:p w:rsidR="00500219" w:rsidRDefault="00500219">
      <w:pPr>
        <w:pStyle w:val="Ttulo1"/>
      </w:pPr>
      <w:bookmarkStart w:id="4" w:name="__RefHeading___Toc13213887"/>
      <w:r>
        <w:rPr>
          <w:szCs w:val="20"/>
        </w:rPr>
        <w:t>TERMINOLOGIAS E DEFINIÇÕES</w:t>
      </w:r>
      <w:bookmarkEnd w:id="4"/>
      <w:r>
        <w:rPr>
          <w:szCs w:val="20"/>
        </w:rPr>
        <w:t xml:space="preserve"> </w:t>
      </w:r>
    </w:p>
    <w:p w:rsidR="00500219" w:rsidRDefault="00500219">
      <w:pPr>
        <w:rPr>
          <w:szCs w:val="20"/>
        </w:rPr>
      </w:pPr>
    </w:p>
    <w:p w:rsidR="00500219" w:rsidRDefault="00500219">
      <w:r>
        <w:rPr>
          <w:szCs w:val="20"/>
        </w:rPr>
        <w:t>Neste Termo de Referência (TR) ou em quaisquer outros documentos relacionados com os serviços acima solicitados, os termos ou expressões têm o seguinte significado e/ou interpretação:</w:t>
      </w:r>
    </w:p>
    <w:p w:rsidR="00500219" w:rsidRDefault="00500219">
      <w:pPr>
        <w:rPr>
          <w:szCs w:val="20"/>
        </w:rPr>
      </w:pPr>
    </w:p>
    <w:p w:rsidR="00500219" w:rsidRDefault="00500219">
      <w:r>
        <w:rPr>
          <w:b/>
          <w:szCs w:val="20"/>
        </w:rPr>
        <w:lastRenderedPageBreak/>
        <w:t>TERMO DE REFERÊNCIA</w:t>
      </w:r>
      <w:r>
        <w:rPr>
          <w:szCs w:val="20"/>
        </w:rPr>
        <w:t xml:space="preserve"> – Conjunto de elementos necessários e suficientes, com nível de precisão adequado, para caracterizar os bens a serem fornecidos, </w:t>
      </w:r>
      <w:r>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Pr>
          <w:szCs w:val="20"/>
        </w:rPr>
        <w:t>.</w:t>
      </w:r>
    </w:p>
    <w:p w:rsidR="00500219" w:rsidRDefault="00500219">
      <w:pPr>
        <w:rPr>
          <w:b/>
          <w:szCs w:val="20"/>
        </w:rPr>
      </w:pPr>
    </w:p>
    <w:p w:rsidR="00500219" w:rsidRDefault="00500219">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rsidR="00500219" w:rsidRDefault="00500219">
      <w:pPr>
        <w:rPr>
          <w:szCs w:val="20"/>
        </w:rPr>
      </w:pPr>
    </w:p>
    <w:p w:rsidR="00500219" w:rsidRDefault="00500219">
      <w:r>
        <w:rPr>
          <w:b/>
          <w:szCs w:val="20"/>
        </w:rPr>
        <w:t>ÁREA DE INFRAESTRUTURA</w:t>
      </w:r>
      <w:r>
        <w:rPr>
          <w:szCs w:val="20"/>
        </w:rPr>
        <w:t xml:space="preserve"> Unidade da administração superior da CODEVASF, a qual estão afetas as demais unidades técnicas que têm por competência a fiscalização e a coordenação dos serviços de engenharia, objetos deste Termo de Referência.</w:t>
      </w:r>
    </w:p>
    <w:p w:rsidR="00500219" w:rsidRDefault="00500219">
      <w:pPr>
        <w:rPr>
          <w:szCs w:val="20"/>
        </w:rPr>
      </w:pPr>
    </w:p>
    <w:p w:rsidR="00500219" w:rsidRDefault="00500219">
      <w:r>
        <w:rPr>
          <w:b/>
          <w:szCs w:val="20"/>
        </w:rPr>
        <w:t>4ª SUPERINTENDÊNCIA REGIONAL</w:t>
      </w:r>
      <w:r>
        <w:rPr>
          <w:szCs w:val="20"/>
        </w:rPr>
        <w:t xml:space="preserve"> – Unidade executiva descentralizada subordinada diretamente à presidência da CODEVASF, situada em Aracaju/SE, em cuja jurisdição territorial localiza-se os serviços objeto deste Termo de Referência.</w:t>
      </w:r>
    </w:p>
    <w:p w:rsidR="00500219" w:rsidRDefault="00500219">
      <w:pPr>
        <w:rPr>
          <w:szCs w:val="20"/>
        </w:rPr>
      </w:pPr>
    </w:p>
    <w:p w:rsidR="00500219" w:rsidRDefault="00500219">
      <w:r>
        <w:rPr>
          <w:b/>
          <w:szCs w:val="20"/>
        </w:rPr>
        <w:t>LICITANTE</w:t>
      </w:r>
      <w:r>
        <w:rPr>
          <w:szCs w:val="20"/>
        </w:rPr>
        <w:t xml:space="preserve"> – Empresa habilitada para apresentar proposta.</w:t>
      </w:r>
    </w:p>
    <w:p w:rsidR="00500219" w:rsidRDefault="00500219">
      <w:pPr>
        <w:rPr>
          <w:szCs w:val="20"/>
        </w:rPr>
      </w:pPr>
    </w:p>
    <w:p w:rsidR="00500219" w:rsidRDefault="00500219">
      <w:r>
        <w:rPr>
          <w:b/>
          <w:szCs w:val="20"/>
        </w:rPr>
        <w:t xml:space="preserve">CATMAT – </w:t>
      </w:r>
      <w:r>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7" w:history="1">
        <w:r>
          <w:rPr>
            <w:rStyle w:val="Hyperlink"/>
            <w:szCs w:val="20"/>
          </w:rPr>
          <w:t>www.comprasgovernamentais.gov.br</w:t>
        </w:r>
      </w:hyperlink>
      <w:r>
        <w:rPr>
          <w:szCs w:val="20"/>
        </w:rPr>
        <w:t>.</w:t>
      </w:r>
      <w:r>
        <w:t xml:space="preserve"> </w:t>
      </w:r>
    </w:p>
    <w:p w:rsidR="00500219" w:rsidRDefault="00500219">
      <w:pPr>
        <w:rPr>
          <w:b/>
        </w:rPr>
      </w:pPr>
    </w:p>
    <w:p w:rsidR="00500219" w:rsidRDefault="00500219">
      <w:r>
        <w:rPr>
          <w:b/>
        </w:rPr>
        <w:t xml:space="preserve">CATSERV - </w:t>
      </w:r>
      <w:r>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8" w:history="1">
        <w:r>
          <w:rPr>
            <w:rStyle w:val="Hyperlink"/>
            <w:szCs w:val="20"/>
          </w:rPr>
          <w:t>www.comprasgovernamentais.gov.br</w:t>
        </w:r>
      </w:hyperlink>
      <w:r>
        <w:rPr>
          <w:szCs w:val="20"/>
        </w:rPr>
        <w:t>.</w:t>
      </w:r>
      <w:r>
        <w:t xml:space="preserve"> </w:t>
      </w:r>
    </w:p>
    <w:p w:rsidR="00500219" w:rsidRDefault="00500219">
      <w:pPr>
        <w:rPr>
          <w:b/>
          <w:szCs w:val="20"/>
        </w:rPr>
      </w:pPr>
    </w:p>
    <w:p w:rsidR="00500219" w:rsidRDefault="00500219">
      <w:r>
        <w:rPr>
          <w:b/>
          <w:szCs w:val="20"/>
        </w:rPr>
        <w:t>CONTRATO</w:t>
      </w:r>
      <w:r>
        <w:rPr>
          <w:szCs w:val="20"/>
        </w:rPr>
        <w:t xml:space="preserve"> – Documento, subscrito pela CODEVASF e o licitante vencedor do certame, que define as obrigações e direitos de ambos com relação à execução dos fornecimentos.</w:t>
      </w:r>
      <w:r>
        <w:rPr>
          <w:color w:val="0070C0"/>
          <w:szCs w:val="20"/>
        </w:rPr>
        <w:t xml:space="preserve"> </w:t>
      </w:r>
    </w:p>
    <w:p w:rsidR="00500219" w:rsidRDefault="00500219">
      <w:pPr>
        <w:rPr>
          <w:szCs w:val="20"/>
        </w:rPr>
      </w:pPr>
    </w:p>
    <w:p w:rsidR="00500219" w:rsidRDefault="00500219">
      <w:r>
        <w:rPr>
          <w:b/>
          <w:szCs w:val="20"/>
        </w:rPr>
        <w:t>CONTRATADA</w:t>
      </w:r>
      <w:r>
        <w:rPr>
          <w:szCs w:val="20"/>
        </w:rPr>
        <w:t xml:space="preserve"> – Empresa licitante selecionada e contratada pela CODEVASF para a execução dos serviços.</w:t>
      </w:r>
    </w:p>
    <w:p w:rsidR="00500219" w:rsidRDefault="00500219">
      <w:pPr>
        <w:rPr>
          <w:szCs w:val="20"/>
        </w:rPr>
      </w:pPr>
    </w:p>
    <w:p w:rsidR="00500219" w:rsidRDefault="00500219">
      <w:r>
        <w:rPr>
          <w:b/>
          <w:szCs w:val="20"/>
        </w:rPr>
        <w:t>ESPECIFICAÇÃO TÉCNICA</w:t>
      </w:r>
      <w:r>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500219" w:rsidRDefault="00500219">
      <w:pPr>
        <w:rPr>
          <w:szCs w:val="20"/>
        </w:rPr>
      </w:pPr>
    </w:p>
    <w:p w:rsidR="00500219" w:rsidRDefault="00500219">
      <w:r>
        <w:rPr>
          <w:b/>
          <w:szCs w:val="20"/>
        </w:rPr>
        <w:t>FISCALIZAÇÃO</w:t>
      </w:r>
      <w:r>
        <w:rPr>
          <w:szCs w:val="20"/>
        </w:rPr>
        <w:t xml:space="preserve"> – Equipe da CODEVASF atuando sob a autoridade de um Coordenador, indicada para exercer em sua representação a fiscalização do contrato.</w:t>
      </w:r>
    </w:p>
    <w:p w:rsidR="00500219" w:rsidRDefault="00500219">
      <w:pPr>
        <w:rPr>
          <w:szCs w:val="20"/>
        </w:rPr>
      </w:pPr>
    </w:p>
    <w:p w:rsidR="00500219" w:rsidRDefault="00500219">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de preços da executante, cronogramas e demais documentos complementares que se façam necessários à execução dos serviços.</w:t>
      </w:r>
    </w:p>
    <w:p w:rsidR="00500219" w:rsidRDefault="00500219">
      <w:pPr>
        <w:rPr>
          <w:szCs w:val="20"/>
        </w:rPr>
      </w:pPr>
    </w:p>
    <w:p w:rsidR="00500219" w:rsidRDefault="00500219">
      <w:r>
        <w:rPr>
          <w:b/>
          <w:szCs w:val="20"/>
        </w:rPr>
        <w:t xml:space="preserve">PROPOSTA </w:t>
      </w:r>
      <w:r>
        <w:rPr>
          <w:szCs w:val="20"/>
        </w:rPr>
        <w:t>– Documento gerado pelo licitante que estabelece os valores unitário e global dos serviços e fornecimentos, apresentando todo o detalhamento dos custos e preços unitários propostos.</w:t>
      </w:r>
    </w:p>
    <w:p w:rsidR="00500219" w:rsidRDefault="00500219">
      <w:pPr>
        <w:rPr>
          <w:szCs w:val="20"/>
        </w:rPr>
      </w:pPr>
    </w:p>
    <w:p w:rsidR="00500219" w:rsidRDefault="00500219">
      <w:r>
        <w:rPr>
          <w:b/>
          <w:szCs w:val="20"/>
        </w:rPr>
        <w:t xml:space="preserve">DOCUMENTOS COMPLEMENTARES ou </w:t>
      </w:r>
      <w:proofErr w:type="gramStart"/>
      <w:r>
        <w:rPr>
          <w:b/>
          <w:szCs w:val="20"/>
        </w:rPr>
        <w:t xml:space="preserve">SUPLEMENTARES </w:t>
      </w:r>
      <w:r>
        <w:rPr>
          <w:szCs w:val="20"/>
        </w:rPr>
        <w:t xml:space="preserve"> –</w:t>
      </w:r>
      <w:proofErr w:type="gramEnd"/>
      <w:r>
        <w:rPr>
          <w:szCs w:val="20"/>
        </w:rPr>
        <w:t xml:space="preserve"> Documentos que, por força de condições técnicas imprevisíveis, fizeram-se necessários para a complementação ou suplementação dos documentos emitidos nos Termo de Referência.</w:t>
      </w:r>
    </w:p>
    <w:p w:rsidR="00500219" w:rsidRDefault="00500219">
      <w:pPr>
        <w:rPr>
          <w:szCs w:val="20"/>
        </w:rPr>
      </w:pPr>
    </w:p>
    <w:p w:rsidR="00500219" w:rsidRDefault="00500219">
      <w:r>
        <w:rPr>
          <w:b/>
          <w:szCs w:val="20"/>
        </w:rPr>
        <w:t xml:space="preserve">SIASG - </w:t>
      </w:r>
      <w:r>
        <w:t xml:space="preserve">é um conjunto informatizado de ferramentas para operacionalizar internamente o funcionamento sistêmico das atividades de gestão de materiais, edificações públicas, veículos oficiais, comunicações </w:t>
      </w:r>
      <w:r>
        <w:lastRenderedPageBreak/>
        <w:t xml:space="preserve">administrativas, licitações e contratos. É utilizado por várias entidades da Administração Pública Federal (Ministérios, Secretarias, etc.). Pode ser acessado pelo site do Compras Governamentais: </w:t>
      </w:r>
      <w:hyperlink r:id="rId9" w:history="1">
        <w:r>
          <w:rPr>
            <w:rStyle w:val="Hyperlink"/>
          </w:rPr>
          <w:t>www.comprasgovernamentais.gov.br</w:t>
        </w:r>
      </w:hyperlink>
      <w:r>
        <w:t xml:space="preserve">. </w:t>
      </w:r>
    </w:p>
    <w:p w:rsidR="00500219" w:rsidRDefault="00500219">
      <w:pPr>
        <w:rPr>
          <w:szCs w:val="20"/>
        </w:rPr>
      </w:pPr>
    </w:p>
    <w:p w:rsidR="00500219" w:rsidRDefault="00500219">
      <w:pPr>
        <w:pStyle w:val="Ttulo1"/>
      </w:pPr>
      <w:bookmarkStart w:id="5" w:name="__RefHeading___Toc13213888"/>
      <w:bookmarkEnd w:id="5"/>
      <w:r>
        <w:rPr>
          <w:szCs w:val="20"/>
          <w:lang w:val="pt-BR"/>
        </w:rPr>
        <w:t>FORMA DE REALIZAÇÃO E CRITÉRIO DE JULGAMENTO</w:t>
      </w:r>
    </w:p>
    <w:p w:rsidR="00500219" w:rsidRDefault="00500219">
      <w:pPr>
        <w:rPr>
          <w:szCs w:val="20"/>
        </w:rPr>
      </w:pPr>
    </w:p>
    <w:p w:rsidR="00500219" w:rsidRDefault="00500219">
      <w:pPr>
        <w:pStyle w:val="Ttulo2"/>
        <w:ind w:left="0" w:firstLine="0"/>
      </w:pPr>
      <w:bookmarkStart w:id="6" w:name="_Hlk11683708"/>
      <w:r>
        <w:rPr>
          <w:bCs/>
          <w:color w:val="000000"/>
          <w:lang w:val="pt-BR" w:eastAsia="pt-BR"/>
        </w:rPr>
        <w:t>Forma de Realização: Pregão Eletrônico – Sistema de Registro de Preços</w:t>
      </w:r>
    </w:p>
    <w:p w:rsidR="00500219" w:rsidRDefault="00500219">
      <w:pPr>
        <w:rPr>
          <w:bCs/>
          <w:color w:val="000000"/>
          <w:lang w:eastAsia="pt-BR"/>
        </w:rPr>
      </w:pPr>
    </w:p>
    <w:p w:rsidR="00500219" w:rsidRDefault="00500219">
      <w:pPr>
        <w:pStyle w:val="Ttulo2"/>
        <w:ind w:left="0" w:firstLine="0"/>
      </w:pPr>
      <w:r>
        <w:rPr>
          <w:bCs/>
        </w:rPr>
        <w:t>Critério de Julgame</w:t>
      </w:r>
      <w:r>
        <w:rPr>
          <w:bCs/>
          <w:color w:val="000000"/>
        </w:rPr>
        <w:t xml:space="preserve">nto: </w:t>
      </w:r>
      <w:r>
        <w:rPr>
          <w:bCs/>
          <w:color w:val="000000"/>
          <w:lang w:val="pt-BR" w:eastAsia="pt-BR"/>
        </w:rPr>
        <w:t>Menor Preço</w:t>
      </w:r>
      <w:bookmarkEnd w:id="6"/>
    </w:p>
    <w:p w:rsidR="00500219" w:rsidRDefault="00500219">
      <w:pPr>
        <w:rPr>
          <w:bCs/>
          <w:color w:val="000000"/>
          <w:lang w:eastAsia="pt-BR"/>
        </w:rPr>
      </w:pPr>
    </w:p>
    <w:p w:rsidR="00500219" w:rsidRDefault="00500219">
      <w:pPr>
        <w:pStyle w:val="Ttulo2"/>
        <w:numPr>
          <w:ilvl w:val="0"/>
          <w:numId w:val="0"/>
        </w:numPr>
        <w:ind w:left="716"/>
        <w:rPr>
          <w:bCs/>
          <w:color w:val="000000"/>
          <w:lang w:eastAsia="pt-BR"/>
        </w:rPr>
      </w:pPr>
    </w:p>
    <w:p w:rsidR="00500219" w:rsidRDefault="00500219">
      <w:pPr>
        <w:rPr>
          <w:bCs/>
          <w:color w:val="000000"/>
          <w:lang w:val="x-none" w:eastAsia="pt-BR"/>
        </w:rPr>
      </w:pPr>
    </w:p>
    <w:p w:rsidR="00500219" w:rsidRDefault="00500219">
      <w:pPr>
        <w:rPr>
          <w:bCs/>
          <w:color w:val="000000"/>
          <w:lang w:val="x-none" w:eastAsia="pt-BR"/>
        </w:rPr>
      </w:pPr>
    </w:p>
    <w:p w:rsidR="00500219" w:rsidRDefault="00500219">
      <w:pPr>
        <w:pStyle w:val="Ttulo1"/>
      </w:pPr>
      <w:bookmarkStart w:id="7" w:name="__RefHeading___Toc13213889"/>
      <w:r>
        <w:t>LOCAL DE ENTREGA</w:t>
      </w:r>
      <w:bookmarkEnd w:id="7"/>
      <w:r>
        <w:rPr>
          <w:lang w:val="pt-BR"/>
        </w:rPr>
        <w:t xml:space="preserve"> </w:t>
      </w:r>
    </w:p>
    <w:p w:rsidR="00500219" w:rsidRDefault="00500219">
      <w:pPr>
        <w:rPr>
          <w:color w:val="0070C0"/>
        </w:rPr>
      </w:pPr>
    </w:p>
    <w:p w:rsidR="00500219" w:rsidRDefault="00500219">
      <w:pPr>
        <w:pStyle w:val="Ttulo2"/>
        <w:tabs>
          <w:tab w:val="left" w:pos="426"/>
        </w:tabs>
        <w:ind w:left="0" w:firstLine="0"/>
      </w:pPr>
      <w:r>
        <w:t xml:space="preserve">Os </w:t>
      </w:r>
      <w:r>
        <w:rPr>
          <w:lang w:val="pt-BR"/>
        </w:rPr>
        <w:t xml:space="preserve">itens 1 a 50, </w:t>
      </w:r>
      <w:r>
        <w:t>objeto</w:t>
      </w:r>
      <w:r>
        <w:rPr>
          <w:lang w:val="pt-BR"/>
        </w:rPr>
        <w:t>s</w:t>
      </w:r>
      <w:r>
        <w:t xml:space="preserve"> deste </w:t>
      </w:r>
      <w:r>
        <w:rPr>
          <w:lang w:val="pt-BR"/>
        </w:rPr>
        <w:t>Termo de Referência,</w:t>
      </w:r>
      <w:r>
        <w:t xml:space="preserve"> deverão ser entregues </w:t>
      </w:r>
      <w:r>
        <w:rPr>
          <w:lang w:val="pt-BR"/>
        </w:rPr>
        <w:t>no Complexo da Codevasf no povoado São Vicente S/N, Rodovia – SE 200, Propriá, Sergipe</w:t>
      </w:r>
      <w:r>
        <w:t>.</w:t>
      </w:r>
    </w:p>
    <w:p w:rsidR="00500219" w:rsidRDefault="00500219">
      <w:pPr>
        <w:pStyle w:val="Ttulo2"/>
        <w:numPr>
          <w:ilvl w:val="0"/>
          <w:numId w:val="0"/>
        </w:numPr>
        <w:tabs>
          <w:tab w:val="left" w:pos="426"/>
        </w:tabs>
      </w:pPr>
    </w:p>
    <w:p w:rsidR="00500219" w:rsidRDefault="00500219">
      <w:pPr>
        <w:pStyle w:val="Ttulo2"/>
        <w:tabs>
          <w:tab w:val="left" w:pos="426"/>
        </w:tabs>
        <w:ind w:left="0" w:firstLine="0"/>
      </w:pPr>
      <w:r>
        <w:t>O meio de transporte e o acondicionamento do(s) item(ns)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rsidR="00500219" w:rsidRDefault="00500219">
      <w:pPr>
        <w:rPr>
          <w:color w:val="0070C0"/>
        </w:rPr>
      </w:pPr>
    </w:p>
    <w:p w:rsidR="00500219" w:rsidRDefault="00500219">
      <w:pPr>
        <w:pStyle w:val="Ttulo1"/>
      </w:pPr>
      <w:bookmarkStart w:id="8" w:name="_Ref466117572"/>
      <w:bookmarkStart w:id="9" w:name="__RefHeading___Toc13213890"/>
      <w:bookmarkEnd w:id="9"/>
      <w:r>
        <w:t>DESCRIÇÃO DOS FORNECIMENTOS</w:t>
      </w:r>
      <w:bookmarkEnd w:id="8"/>
    </w:p>
    <w:p w:rsidR="00500219" w:rsidRDefault="00500219"/>
    <w:p w:rsidR="00500219" w:rsidRDefault="00500219">
      <w:pPr>
        <w:pStyle w:val="Ttulo2"/>
        <w:tabs>
          <w:tab w:val="left" w:pos="426"/>
        </w:tabs>
        <w:ind w:left="0" w:firstLine="0"/>
      </w:pPr>
      <w:r>
        <w:t xml:space="preserve">O objeto do presente pregão compreende o fornecimento de tubos de pvc, reservatórios de água e materiais diversos, para aplicação em </w:t>
      </w:r>
      <w:r>
        <w:rPr>
          <w:szCs w:val="20"/>
        </w:rPr>
        <w:t>Sistemas Simplificados de Abastecimento de Água</w:t>
      </w:r>
      <w:r>
        <w:t xml:space="preserve">, em diversas localidades, no âmbito da 4ª Superintendência Regional da Codevasf, no Estado de Sergipe, conforme </w:t>
      </w:r>
      <w:r>
        <w:rPr>
          <w:lang w:val="pt-BR"/>
        </w:rPr>
        <w:t xml:space="preserve">distribuídos no </w:t>
      </w:r>
      <w:r>
        <w:t>item 1 deste Termo de Referência.</w:t>
      </w:r>
    </w:p>
    <w:p w:rsidR="00500219" w:rsidRDefault="00500219"/>
    <w:p w:rsidR="00500219" w:rsidRDefault="00500219">
      <w:pPr>
        <w:pStyle w:val="Ttulo2"/>
        <w:tabs>
          <w:tab w:val="left" w:pos="426"/>
        </w:tabs>
        <w:ind w:left="0" w:firstLine="0"/>
      </w:pPr>
      <w:r>
        <w:t xml:space="preserve">A descrição dos fornecimentos consta das Planilhas de Quantidades e Preços Orçados e Escopo de Fornecimento, e nas Especificações Técnicas – Anexo </w:t>
      </w:r>
      <w:r>
        <w:rPr>
          <w:lang w:val="pt-BR"/>
        </w:rPr>
        <w:t>II</w:t>
      </w:r>
      <w:r>
        <w:t xml:space="preserve"> deste Termo de Referência que deverão ser observados criteriosamente pelos licitantes</w:t>
      </w:r>
      <w:r>
        <w:rPr>
          <w:color w:val="0070C0"/>
        </w:rPr>
        <w:t>.</w:t>
      </w:r>
    </w:p>
    <w:p w:rsidR="00500219" w:rsidRDefault="00500219">
      <w:pPr>
        <w:pStyle w:val="Ttulo2"/>
        <w:numPr>
          <w:ilvl w:val="0"/>
          <w:numId w:val="0"/>
        </w:numPr>
        <w:tabs>
          <w:tab w:val="left" w:pos="426"/>
        </w:tabs>
      </w:pPr>
    </w:p>
    <w:p w:rsidR="00500219" w:rsidRDefault="00500219">
      <w:pPr>
        <w:pStyle w:val="Ttulo2"/>
        <w:tabs>
          <w:tab w:val="left" w:pos="426"/>
        </w:tabs>
        <w:ind w:left="0" w:firstLine="0"/>
      </w:pPr>
      <w:r>
        <w:t>A Codevasf não dispõe no local da entrega</w:t>
      </w:r>
      <w:r>
        <w:rPr>
          <w:lang w:val="pt-BR"/>
        </w:rPr>
        <w:t>,</w:t>
      </w:r>
      <w:r>
        <w:t xml:space="preserve"> nem de equipamentos</w:t>
      </w:r>
      <w:r>
        <w:rPr>
          <w:lang w:val="pt-BR"/>
        </w:rPr>
        <w:t>,</w:t>
      </w:r>
      <w:r>
        <w:t xml:space="preserve"> nem de pessoal para as atividades de descarga dos equipamentos/materiais a serem adquiridos, devendo ser avisada via e-mail</w:t>
      </w:r>
      <w:r>
        <w:rPr>
          <w:lang w:val="pt-BR"/>
        </w:rPr>
        <w:t xml:space="preserve"> ou carta</w:t>
      </w:r>
      <w:r>
        <w:t>, com antecedência devida (até 3 dias) a previsão da data da entrega, de modo a permitir o acompanhamento do recebimento dos materiais a serem entregues</w:t>
      </w:r>
      <w:r>
        <w:rPr>
          <w:color w:val="0070C0"/>
        </w:rPr>
        <w:t>.</w:t>
      </w:r>
    </w:p>
    <w:p w:rsidR="00500219" w:rsidRDefault="00500219">
      <w:pPr>
        <w:pStyle w:val="Ttulo3"/>
        <w:numPr>
          <w:ilvl w:val="0"/>
          <w:numId w:val="0"/>
        </w:numPr>
        <w:rPr>
          <w:color w:val="0070C0"/>
        </w:rPr>
      </w:pPr>
    </w:p>
    <w:p w:rsidR="00500219" w:rsidRDefault="00500219">
      <w:pPr>
        <w:pStyle w:val="Ttulo2"/>
        <w:tabs>
          <w:tab w:val="left" w:pos="426"/>
        </w:tabs>
        <w:ind w:left="0" w:firstLine="0"/>
      </w:pPr>
      <w:r>
        <w:rPr>
          <w:szCs w:val="20"/>
        </w:rPr>
        <w:t>A descarga dos materiais n</w:t>
      </w:r>
      <w:r>
        <w:rPr>
          <w:szCs w:val="20"/>
          <w:lang w:val="pt-BR"/>
        </w:rPr>
        <w:t>os locais indicados no item 4</w:t>
      </w:r>
      <w:r>
        <w:rPr>
          <w:szCs w:val="20"/>
        </w:rPr>
        <w:t xml:space="preserve"> é de responsabilidade do licitante e a CODEVASF não fornecerá os equipamentos de manuseio. </w:t>
      </w:r>
    </w:p>
    <w:p w:rsidR="00500219" w:rsidRDefault="00500219">
      <w:pPr>
        <w:rPr>
          <w:szCs w:val="20"/>
          <w:lang w:val="x-none"/>
        </w:rPr>
      </w:pPr>
    </w:p>
    <w:p w:rsidR="00500219" w:rsidRDefault="00500219">
      <w:pPr>
        <w:pStyle w:val="Ttulo2"/>
        <w:tabs>
          <w:tab w:val="left" w:pos="426"/>
        </w:tabs>
        <w:ind w:left="0" w:firstLine="0"/>
      </w:pPr>
      <w:r>
        <w:rPr>
          <w:lang w:val="pt-BR"/>
        </w:rPr>
        <w:t>O meio de transporte e o acondicionamento do (s) itens objeto deste TR devem ocorrer em padrões de qualidade que assegurem a integridade dos mesmos.</w:t>
      </w:r>
    </w:p>
    <w:p w:rsidR="00500219" w:rsidRDefault="00500219">
      <w:pPr>
        <w:pStyle w:val="Ttulo2"/>
        <w:numPr>
          <w:ilvl w:val="0"/>
          <w:numId w:val="0"/>
        </w:numPr>
        <w:tabs>
          <w:tab w:val="left" w:pos="426"/>
        </w:tabs>
        <w:rPr>
          <w:lang w:val="pt-BR"/>
        </w:rPr>
      </w:pPr>
    </w:p>
    <w:p w:rsidR="00500219" w:rsidRDefault="00500219">
      <w:pPr>
        <w:pStyle w:val="Ttulo2"/>
        <w:tabs>
          <w:tab w:val="left" w:pos="426"/>
        </w:tabs>
        <w:ind w:left="0" w:firstLine="0"/>
      </w:pPr>
      <w:r>
        <w:t>Todo carregamento deverá ser acompanhando dos respectivos romaneios (completos) e notas fiscais.</w:t>
      </w:r>
    </w:p>
    <w:p w:rsidR="00500219" w:rsidRDefault="00500219">
      <w:pPr>
        <w:pStyle w:val="Ttulo2"/>
        <w:numPr>
          <w:ilvl w:val="0"/>
          <w:numId w:val="0"/>
        </w:numPr>
        <w:tabs>
          <w:tab w:val="left" w:pos="426"/>
        </w:tabs>
        <w:rPr>
          <w:color w:val="0070C0"/>
        </w:rPr>
      </w:pPr>
    </w:p>
    <w:p w:rsidR="00500219" w:rsidRDefault="00500219">
      <w:pPr>
        <w:pStyle w:val="Ttulo2"/>
        <w:tabs>
          <w:tab w:val="left" w:pos="426"/>
        </w:tabs>
        <w:ind w:left="0" w:firstLine="0"/>
      </w:pPr>
      <w:r>
        <w:rPr>
          <w:lang w:val="pt-BR"/>
        </w:rPr>
        <w:t>As despesas com transporte, carga e descarga dos materiais e equipamentos são de responsabilidade da licitante.</w:t>
      </w:r>
    </w:p>
    <w:p w:rsidR="00500219" w:rsidRDefault="00500219"/>
    <w:p w:rsidR="00500219" w:rsidRDefault="00500219"/>
    <w:p w:rsidR="00500219" w:rsidRDefault="00500219">
      <w:pPr>
        <w:pStyle w:val="Ttulo1"/>
      </w:pPr>
      <w:bookmarkStart w:id="10" w:name="__RefHeading___Toc13213891"/>
      <w:bookmarkEnd w:id="10"/>
      <w:r>
        <w:rPr>
          <w:szCs w:val="20"/>
        </w:rPr>
        <w:t>CONDIÇÕES DE PARTICIPAÇÃO</w:t>
      </w:r>
    </w:p>
    <w:p w:rsidR="00500219" w:rsidRDefault="00500219">
      <w:pPr>
        <w:rPr>
          <w:szCs w:val="20"/>
        </w:rPr>
      </w:pPr>
    </w:p>
    <w:p w:rsidR="00500219" w:rsidRDefault="00500219">
      <w:pPr>
        <w:pStyle w:val="Ttulo2"/>
        <w:ind w:left="0" w:firstLine="0"/>
      </w:pPr>
      <w:r>
        <w:rPr>
          <w:szCs w:val="20"/>
        </w:rPr>
        <w:t>Poderão participar da presente licitação empresas do ramo, pertinente e compatível com o objeto desta licitação</w:t>
      </w:r>
      <w:r>
        <w:rPr>
          <w:szCs w:val="20"/>
          <w:lang w:val="pt-BR"/>
        </w:rPr>
        <w:t>,</w:t>
      </w:r>
      <w:r>
        <w:rPr>
          <w:szCs w:val="20"/>
        </w:rPr>
        <w:t xml:space="preserve"> nacionais, </w:t>
      </w:r>
      <w:r>
        <w:rPr>
          <w:szCs w:val="20"/>
          <w:lang w:val="pt-BR"/>
        </w:rPr>
        <w:t xml:space="preserve">individuais </w:t>
      </w:r>
      <w:r>
        <w:rPr>
          <w:color w:val="0070C0"/>
          <w:szCs w:val="20"/>
        </w:rPr>
        <w:t xml:space="preserve"> </w:t>
      </w:r>
      <w:r>
        <w:rPr>
          <w:szCs w:val="20"/>
        </w:rPr>
        <w:t xml:space="preserve">que atendam </w:t>
      </w:r>
      <w:r>
        <w:rPr>
          <w:szCs w:val="20"/>
          <w:lang w:val="pt-BR"/>
        </w:rPr>
        <w:t>à</w:t>
      </w:r>
      <w:r>
        <w:rPr>
          <w:szCs w:val="20"/>
        </w:rPr>
        <w:t>s exigências do TR e seus anexos.</w:t>
      </w:r>
    </w:p>
    <w:p w:rsidR="00500219" w:rsidRDefault="00500219">
      <w:pPr>
        <w:rPr>
          <w:b/>
          <w:color w:val="FF0000"/>
        </w:rPr>
      </w:pPr>
    </w:p>
    <w:p w:rsidR="00500219" w:rsidRDefault="00500219">
      <w:pPr>
        <w:pStyle w:val="Ttulo3"/>
        <w:numPr>
          <w:ilvl w:val="0"/>
          <w:numId w:val="0"/>
        </w:numPr>
      </w:pPr>
      <w:r>
        <w:rPr>
          <w:lang w:val="pt-BR"/>
        </w:rPr>
        <w:t xml:space="preserve">6.1.1. </w:t>
      </w:r>
      <w:r>
        <w:t>As Empresas estrangeiras poderão participar nas mesmas condições das empresas naci</w:t>
      </w:r>
      <w:r>
        <w:rPr>
          <w:lang w:val="pt-BR"/>
        </w:rPr>
        <w:t>onais.</w:t>
      </w:r>
    </w:p>
    <w:p w:rsidR="00500219" w:rsidRDefault="00500219"/>
    <w:p w:rsidR="00500219" w:rsidRDefault="00500219">
      <w:pPr>
        <w:pStyle w:val="Ttulo2"/>
        <w:numPr>
          <w:ilvl w:val="0"/>
          <w:numId w:val="0"/>
        </w:numPr>
        <w:tabs>
          <w:tab w:val="left" w:pos="426"/>
        </w:tabs>
      </w:pPr>
      <w:r>
        <w:rPr>
          <w:szCs w:val="20"/>
        </w:rPr>
        <w:t>6.1.</w:t>
      </w:r>
      <w:r>
        <w:rPr>
          <w:szCs w:val="20"/>
          <w:lang w:val="pt-BR"/>
        </w:rPr>
        <w:t>2</w:t>
      </w:r>
      <w:r>
        <w:rPr>
          <w:szCs w:val="20"/>
        </w:rPr>
        <w:t xml:space="preserve">. Os licitantes poderão apresentar propostas para um ou mais itens, devendo apresentar proposta para a integralidade de cada item a que concorrer, discriminados na </w:t>
      </w:r>
      <w:r>
        <w:t xml:space="preserve">Escopo de Fornecimento e Planilhas de Quantidades e Preços </w:t>
      </w:r>
      <w:r>
        <w:rPr>
          <w:lang w:val="pt-BR"/>
        </w:rPr>
        <w:t>Máximos</w:t>
      </w:r>
      <w:r>
        <w:t>,</w:t>
      </w:r>
      <w:r>
        <w:rPr>
          <w:szCs w:val="20"/>
        </w:rPr>
        <w:t xml:space="preserve"> e nas Especificações Técnicas – Anexo I</w:t>
      </w:r>
      <w:r>
        <w:rPr>
          <w:szCs w:val="20"/>
          <w:lang w:val="pt-BR"/>
        </w:rPr>
        <w:t>I</w:t>
      </w:r>
      <w:r>
        <w:rPr>
          <w:szCs w:val="20"/>
        </w:rPr>
        <w:t xml:space="preserve"> deste Termo de Referência. Não serão aceitas propostas para parte do item, implicando na desclassificação da proposta.</w:t>
      </w:r>
    </w:p>
    <w:p w:rsidR="00500219" w:rsidRDefault="00500219">
      <w:pPr>
        <w:rPr>
          <w:b/>
          <w:color w:val="FF0000"/>
          <w:szCs w:val="20"/>
        </w:rPr>
      </w:pPr>
    </w:p>
    <w:p w:rsidR="00500219" w:rsidRDefault="00500219">
      <w:pPr>
        <w:ind w:left="426" w:hanging="426"/>
        <w:rPr>
          <w:b/>
          <w:color w:val="FF0000"/>
          <w:szCs w:val="20"/>
        </w:rPr>
      </w:pPr>
    </w:p>
    <w:p w:rsidR="00500219" w:rsidRDefault="00500219">
      <w:pPr>
        <w:pStyle w:val="Ttulo2"/>
        <w:ind w:left="0" w:firstLine="0"/>
      </w:pPr>
      <w:r>
        <w:rPr>
          <w:b/>
        </w:rPr>
        <w:t xml:space="preserve">CONSÓRCIO </w:t>
      </w:r>
    </w:p>
    <w:p w:rsidR="00500219" w:rsidRDefault="00500219">
      <w:pPr>
        <w:rPr>
          <w:b/>
          <w:color w:val="FF0000"/>
        </w:rPr>
      </w:pPr>
    </w:p>
    <w:p w:rsidR="00500219" w:rsidRDefault="00500219">
      <w:pPr>
        <w:pStyle w:val="Ttulo3"/>
        <w:numPr>
          <w:ilvl w:val="0"/>
          <w:numId w:val="0"/>
        </w:numPr>
      </w:pPr>
      <w:r>
        <w:t xml:space="preserve">6.2.1. Não será permitida a participação de consórcio. </w:t>
      </w:r>
    </w:p>
    <w:p w:rsidR="00500219" w:rsidRDefault="00500219"/>
    <w:p w:rsidR="00500219" w:rsidRDefault="00500219"/>
    <w:p w:rsidR="00500219" w:rsidRDefault="00500219">
      <w:pPr>
        <w:pStyle w:val="Ttulo2"/>
        <w:ind w:left="0" w:firstLine="0"/>
      </w:pPr>
      <w:r>
        <w:rPr>
          <w:b/>
        </w:rPr>
        <w:t>SUBCONTRATAÇÃO</w:t>
      </w:r>
    </w:p>
    <w:p w:rsidR="00500219" w:rsidRDefault="00500219">
      <w:pPr>
        <w:pStyle w:val="Ttulo3"/>
        <w:numPr>
          <w:ilvl w:val="0"/>
          <w:numId w:val="0"/>
        </w:numPr>
        <w:rPr>
          <w:b/>
        </w:rPr>
      </w:pPr>
    </w:p>
    <w:p w:rsidR="00500219" w:rsidRDefault="00500219">
      <w:pPr>
        <w:pStyle w:val="Ttulo3"/>
        <w:ind w:left="0" w:firstLine="0"/>
      </w:pPr>
      <w:r>
        <w:t>É vedada a subcontratação total do objeto.</w:t>
      </w:r>
    </w:p>
    <w:p w:rsidR="00500219" w:rsidRDefault="00500219"/>
    <w:p w:rsidR="00500219" w:rsidRDefault="00500219">
      <w:pPr>
        <w:pStyle w:val="Ttulo2"/>
        <w:ind w:left="0" w:firstLine="0"/>
      </w:pPr>
      <w:r>
        <w:rPr>
          <w:b/>
        </w:rPr>
        <w:t>PARTICIPAÇÃO DE MICROEMPRESA E EMPRESA DE PEQUENO PORTE</w:t>
      </w:r>
    </w:p>
    <w:p w:rsidR="00500219" w:rsidRDefault="00500219">
      <w:pPr>
        <w:rPr>
          <w:b/>
        </w:rPr>
      </w:pPr>
    </w:p>
    <w:p w:rsidR="00500219" w:rsidRDefault="00500219">
      <w:pPr>
        <w:pStyle w:val="Ttulo3"/>
        <w:ind w:left="0" w:firstLine="0"/>
      </w:pPr>
      <w:r>
        <w:t>As Microempresas e Empresas de Pequeno Porte, poderão participar desta licitação em condições diferenciadas, na forma prescrita na Lei Complementar nº 123, de 14 de dezembro de 2006 e Decreto 8.538 de 6/10/2015,  reservando-se ainda, a cota no percentual de até 25% (vinte e cinco por cento), quando for o caso (art. 48, inc. III – LC 147/2014)</w:t>
      </w:r>
      <w:r>
        <w:rPr>
          <w:lang w:val="pt-BR"/>
        </w:rPr>
        <w:t>.</w:t>
      </w:r>
    </w:p>
    <w:p w:rsidR="00500219" w:rsidRDefault="00500219">
      <w:pPr>
        <w:pStyle w:val="Ttulo3"/>
        <w:numPr>
          <w:ilvl w:val="0"/>
          <w:numId w:val="0"/>
        </w:numPr>
        <w:rPr>
          <w:lang w:val="pt-BR"/>
        </w:rPr>
      </w:pPr>
    </w:p>
    <w:p w:rsidR="00500219" w:rsidRDefault="00500219"/>
    <w:p w:rsidR="00500219" w:rsidRDefault="00500219">
      <w:pPr>
        <w:pStyle w:val="Ttulo1"/>
      </w:pPr>
      <w:bookmarkStart w:id="11" w:name="__RefHeading___Toc13213892"/>
      <w:bookmarkEnd w:id="11"/>
      <w:r>
        <w:t>VISITA AO LOCAL DA ENTREGA</w:t>
      </w:r>
    </w:p>
    <w:p w:rsidR="00500219" w:rsidRDefault="00500219"/>
    <w:p w:rsidR="00500219" w:rsidRDefault="00500219">
      <w:pPr>
        <w:pStyle w:val="Ttulo2"/>
        <w:ind w:left="0" w:firstLine="0"/>
      </w:pPr>
      <w:r>
        <w:t xml:space="preserve">O atestado de visita aos locais do </w:t>
      </w:r>
      <w:r>
        <w:rPr>
          <w:lang w:val="pt-BR"/>
        </w:rPr>
        <w:t>fornecimento</w:t>
      </w:r>
      <w:r>
        <w:rPr>
          <w:color w:val="0070C0"/>
        </w:rPr>
        <w:t xml:space="preserve"> </w:t>
      </w:r>
      <w:r>
        <w:rPr>
          <w:b/>
          <w:u w:val="single"/>
        </w:rPr>
        <w:t>não será obrigatório</w:t>
      </w:r>
      <w:r>
        <w:t xml:space="preserve">, </w:t>
      </w:r>
      <w:r>
        <w:rPr>
          <w:szCs w:val="20"/>
        </w:rPr>
        <w:t xml:space="preserve">porém, é de inteira responsabilidade do licitante </w:t>
      </w:r>
      <w:r>
        <w:t xml:space="preserve">tomar pleno conhecimento das condições e peculiaridades inerentes à natureza dos trabalhos a serem executados, avaliando os problemas futuros, bem como </w:t>
      </w:r>
      <w:r>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p>
    <w:p w:rsidR="00500219" w:rsidRDefault="00500219">
      <w:pPr>
        <w:rPr>
          <w:szCs w:val="20"/>
        </w:rPr>
      </w:pPr>
    </w:p>
    <w:p w:rsidR="00500219" w:rsidRDefault="00500219">
      <w:pPr>
        <w:pStyle w:val="Ttulo3"/>
        <w:ind w:left="0" w:firstLine="0"/>
      </w:pPr>
      <w:r>
        <w:t xml:space="preserve">Os custos de visita ao local onde serão instalados os equipamentos correrão por exclusiva conta do licitante. </w:t>
      </w:r>
    </w:p>
    <w:p w:rsidR="00500219" w:rsidRDefault="00500219"/>
    <w:p w:rsidR="00500219" w:rsidRDefault="00500219">
      <w:pPr>
        <w:pStyle w:val="Ttulo3"/>
        <w:ind w:left="0" w:firstLine="0"/>
      </w:pPr>
      <w:r>
        <w:t xml:space="preserve">Em caso de dúvidas sobre onde serão instalados, montados e estocados os equipamentos objetos desse termo de referência ou para marca/agendar a visita, as empresas interessadas poderão optar por entrar em contato com a Gerência Regional de </w:t>
      </w:r>
      <w:r>
        <w:rPr>
          <w:lang w:val="pt-BR"/>
        </w:rPr>
        <w:t>Infraestrutura</w:t>
      </w:r>
      <w:r>
        <w:t xml:space="preserve"> da CODEVASF</w:t>
      </w:r>
      <w:r>
        <w:rPr>
          <w:lang w:val="pt-BR"/>
        </w:rPr>
        <w:t>, em Aracaju, no estado de Sergipe, nos telefones: 79 3194-4214 / 4265.</w:t>
      </w:r>
    </w:p>
    <w:p w:rsidR="00500219" w:rsidRDefault="00500219"/>
    <w:p w:rsidR="00500219" w:rsidRDefault="00500219"/>
    <w:p w:rsidR="00500219" w:rsidRDefault="00500219">
      <w:pPr>
        <w:pStyle w:val="Ttulo1"/>
      </w:pPr>
      <w:bookmarkStart w:id="12" w:name="__RefHeading___Toc13213893"/>
      <w:r>
        <w:rPr>
          <w:szCs w:val="20"/>
        </w:rPr>
        <w:t>PROPOSTA</w:t>
      </w:r>
      <w:bookmarkEnd w:id="12"/>
      <w:r>
        <w:t xml:space="preserve"> </w:t>
      </w:r>
    </w:p>
    <w:p w:rsidR="00500219" w:rsidRDefault="00500219"/>
    <w:p w:rsidR="00500219" w:rsidRDefault="00500219">
      <w:pPr>
        <w:pStyle w:val="Ttulo2"/>
        <w:ind w:left="0" w:firstLine="0"/>
      </w:pPr>
      <w:r>
        <w:t xml:space="preserve">As </w:t>
      </w:r>
      <w:r>
        <w:rPr>
          <w:szCs w:val="20"/>
        </w:rPr>
        <w:t>propostas</w:t>
      </w:r>
      <w:r>
        <w:t xml:space="preserve"> </w:t>
      </w:r>
      <w:r>
        <w:rPr>
          <w:lang w:val="pt-BR"/>
        </w:rPr>
        <w:t>de preços</w:t>
      </w:r>
      <w:r>
        <w:t xml:space="preserve"> deverão conter no mínimo o seguinte:</w:t>
      </w:r>
    </w:p>
    <w:p w:rsidR="00500219" w:rsidRDefault="00500219">
      <w:pPr>
        <w:rPr>
          <w:lang w:val="x-none"/>
        </w:rPr>
      </w:pPr>
    </w:p>
    <w:p w:rsidR="00500219" w:rsidRDefault="00500219">
      <w:pPr>
        <w:pStyle w:val="PargrafodaLista"/>
        <w:numPr>
          <w:ilvl w:val="0"/>
          <w:numId w:val="3"/>
        </w:numPr>
        <w:spacing w:before="120" w:after="120"/>
        <w:ind w:left="1134" w:hanging="425"/>
      </w:pPr>
      <w:r>
        <w:rPr>
          <w:szCs w:val="20"/>
        </w:rPr>
        <w:t>Nome, endereço, cidade, estado e país do fabricante de cada bem ofertado;</w:t>
      </w:r>
    </w:p>
    <w:p w:rsidR="00500219" w:rsidRDefault="00500219">
      <w:pPr>
        <w:pStyle w:val="PargrafodaLista"/>
        <w:spacing w:before="120" w:after="120"/>
        <w:ind w:left="1134"/>
        <w:rPr>
          <w:szCs w:val="20"/>
        </w:rPr>
      </w:pPr>
    </w:p>
    <w:p w:rsidR="00500219" w:rsidRDefault="00500219">
      <w:pPr>
        <w:pStyle w:val="PargrafodaLista"/>
        <w:numPr>
          <w:ilvl w:val="0"/>
          <w:numId w:val="3"/>
        </w:numPr>
        <w:spacing w:before="120" w:after="120"/>
        <w:ind w:left="1134" w:hanging="425"/>
      </w:pPr>
      <w:r>
        <w:rPr>
          <w:szCs w:val="20"/>
        </w:rPr>
        <w:t xml:space="preserve">As especificações técnicas claras, completas e minuciosas dos serviços ofertados, em conformidade com este Termo de Referência, podendo ser apresentada sob a forma de literatura, catálogo, desenhos e dados; </w:t>
      </w:r>
    </w:p>
    <w:p w:rsidR="00500219" w:rsidRDefault="00500219">
      <w:pPr>
        <w:pStyle w:val="PargrafodaLista"/>
        <w:spacing w:before="120" w:after="120"/>
        <w:ind w:left="1134"/>
        <w:rPr>
          <w:szCs w:val="20"/>
        </w:rPr>
      </w:pPr>
    </w:p>
    <w:p w:rsidR="00500219" w:rsidRDefault="00500219">
      <w:pPr>
        <w:pStyle w:val="PargrafodaLista"/>
        <w:numPr>
          <w:ilvl w:val="0"/>
          <w:numId w:val="3"/>
        </w:numPr>
        <w:spacing w:before="120" w:after="120"/>
      </w:pPr>
      <w:r>
        <w:rPr>
          <w:szCs w:val="20"/>
        </w:rPr>
        <w:t>Planilha de preços unitários e totais ofertados para os materiais e ou / equipamentos, devidamente preenchida, com clareza e sem rasuras, conforme modelo</w:t>
      </w:r>
      <w:r>
        <w:rPr>
          <w:color w:val="FF0000"/>
          <w:szCs w:val="20"/>
        </w:rPr>
        <w:t>,</w:t>
      </w:r>
      <w:r>
        <w:rPr>
          <w:szCs w:val="20"/>
        </w:rPr>
        <w:t xml:space="preserve"> que é parte integrante deste termo de Referência, respeitado os preços máximos orçados pela Codevasf;</w:t>
      </w:r>
    </w:p>
    <w:p w:rsidR="00500219" w:rsidRDefault="00500219">
      <w:pPr>
        <w:pStyle w:val="PargrafodaLista"/>
        <w:spacing w:before="120" w:after="120"/>
        <w:ind w:left="1506"/>
      </w:pPr>
    </w:p>
    <w:p w:rsidR="00500219" w:rsidRDefault="00500219">
      <w:pPr>
        <w:pStyle w:val="PargrafodaLista"/>
        <w:numPr>
          <w:ilvl w:val="0"/>
          <w:numId w:val="3"/>
        </w:numPr>
        <w:tabs>
          <w:tab w:val="left" w:pos="2268"/>
        </w:tabs>
        <w:spacing w:before="120" w:after="120"/>
      </w:pPr>
      <w:r>
        <w:rPr>
          <w:szCs w:val="20"/>
        </w:rPr>
        <w:lastRenderedPageBreak/>
        <w:t>As Propostas Financeiras, com Preços unitários ou Globais superiores ao orçado pela CODEVASF serão desclassificadas</w:t>
      </w:r>
      <w:r>
        <w:rPr>
          <w:color w:val="000000"/>
          <w:szCs w:val="20"/>
        </w:rPr>
        <w:t>;</w:t>
      </w:r>
    </w:p>
    <w:p w:rsidR="00500219" w:rsidRDefault="00500219">
      <w:pPr>
        <w:pStyle w:val="PargrafodaLista"/>
        <w:rPr>
          <w:szCs w:val="20"/>
        </w:rPr>
      </w:pPr>
    </w:p>
    <w:p w:rsidR="00500219" w:rsidRDefault="00500219">
      <w:pPr>
        <w:pStyle w:val="PargrafodaLista"/>
        <w:numPr>
          <w:ilvl w:val="0"/>
          <w:numId w:val="3"/>
        </w:numPr>
        <w:spacing w:before="120" w:after="120"/>
        <w:ind w:left="1134" w:hanging="425"/>
      </w:pPr>
      <w:r>
        <w:rPr>
          <w:szCs w:val="20"/>
        </w:rPr>
        <w:t>Serão de responsabilidade do licitante vencedor o fornecimento abaixo, cujos custos correrão por sua exclusiva conta:</w:t>
      </w:r>
    </w:p>
    <w:p w:rsidR="00500219" w:rsidRDefault="00500219">
      <w:pPr>
        <w:tabs>
          <w:tab w:val="left" w:pos="3438"/>
        </w:tabs>
        <w:ind w:left="1843" w:hanging="425"/>
      </w:pPr>
      <w:r>
        <w:rPr>
          <w:sz w:val="22"/>
        </w:rPr>
        <w:t xml:space="preserve">e1) </w:t>
      </w:r>
      <w:r>
        <w:rPr>
          <w:szCs w:val="20"/>
        </w:rPr>
        <w:t>Fornecimento de manuais detalhados, em língua portuguesa, de operação e manutenção para cada unidade apropriada dos equipamentos fornecidos em 02 (duas) vias e em meio eletrônico;</w:t>
      </w:r>
    </w:p>
    <w:p w:rsidR="00500219" w:rsidRDefault="00500219">
      <w:pPr>
        <w:tabs>
          <w:tab w:val="left" w:pos="3438"/>
        </w:tabs>
        <w:ind w:left="1843" w:hanging="425"/>
        <w:rPr>
          <w:szCs w:val="20"/>
        </w:rPr>
      </w:pPr>
    </w:p>
    <w:p w:rsidR="00500219" w:rsidRDefault="00500219">
      <w:pPr>
        <w:tabs>
          <w:tab w:val="left" w:pos="3438"/>
        </w:tabs>
        <w:ind w:left="1843" w:hanging="425"/>
        <w:rPr>
          <w:szCs w:val="20"/>
        </w:rPr>
      </w:pPr>
    </w:p>
    <w:p w:rsidR="00500219" w:rsidRDefault="00500219">
      <w:pPr>
        <w:pStyle w:val="Ttulo3"/>
        <w:numPr>
          <w:ilvl w:val="0"/>
          <w:numId w:val="0"/>
        </w:numPr>
      </w:pPr>
      <w:r>
        <w:t>O prazo de validade da proposta será de 60 (sessenta) dias contados a partir da data estabelecida para entrega das mesmas, sujeita a revalidação por idêntico período.</w:t>
      </w:r>
    </w:p>
    <w:p w:rsidR="00500219" w:rsidRDefault="00500219">
      <w:pPr>
        <w:tabs>
          <w:tab w:val="left" w:pos="1134"/>
        </w:tabs>
        <w:rPr>
          <w:b/>
          <w:color w:val="FF0000"/>
          <w:szCs w:val="20"/>
        </w:rPr>
      </w:pPr>
    </w:p>
    <w:p w:rsidR="00500219" w:rsidRDefault="00500219">
      <w:pPr>
        <w:pStyle w:val="Ttulo3"/>
        <w:ind w:left="0" w:firstLine="0"/>
      </w:pPr>
      <w:bookmarkStart w:id="13" w:name="_Ref463944649"/>
      <w:r>
        <w:rPr>
          <w:szCs w:val="20"/>
        </w:rPr>
        <w:t>Nos preços unitários propostos, deverão estar incluídos todos os custos, seguro, transporte, carga e descarga do material, testes de fábrica e do campo, mão-de-obra, leis sociais, encargos sociais, trabalhistas, previdenciárias, securitárias, tributos (ICMS, PIS, COFINS, IRRF, CSLL e IPI), e quaisquer encargos/taxas que incidam ou venham a incidir, direta ou indiretamente, nos fornecimentos objeto deste termo de Referência.</w:t>
      </w:r>
      <w:bookmarkEnd w:id="13"/>
      <w:r>
        <w:rPr>
          <w:szCs w:val="20"/>
        </w:rPr>
        <w:t xml:space="preserve"> No caso de omissão, considerar-se-ão como inclusas nos preços.</w:t>
      </w:r>
    </w:p>
    <w:p w:rsidR="00500219" w:rsidRDefault="00500219">
      <w:pPr>
        <w:pStyle w:val="Ttulo2"/>
        <w:numPr>
          <w:ilvl w:val="0"/>
          <w:numId w:val="0"/>
        </w:numPr>
        <w:rPr>
          <w:szCs w:val="20"/>
        </w:rPr>
      </w:pPr>
    </w:p>
    <w:p w:rsidR="00500219" w:rsidRDefault="00500219">
      <w:pPr>
        <w:pStyle w:val="Ttulo3"/>
        <w:ind w:left="0" w:firstLine="0"/>
      </w:pPr>
      <w:r>
        <w:rPr>
          <w:szCs w:val="20"/>
        </w:rPr>
        <w:t>Para efeito do disposto no subitem acima o licitante deverá considerar a tributação plena até o local de entrega dos materiais no</w:t>
      </w:r>
      <w:r>
        <w:rPr>
          <w:szCs w:val="20"/>
          <w:lang w:val="pt-BR"/>
        </w:rPr>
        <w:t xml:space="preserve"> local de entrega</w:t>
      </w:r>
      <w:r>
        <w:rPr>
          <w:szCs w:val="20"/>
        </w:rPr>
        <w:t>,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500219" w:rsidRDefault="00500219">
      <w:pPr>
        <w:rPr>
          <w:szCs w:val="20"/>
          <w:lang w:val="x-none"/>
        </w:rPr>
      </w:pPr>
    </w:p>
    <w:p w:rsidR="00500219" w:rsidRDefault="00500219">
      <w:pPr>
        <w:pStyle w:val="Ttulo3"/>
        <w:ind w:left="0" w:firstLine="0"/>
      </w:pPr>
      <w:r>
        <w:rPr>
          <w:szCs w:val="20"/>
          <w:lang w:val="pt-BR"/>
        </w:rPr>
        <w:t>Será considerada a melhor proposta, a que apresentar o menor preço por item, conforme critérios acima estabelecidos</w:t>
      </w:r>
    </w:p>
    <w:p w:rsidR="00500219" w:rsidRDefault="00500219">
      <w:pPr>
        <w:rPr>
          <w:szCs w:val="20"/>
        </w:rPr>
      </w:pPr>
    </w:p>
    <w:p w:rsidR="00500219" w:rsidRDefault="00500219">
      <w:pPr>
        <w:rPr>
          <w:szCs w:val="20"/>
        </w:rPr>
      </w:pPr>
    </w:p>
    <w:p w:rsidR="00500219" w:rsidRDefault="00500219">
      <w:pPr>
        <w:rPr>
          <w:szCs w:val="20"/>
        </w:rPr>
      </w:pPr>
    </w:p>
    <w:p w:rsidR="00500219" w:rsidRDefault="00500219">
      <w:pPr>
        <w:pStyle w:val="Ttulo1"/>
      </w:pPr>
      <w:bookmarkStart w:id="14" w:name="__RefHeading___Toc13213894"/>
      <w:r>
        <w:rPr>
          <w:szCs w:val="20"/>
        </w:rPr>
        <w:t>DOCUMENTAÇÃO DE HABILITAÇAO</w:t>
      </w:r>
      <w:bookmarkEnd w:id="14"/>
      <w:r>
        <w:rPr>
          <w:szCs w:val="20"/>
        </w:rPr>
        <w:t xml:space="preserve"> </w:t>
      </w:r>
    </w:p>
    <w:p w:rsidR="00500219" w:rsidRDefault="00500219">
      <w:pPr>
        <w:rPr>
          <w:szCs w:val="20"/>
        </w:rPr>
      </w:pPr>
    </w:p>
    <w:p w:rsidR="00500219" w:rsidRDefault="00500219">
      <w:pPr>
        <w:pStyle w:val="Ttulo2"/>
        <w:ind w:left="0" w:firstLine="0"/>
      </w:pPr>
      <w:r>
        <w:rPr>
          <w:b/>
          <w:szCs w:val="20"/>
        </w:rPr>
        <w:t>QUALIFICAÇÃO TÉCNICA</w:t>
      </w:r>
      <w:r>
        <w:rPr>
          <w:b/>
        </w:rPr>
        <w:t xml:space="preserve"> </w:t>
      </w:r>
    </w:p>
    <w:p w:rsidR="00500219" w:rsidRDefault="00500219">
      <w:pPr>
        <w:rPr>
          <w:b/>
        </w:rPr>
      </w:pPr>
    </w:p>
    <w:p w:rsidR="00500219" w:rsidRDefault="00500219">
      <w:pPr>
        <w:pStyle w:val="Ttulo3"/>
        <w:ind w:left="0" w:firstLine="0"/>
      </w:pPr>
      <w:r>
        <w:t xml:space="preserve">Serão aceitas propostas que atendam aos termos e condições das especificações técnicas sem desvio ou exceções aos requisitos técnicos, na forma solicitada no item </w:t>
      </w:r>
      <w:r>
        <w:fldChar w:fldCharType="begin"/>
      </w:r>
      <w:r>
        <w:instrText xml:space="preserve"> REF _Ref466117572 \r \h </w:instrText>
      </w:r>
      <w:r>
        <w:fldChar w:fldCharType="separate"/>
      </w:r>
      <w:r>
        <w:t>5</w:t>
      </w:r>
      <w:r>
        <w:fldChar w:fldCharType="end"/>
      </w:r>
      <w:r>
        <w:t xml:space="preserve"> deste Termo de Referência.</w:t>
      </w:r>
    </w:p>
    <w:p w:rsidR="00500219" w:rsidRDefault="00500219">
      <w:pPr>
        <w:pStyle w:val="Ttulo3"/>
        <w:numPr>
          <w:ilvl w:val="0"/>
          <w:numId w:val="0"/>
        </w:numPr>
      </w:pPr>
    </w:p>
    <w:p w:rsidR="00500219" w:rsidRDefault="00500219">
      <w:pPr>
        <w:pStyle w:val="Ttulo3"/>
        <w:ind w:left="0" w:firstLine="0"/>
      </w:pPr>
      <w:r>
        <w:rPr>
          <w:rFonts w:eastAsia="Arial" w:cs="Arial"/>
        </w:rPr>
        <w:t xml:space="preserve"> </w:t>
      </w:r>
      <w:r>
        <w:t>Será considerado desvio aceitável aquele que não afeta de maneira substancial a qualidade ou o desempenho (performance) dos equipamentos, que não restrinja os direitos da CODEVASF e as obrigações do licitante e que também não prejudique ou afete a posição competitiva de outros licitantes que ofertarem materiais e equipamentos dentro das condições estabelecidas. A CODEVASF poderá desprezar qualquer discrepância ou irregularidade de menor importância de uma proposta desde que não se verifiquem transgressões na forma construtiva e de materiais, constantes das Especificações Técnicas, Anexo I</w:t>
      </w:r>
      <w:r>
        <w:rPr>
          <w:lang w:val="pt-BR"/>
        </w:rPr>
        <w:t>I</w:t>
      </w:r>
      <w:r>
        <w:t xml:space="preserve"> deste Termo de Referência.</w:t>
      </w:r>
    </w:p>
    <w:p w:rsidR="00500219" w:rsidRDefault="00500219"/>
    <w:p w:rsidR="00500219" w:rsidRDefault="00500219">
      <w:pPr>
        <w:pStyle w:val="Ttulo3"/>
        <w:ind w:left="0" w:firstLine="0"/>
      </w:pPr>
      <w:r>
        <w:t>O Licitante deverá apresentar os seguintes documentos:</w:t>
      </w:r>
    </w:p>
    <w:p w:rsidR="00500219" w:rsidRDefault="00500219">
      <w:pPr>
        <w:pStyle w:val="Ttulo3"/>
        <w:numPr>
          <w:ilvl w:val="0"/>
          <w:numId w:val="0"/>
        </w:numPr>
        <w:rPr>
          <w:szCs w:val="20"/>
        </w:rPr>
      </w:pPr>
    </w:p>
    <w:p w:rsidR="00500219" w:rsidRDefault="00500219">
      <w:pPr>
        <w:pStyle w:val="TEXTO"/>
        <w:numPr>
          <w:ilvl w:val="0"/>
          <w:numId w:val="2"/>
        </w:numPr>
        <w:ind w:left="993" w:hanging="284"/>
      </w:pPr>
      <w:r>
        <w:rPr>
          <w:rFonts w:ascii="Arial" w:hAnsi="Arial" w:cs="Arial"/>
          <w:sz w:val="20"/>
        </w:rPr>
        <w:t xml:space="preserve">Atestado(s) em nome da concorrente, fornecidos por pessoa jurídica de direito público ou privado, descrevendo os fornecimentos/serviços de forma a permitir a comprovação da experiência do licitante na execução de serviços/fornecimentos similares ao objeto da licitação, conforme descrição </w:t>
      </w:r>
      <w:proofErr w:type="gramStart"/>
      <w:r>
        <w:rPr>
          <w:rFonts w:ascii="Arial" w:hAnsi="Arial" w:cs="Arial"/>
          <w:sz w:val="20"/>
        </w:rPr>
        <w:t>abaixo:.</w:t>
      </w:r>
      <w:proofErr w:type="gramEnd"/>
    </w:p>
    <w:p w:rsidR="00500219" w:rsidRDefault="00500219">
      <w:pPr>
        <w:tabs>
          <w:tab w:val="left" w:pos="1701"/>
        </w:tabs>
        <w:spacing w:before="120" w:after="120"/>
        <w:ind w:left="1440"/>
        <w:rPr>
          <w:sz w:val="24"/>
        </w:rPr>
      </w:pPr>
    </w:p>
    <w:p w:rsidR="00500219" w:rsidRDefault="00500219">
      <w:pPr>
        <w:tabs>
          <w:tab w:val="left" w:pos="1701"/>
        </w:tabs>
        <w:spacing w:before="120" w:after="120"/>
        <w:ind w:left="1440"/>
        <w:rPr>
          <w:sz w:val="24"/>
        </w:rPr>
      </w:pPr>
    </w:p>
    <w:p w:rsidR="00500219" w:rsidRDefault="00500219">
      <w:pPr>
        <w:tabs>
          <w:tab w:val="left" w:pos="1701"/>
        </w:tabs>
        <w:spacing w:before="120" w:after="120"/>
        <w:ind w:left="1440"/>
        <w:rPr>
          <w:sz w:val="24"/>
        </w:rPr>
      </w:pPr>
    </w:p>
    <w:p w:rsidR="00500219" w:rsidRDefault="00500219">
      <w:pPr>
        <w:spacing w:before="120" w:after="120"/>
        <w:ind w:left="2203"/>
      </w:pPr>
      <w:r>
        <w:rPr>
          <w:rFonts w:eastAsia="Times New Roman"/>
          <w:b/>
          <w:kern w:val="1"/>
          <w:szCs w:val="20"/>
        </w:rPr>
        <w:t xml:space="preserve">Itens 1 a 28 – Tubos e conexões de PVC </w:t>
      </w:r>
    </w:p>
    <w:p w:rsidR="00500219" w:rsidRDefault="00500219">
      <w:pPr>
        <w:spacing w:before="120" w:after="120"/>
        <w:ind w:left="2203"/>
      </w:pPr>
      <w:r>
        <w:rPr>
          <w:rFonts w:eastAsia="Times New Roman"/>
          <w:kern w:val="1"/>
          <w:szCs w:val="20"/>
        </w:rPr>
        <w:t>Atestado da capacidade técnica, ou seja, atestado emitido por pessoa jurídica de direito público ou privado, em nome da licitante, que comprove o fornecimento de Tubo PVC com juntas soldáveis, diâmetro igual e classe igual ou superior;</w:t>
      </w:r>
    </w:p>
    <w:p w:rsidR="00500219" w:rsidRDefault="00500219">
      <w:pPr>
        <w:spacing w:before="120" w:after="120"/>
        <w:ind w:left="2203"/>
        <w:rPr>
          <w:sz w:val="24"/>
        </w:rPr>
      </w:pPr>
    </w:p>
    <w:p w:rsidR="00500219" w:rsidRDefault="00500219">
      <w:pPr>
        <w:spacing w:before="120" w:after="120"/>
        <w:ind w:left="2203"/>
      </w:pPr>
      <w:r>
        <w:rPr>
          <w:rFonts w:eastAsia="Times New Roman"/>
          <w:b/>
          <w:kern w:val="1"/>
          <w:szCs w:val="20"/>
        </w:rPr>
        <w:t xml:space="preserve">Itens 45 a 50 – Reservatório de fibra de vidro </w:t>
      </w:r>
    </w:p>
    <w:p w:rsidR="00500219" w:rsidRDefault="00500219">
      <w:pPr>
        <w:spacing w:before="120" w:after="120"/>
        <w:ind w:left="2203"/>
      </w:pPr>
      <w:r>
        <w:rPr>
          <w:rFonts w:eastAsia="Times New Roman"/>
          <w:kern w:val="1"/>
          <w:szCs w:val="20"/>
        </w:rPr>
        <w:t>Atestado da capacidade técnica, ou seja, atestado emitido por pessoa jurídica de direito público ou privado, em nome da licitante, que comprove o fornecimento de reservatório de fibra de vidro revestido internamente com protetor solar, na mesma capacidade e resistência igual ou superior.</w:t>
      </w:r>
    </w:p>
    <w:p w:rsidR="00500219" w:rsidRDefault="00500219">
      <w:pPr>
        <w:pStyle w:val="TEXTO"/>
        <w:ind w:left="1841" w:hanging="425"/>
        <w:rPr>
          <w:rFonts w:ascii="Arial" w:hAnsi="Arial" w:cs="Arial"/>
          <w:color w:val="0070C0"/>
          <w:sz w:val="20"/>
        </w:rPr>
      </w:pPr>
    </w:p>
    <w:p w:rsidR="00500219" w:rsidRDefault="00500219">
      <w:pPr>
        <w:pStyle w:val="TEXTO"/>
        <w:numPr>
          <w:ilvl w:val="0"/>
          <w:numId w:val="2"/>
        </w:numPr>
        <w:ind w:left="993" w:hanging="284"/>
      </w:pPr>
      <w:r>
        <w:rPr>
          <w:rFonts w:ascii="Arial" w:hAnsi="Arial" w:cs="Arial"/>
          <w:sz w:val="20"/>
        </w:rPr>
        <w:t>O licitante deverá apresentar catálogos, desenhos e dados, ou descrição detalhada, sobre forma de literatura, demonstrando as principais características construtivas e operacionais dos materiais e equipamentos objeto desta licitação, e compreenderá no mínimo o seguinte:</w:t>
      </w:r>
    </w:p>
    <w:p w:rsidR="00500219" w:rsidRDefault="00500219">
      <w:pPr>
        <w:pStyle w:val="TEXTO"/>
        <w:rPr>
          <w:rFonts w:ascii="Arial" w:hAnsi="Arial" w:cs="Arial"/>
          <w:sz w:val="20"/>
        </w:rPr>
      </w:pPr>
    </w:p>
    <w:p w:rsidR="00500219" w:rsidRDefault="00500219">
      <w:pPr>
        <w:pStyle w:val="TEXTO"/>
      </w:pPr>
      <w:r>
        <w:rPr>
          <w:rFonts w:ascii="Arial" w:hAnsi="Arial" w:cs="Arial"/>
          <w:sz w:val="20"/>
        </w:rPr>
        <w:t>b1) Uma descrição detalhada das principais características técnicas e do desempenho dos bens, inclusive lista básica dos componentes com os respectivos fabricantes;</w:t>
      </w:r>
    </w:p>
    <w:p w:rsidR="00500219" w:rsidRDefault="00500219">
      <w:pPr>
        <w:pStyle w:val="TEXTO"/>
        <w:rPr>
          <w:rFonts w:ascii="Arial" w:hAnsi="Arial" w:cs="Arial"/>
          <w:sz w:val="20"/>
        </w:rPr>
      </w:pPr>
    </w:p>
    <w:p w:rsidR="00500219" w:rsidRDefault="00500219">
      <w:pPr>
        <w:pStyle w:val="TEXTO"/>
      </w:pPr>
      <w:r>
        <w:rPr>
          <w:rFonts w:ascii="Arial" w:hAnsi="Arial" w:cs="Arial"/>
          <w:sz w:val="20"/>
        </w:rPr>
        <w:t>b2) No caso da apresentação de catálogos de toda a linha de produtos do licitante, deve ser indicado claramente, quais os bens que constituem o objeto da proposta;</w:t>
      </w:r>
    </w:p>
    <w:p w:rsidR="00500219" w:rsidRDefault="00500219">
      <w:pPr>
        <w:pStyle w:val="TEXTO"/>
        <w:rPr>
          <w:rFonts w:ascii="Arial" w:hAnsi="Arial" w:cs="Arial"/>
          <w:sz w:val="20"/>
        </w:rPr>
      </w:pPr>
    </w:p>
    <w:p w:rsidR="00500219" w:rsidRDefault="00500219">
      <w:pPr>
        <w:pStyle w:val="TEXTO"/>
        <w:ind w:left="2912"/>
        <w:rPr>
          <w:rFonts w:ascii="Arial" w:hAnsi="Arial" w:cs="Arial"/>
          <w:sz w:val="20"/>
        </w:rPr>
      </w:pPr>
    </w:p>
    <w:p w:rsidR="00500219" w:rsidRDefault="00500219">
      <w:pPr>
        <w:pStyle w:val="Ttulo4"/>
        <w:ind w:left="993" w:hanging="993"/>
      </w:pPr>
      <w:r>
        <w:t>Caso o licitante venha a fazer observações quanto aos requisitos técnicos exigidos nas especificações, o mesmo deverá explicitar, em sua proposta, uma lista de desvios em relação ao exigido, informando razões que a levaram a apresentar tais observações, fato este sujeito à aprovação pela Codevasf.</w:t>
      </w:r>
    </w:p>
    <w:p w:rsidR="00500219" w:rsidRDefault="00500219"/>
    <w:p w:rsidR="00500219" w:rsidRDefault="00500219">
      <w:pPr>
        <w:pStyle w:val="Ttulo1"/>
      </w:pPr>
      <w:bookmarkStart w:id="15" w:name="__RefHeading___Toc13213895"/>
      <w:bookmarkEnd w:id="15"/>
      <w:r>
        <w:rPr>
          <w:szCs w:val="20"/>
        </w:rPr>
        <w:t>ORÇAMENTO DE REFERÊNCIA E DOTAÇÃO ORÇAMENTÁRIA</w:t>
      </w:r>
    </w:p>
    <w:p w:rsidR="00500219" w:rsidRDefault="00500219">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szCs w:val="20"/>
          <w:highlight w:val="green"/>
        </w:rPr>
      </w:pPr>
    </w:p>
    <w:p w:rsidR="00500219" w:rsidRDefault="00500219">
      <w:pPr>
        <w:pStyle w:val="Ttulo2"/>
        <w:ind w:left="0" w:firstLine="0"/>
      </w:pPr>
      <w:r>
        <w:rPr>
          <w:szCs w:val="20"/>
        </w:rPr>
        <w:t>A Codevasf se propõe a pagar pelos fornecimentos, objeto desta licitação, o valor máximo global de R$ 746.953,14 (Setecentos e quarenta e seis mil, novecentos e cinquenta e três reais e quatorze centavos), cotados no mês de junho de 2019., conforme indicado nas Planilhas de Quantidades e Preços Orçados, constantes do Anexo II deste termo de Referência.</w:t>
      </w:r>
    </w:p>
    <w:p w:rsidR="00500219" w:rsidRDefault="00500219"/>
    <w:p w:rsidR="00500219" w:rsidRDefault="00500219">
      <w:r>
        <w:rPr>
          <w:szCs w:val="20"/>
        </w:rPr>
        <w:t>10.2.</w:t>
      </w:r>
      <w:r>
        <w:rPr>
          <w:szCs w:val="20"/>
        </w:rPr>
        <w:tab/>
        <w:t>Para o Sistema de Registro de Preços, o Art. 7º do Decreto nº 7.892, de 23/01/13, não é necessário indicar a dotação orçamentária que somente será exigida para a formalização do contrato</w:t>
      </w:r>
    </w:p>
    <w:p w:rsidR="00500219" w:rsidRDefault="00500219">
      <w:pPr>
        <w:pStyle w:val="Ttulo1"/>
        <w:numPr>
          <w:ilvl w:val="0"/>
          <w:numId w:val="0"/>
        </w:numPr>
        <w:ind w:left="360"/>
        <w:rPr>
          <w:szCs w:val="20"/>
        </w:rPr>
      </w:pPr>
    </w:p>
    <w:p w:rsidR="00500219" w:rsidRDefault="00500219">
      <w:pPr>
        <w:rPr>
          <w:szCs w:val="20"/>
        </w:rPr>
      </w:pPr>
    </w:p>
    <w:p w:rsidR="00500219" w:rsidRDefault="00500219">
      <w:pPr>
        <w:pStyle w:val="Ttulo1"/>
      </w:pPr>
      <w:bookmarkStart w:id="16" w:name="__RefHeading___Toc13213896"/>
      <w:bookmarkEnd w:id="16"/>
      <w:r>
        <w:rPr>
          <w:szCs w:val="20"/>
        </w:rPr>
        <w:t>PRAZO DE EXECUÇÃO DOS FORNECIMENTOS</w:t>
      </w:r>
    </w:p>
    <w:p w:rsidR="00500219" w:rsidRDefault="00500219">
      <w:pPr>
        <w:rPr>
          <w:szCs w:val="20"/>
        </w:rPr>
      </w:pPr>
    </w:p>
    <w:p w:rsidR="00500219" w:rsidRDefault="00500219">
      <w:pPr>
        <w:pStyle w:val="Ttulo2"/>
        <w:numPr>
          <w:ilvl w:val="0"/>
          <w:numId w:val="0"/>
        </w:numPr>
      </w:pPr>
      <w:bookmarkStart w:id="17" w:name="_Ref441156019"/>
      <w:r>
        <w:t>O prazo</w:t>
      </w:r>
      <w:r>
        <w:rPr>
          <w:lang w:val="pt-BR"/>
        </w:rPr>
        <w:t xml:space="preserve"> de entrega dos materiais/equipamentos</w:t>
      </w:r>
      <w:r>
        <w:t xml:space="preserve"> será de</w:t>
      </w:r>
      <w:r>
        <w:rPr>
          <w:lang w:val="pt-BR"/>
        </w:rPr>
        <w:t xml:space="preserve"> </w:t>
      </w:r>
      <w:r>
        <w:rPr>
          <w:b/>
          <w:u w:val="single"/>
          <w:lang w:val="pt-BR"/>
        </w:rPr>
        <w:t xml:space="preserve">60 (sessenta dias) </w:t>
      </w:r>
      <w:r>
        <w:rPr>
          <w:u w:val="single"/>
        </w:rPr>
        <w:t xml:space="preserve">a partir da data de </w:t>
      </w:r>
      <w:r>
        <w:rPr>
          <w:u w:val="single"/>
          <w:lang w:val="pt-BR"/>
        </w:rPr>
        <w:t>recebimento,</w:t>
      </w:r>
      <w:r>
        <w:rPr>
          <w:u w:val="single"/>
        </w:rPr>
        <w:t xml:space="preserve"> </w:t>
      </w:r>
      <w:r>
        <w:rPr>
          <w:u w:val="single"/>
          <w:lang w:val="pt-BR"/>
        </w:rPr>
        <w:t xml:space="preserve">pela contratada, </w:t>
      </w:r>
      <w:r>
        <w:rPr>
          <w:u w:val="single"/>
        </w:rPr>
        <w:t xml:space="preserve">da Ordem de </w:t>
      </w:r>
      <w:r>
        <w:rPr>
          <w:u w:val="single"/>
          <w:lang w:val="pt-BR"/>
        </w:rPr>
        <w:t>Fornecimento expedida pela Codevasf, ou da assinatura do contrato, quando for o caso</w:t>
      </w:r>
      <w:r>
        <w:t>, podendo ser prorrogado, mediante manifestação expressa das partes</w:t>
      </w:r>
      <w:r>
        <w:rPr>
          <w:lang w:val="pt-BR"/>
        </w:rPr>
        <w:t>.</w:t>
      </w:r>
    </w:p>
    <w:p w:rsidR="00500219" w:rsidRDefault="00500219"/>
    <w:p w:rsidR="00500219" w:rsidRDefault="00500219"/>
    <w:p w:rsidR="00500219" w:rsidRDefault="00500219">
      <w:pPr>
        <w:pStyle w:val="Ttulo1"/>
      </w:pPr>
      <w:bookmarkStart w:id="18" w:name="__RefHeading___Toc13213897"/>
      <w:bookmarkEnd w:id="17"/>
      <w:bookmarkEnd w:id="18"/>
      <w:r>
        <w:rPr>
          <w:szCs w:val="20"/>
        </w:rPr>
        <w:t>FORMAS E CONDIÇÕES DE PAGAMENTO</w:t>
      </w:r>
    </w:p>
    <w:p w:rsidR="00500219" w:rsidRDefault="00500219">
      <w:pPr>
        <w:rPr>
          <w:szCs w:val="20"/>
        </w:rPr>
      </w:pPr>
    </w:p>
    <w:p w:rsidR="00500219" w:rsidRDefault="00500219">
      <w:pPr>
        <w:rPr>
          <w:szCs w:val="20"/>
        </w:rPr>
      </w:pPr>
    </w:p>
    <w:p w:rsidR="00500219" w:rsidRDefault="00500219">
      <w:pPr>
        <w:pStyle w:val="Ttulo2"/>
        <w:ind w:left="0" w:hanging="6"/>
      </w:pPr>
      <w:bookmarkStart w:id="19" w:name="_Ref466124326"/>
      <w:r>
        <w:rPr>
          <w:szCs w:val="20"/>
        </w:rPr>
        <w:t>Os pagamentos, objeto desta licitação, serão efetuados em reais, co</w:t>
      </w:r>
      <w:r>
        <w:rPr>
          <w:szCs w:val="20"/>
          <w:lang w:val="pt-BR"/>
        </w:rPr>
        <w:t>m base nos preços unitário do material, efetivamente entregue, contra a</w:t>
      </w:r>
      <w:r>
        <w:rPr>
          <w:szCs w:val="20"/>
        </w:rPr>
        <w:t xml:space="preserve"> apresentação das Notas Fiscais/Faturas devidamente atestadas pela Fiscalização da CODEVASF, </w:t>
      </w:r>
      <w:r>
        <w:rPr>
          <w:szCs w:val="20"/>
          <w:lang w:val="pt-BR"/>
        </w:rPr>
        <w:t>conforme legislação vigente, observado ainda:</w:t>
      </w:r>
      <w:bookmarkEnd w:id="19"/>
    </w:p>
    <w:p w:rsidR="00500219" w:rsidRDefault="00500219">
      <w:pPr>
        <w:ind w:left="709"/>
        <w:rPr>
          <w:color w:val="FF0000"/>
          <w:szCs w:val="20"/>
        </w:rPr>
      </w:pPr>
    </w:p>
    <w:p w:rsidR="00500219" w:rsidRDefault="00500219">
      <w:pPr>
        <w:pStyle w:val="Ttulo2"/>
        <w:ind w:left="0" w:hanging="6"/>
      </w:pPr>
      <w:r>
        <w:rPr>
          <w:szCs w:val="20"/>
        </w:rPr>
        <w:t>Será observado o prazo de até 30 (trinta) dias para pagamento, contado da data final do período de adimplemento de cada parcela</w:t>
      </w:r>
      <w:r>
        <w:rPr>
          <w:szCs w:val="20"/>
          <w:lang w:val="pt-BR"/>
        </w:rPr>
        <w:t>.</w:t>
      </w:r>
    </w:p>
    <w:p w:rsidR="00500219" w:rsidRDefault="00500219">
      <w:pPr>
        <w:pStyle w:val="Ttulo2"/>
        <w:numPr>
          <w:ilvl w:val="0"/>
          <w:numId w:val="0"/>
        </w:numPr>
        <w:ind w:left="567"/>
        <w:rPr>
          <w:szCs w:val="20"/>
        </w:rPr>
      </w:pPr>
    </w:p>
    <w:p w:rsidR="00500219" w:rsidRDefault="00500219">
      <w:pPr>
        <w:rPr>
          <w:szCs w:val="20"/>
        </w:rPr>
      </w:pPr>
      <w:bookmarkStart w:id="20" w:name="art74"/>
      <w:bookmarkStart w:id="21" w:name="art75"/>
      <w:bookmarkStart w:id="22" w:name="art76"/>
      <w:bookmarkEnd w:id="20"/>
      <w:bookmarkEnd w:id="21"/>
      <w:bookmarkEnd w:id="22"/>
    </w:p>
    <w:p w:rsidR="00500219" w:rsidRDefault="00500219">
      <w:pPr>
        <w:pStyle w:val="Ttulo1"/>
      </w:pPr>
      <w:bookmarkStart w:id="23" w:name="__RefHeading___Toc13213898"/>
      <w:bookmarkEnd w:id="23"/>
      <w:r>
        <w:rPr>
          <w:szCs w:val="20"/>
        </w:rPr>
        <w:t>FISCALIZAÇÃO</w:t>
      </w:r>
    </w:p>
    <w:p w:rsidR="00500219" w:rsidRDefault="00500219">
      <w:pPr>
        <w:pStyle w:val="Ttulo1"/>
        <w:numPr>
          <w:ilvl w:val="0"/>
          <w:numId w:val="0"/>
        </w:numPr>
        <w:ind w:left="360"/>
        <w:rPr>
          <w:szCs w:val="20"/>
        </w:rPr>
      </w:pPr>
    </w:p>
    <w:p w:rsidR="00500219" w:rsidRDefault="00500219">
      <w:pPr>
        <w:pStyle w:val="Ttulo2"/>
        <w:ind w:left="0" w:hanging="6"/>
      </w:pPr>
      <w:r>
        <w:rPr>
          <w:szCs w:val="20"/>
        </w:rPr>
        <w:t xml:space="preserve">A </w:t>
      </w:r>
      <w:r>
        <w:rPr>
          <w:szCs w:val="20"/>
          <w:lang w:val="pt-BR"/>
        </w:rPr>
        <w:t>gestão</w:t>
      </w:r>
      <w:r>
        <w:rPr>
          <w:szCs w:val="20"/>
        </w:rPr>
        <w:t xml:space="preserve"> do contrato, bem como a fiscalização da execução </w:t>
      </w:r>
      <w:r>
        <w:rPr>
          <w:szCs w:val="20"/>
          <w:lang w:val="pt-BR"/>
        </w:rPr>
        <w:t>dos fornecimentos</w:t>
      </w:r>
      <w:r>
        <w:rPr>
          <w:szCs w:val="20"/>
        </w:rPr>
        <w:t xml:space="preserve"> será realizada pela CODEVASF, por técnicos designados, a quem compete verificar se o Licitante vencedor está executando os trabalhos, observando o contrato e os documentos que o integram.</w:t>
      </w:r>
    </w:p>
    <w:p w:rsidR="00500219" w:rsidRDefault="00500219">
      <w:pPr>
        <w:pStyle w:val="Ttulo2"/>
        <w:numPr>
          <w:ilvl w:val="0"/>
          <w:numId w:val="0"/>
        </w:numPr>
        <w:rPr>
          <w:szCs w:val="20"/>
        </w:rPr>
      </w:pPr>
    </w:p>
    <w:p w:rsidR="00500219" w:rsidRDefault="00500219">
      <w:pPr>
        <w:pStyle w:val="Ttulo2"/>
        <w:ind w:left="0" w:hanging="6"/>
      </w:pPr>
      <w:r>
        <w:rPr>
          <w:szCs w:val="20"/>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rsidR="00500219" w:rsidRDefault="00500219">
      <w:pPr>
        <w:pStyle w:val="Ttulo2"/>
        <w:numPr>
          <w:ilvl w:val="0"/>
          <w:numId w:val="0"/>
        </w:numPr>
        <w:rPr>
          <w:szCs w:val="20"/>
        </w:rPr>
      </w:pPr>
    </w:p>
    <w:p w:rsidR="00500219" w:rsidRDefault="00500219">
      <w:pPr>
        <w:pStyle w:val="Ttulo2"/>
        <w:ind w:left="0" w:hanging="6"/>
      </w:pPr>
      <w:r>
        <w:rPr>
          <w:szCs w:val="20"/>
        </w:rPr>
        <w:t>A Fiscalização terá poderes para agir e decidir perante a Contratada, inclusive rejeitando</w:t>
      </w:r>
      <w:r>
        <w:rPr>
          <w:szCs w:val="20"/>
          <w:lang w:val="pt-BR"/>
        </w:rPr>
        <w:t xml:space="preserve"> fornecimentos</w:t>
      </w:r>
      <w:r>
        <w:rPr>
          <w:szCs w:val="20"/>
        </w:rPr>
        <w:t xml:space="preserve"> que estiverem em desacordo com o Contrato, com as Normas Técnicas vigentes relacionadas ao objeto deste Termo de Referência e com a melhor técnica consagrada pelo uso, obrigando-se desde já a Contratada a assegurar e facilitar o acesso da Fiscalização, aos </w:t>
      </w:r>
      <w:r>
        <w:rPr>
          <w:szCs w:val="20"/>
          <w:lang w:val="pt-BR"/>
        </w:rPr>
        <w:t>materiais</w:t>
      </w:r>
      <w:r>
        <w:rPr>
          <w:szCs w:val="20"/>
        </w:rPr>
        <w:t xml:space="preserve"> e a todos os elementos que forem necessários ao desempenho de sua missão.</w:t>
      </w:r>
    </w:p>
    <w:p w:rsidR="00500219" w:rsidRDefault="00500219">
      <w:pPr>
        <w:pStyle w:val="Ttulo2"/>
        <w:numPr>
          <w:ilvl w:val="0"/>
          <w:numId w:val="0"/>
        </w:numPr>
        <w:rPr>
          <w:szCs w:val="20"/>
        </w:rPr>
      </w:pPr>
    </w:p>
    <w:p w:rsidR="00500219" w:rsidRDefault="00500219">
      <w:pPr>
        <w:pStyle w:val="Ttulo2"/>
        <w:ind w:left="0" w:hanging="6"/>
      </w:pPr>
      <w:r>
        <w:rPr>
          <w:szCs w:val="20"/>
        </w:rPr>
        <w:t>A Fiscalização terá plenos poderes para sustar qualquer serviço que não esteja sendo executado dentro dos termos do contrato, dando conhecimento do fato à Área de</w:t>
      </w:r>
      <w:r>
        <w:rPr>
          <w:szCs w:val="20"/>
          <w:lang w:val="pt-BR"/>
        </w:rPr>
        <w:t xml:space="preserve"> Infraestrutura</w:t>
      </w:r>
      <w:r>
        <w:rPr>
          <w:szCs w:val="20"/>
        </w:rPr>
        <w:t>, responsável pela execução do contrato.</w:t>
      </w:r>
    </w:p>
    <w:p w:rsidR="00500219" w:rsidRDefault="00500219">
      <w:pPr>
        <w:pStyle w:val="Ttulo2"/>
        <w:numPr>
          <w:ilvl w:val="0"/>
          <w:numId w:val="0"/>
        </w:numPr>
        <w:rPr>
          <w:szCs w:val="20"/>
        </w:rPr>
      </w:pPr>
    </w:p>
    <w:p w:rsidR="00500219" w:rsidRDefault="00500219">
      <w:pPr>
        <w:pStyle w:val="Ttulo2"/>
        <w:ind w:left="0" w:hanging="6"/>
      </w:pPr>
      <w:r>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00219" w:rsidRDefault="00500219">
      <w:pPr>
        <w:pStyle w:val="Ttulo2"/>
        <w:numPr>
          <w:ilvl w:val="0"/>
          <w:numId w:val="0"/>
        </w:numPr>
        <w:rPr>
          <w:szCs w:val="20"/>
        </w:rPr>
      </w:pPr>
    </w:p>
    <w:p w:rsidR="00500219" w:rsidRDefault="00500219">
      <w:pPr>
        <w:pStyle w:val="Ttulo2"/>
        <w:ind w:left="0" w:hanging="6"/>
      </w:pPr>
      <w:r>
        <w:rPr>
          <w:szCs w:val="20"/>
        </w:rPr>
        <w:t>Das decisões da Fiscalização poderá a Contratada recorrer à Área de</w:t>
      </w:r>
      <w:r>
        <w:rPr>
          <w:szCs w:val="20"/>
          <w:lang w:val="pt-BR"/>
        </w:rPr>
        <w:t xml:space="preserve"> Infraestrutura</w:t>
      </w:r>
      <w:r>
        <w:rPr>
          <w:szCs w:val="20"/>
        </w:rPr>
        <w:t xml:space="preserve"> da Codevasf, responsável pelo acompanhamento do contrato, no prazo de 10 (dez) dias úteis da respectiva comunicação. Os recursos relativos a multas serão feitos na forma prevista na respectiva cláusula.</w:t>
      </w:r>
    </w:p>
    <w:p w:rsidR="00500219" w:rsidRDefault="00500219">
      <w:pPr>
        <w:pStyle w:val="Ttulo2"/>
        <w:numPr>
          <w:ilvl w:val="0"/>
          <w:numId w:val="0"/>
        </w:numPr>
        <w:rPr>
          <w:szCs w:val="20"/>
        </w:rPr>
      </w:pPr>
    </w:p>
    <w:p w:rsidR="00500219" w:rsidRDefault="00500219">
      <w:pPr>
        <w:pStyle w:val="Ttulo2"/>
        <w:ind w:left="0" w:hanging="6"/>
      </w:pPr>
      <w:r>
        <w:rPr>
          <w:szCs w:val="20"/>
        </w:rPr>
        <w:t>A ação e/ou omissão, total ou parcial, da Fiscalização não eximirá a Contratada da integral responsabilidade pela execução do objeto deste contrato.</w:t>
      </w:r>
    </w:p>
    <w:p w:rsidR="00500219" w:rsidRDefault="00500219">
      <w:pPr>
        <w:pStyle w:val="Ttulo2"/>
        <w:numPr>
          <w:ilvl w:val="0"/>
          <w:numId w:val="0"/>
        </w:numPr>
        <w:rPr>
          <w:szCs w:val="20"/>
        </w:rPr>
      </w:pPr>
    </w:p>
    <w:p w:rsidR="00500219" w:rsidRDefault="00500219">
      <w:pPr>
        <w:pStyle w:val="Ttulo2"/>
        <w:ind w:left="0" w:hanging="6"/>
      </w:pPr>
      <w:r>
        <w:rPr>
          <w:szCs w:val="20"/>
        </w:rPr>
        <w:t>Fica assegurado aos técnicos da CODEVASF o direito de, a seu exclusivo critério, acompanhar, fiscalizar e participar, total ou parcialmente, diretamente ou através de terceiros, da execução dos serviços prestados pelo licitante vencedor, com livre acesso ao local de trabalho para obtenção de quaisquer esclarecimentos julgados necessários à execução dos serviços</w:t>
      </w:r>
      <w:r>
        <w:rPr>
          <w:szCs w:val="20"/>
          <w:lang w:val="pt-BR"/>
        </w:rPr>
        <w:t>/fornecimentos</w:t>
      </w:r>
      <w:r>
        <w:rPr>
          <w:szCs w:val="20"/>
        </w:rPr>
        <w:t>.</w:t>
      </w:r>
    </w:p>
    <w:p w:rsidR="00500219" w:rsidRDefault="00500219">
      <w:pPr>
        <w:rPr>
          <w:szCs w:val="20"/>
        </w:rPr>
      </w:pPr>
    </w:p>
    <w:p w:rsidR="00500219" w:rsidRDefault="00500219">
      <w:pPr>
        <w:rPr>
          <w:szCs w:val="20"/>
        </w:rPr>
      </w:pPr>
    </w:p>
    <w:p w:rsidR="00500219" w:rsidRDefault="00500219">
      <w:pPr>
        <w:pStyle w:val="Ttulo1"/>
      </w:pPr>
      <w:bookmarkStart w:id="24" w:name="__RefHeading___Toc13213899"/>
      <w:bookmarkEnd w:id="24"/>
      <w:r>
        <w:rPr>
          <w:szCs w:val="20"/>
        </w:rPr>
        <w:t>CRITÉRIOS DE SUSTENTABILIDADE AMBIENTAL</w:t>
      </w:r>
    </w:p>
    <w:p w:rsidR="00500219" w:rsidRDefault="00500219">
      <w:pPr>
        <w:rPr>
          <w:szCs w:val="20"/>
        </w:rPr>
      </w:pPr>
    </w:p>
    <w:p w:rsidR="00500219" w:rsidRDefault="00500219">
      <w:pPr>
        <w:rPr>
          <w:szCs w:val="20"/>
        </w:rPr>
      </w:pPr>
    </w:p>
    <w:p w:rsidR="00500219" w:rsidRDefault="00500219">
      <w:pPr>
        <w:pStyle w:val="Ttulo2"/>
        <w:ind w:left="0" w:firstLine="0"/>
      </w:pPr>
      <w:r>
        <w:rPr>
          <w:szCs w:val="20"/>
          <w:lang w:val="pt-BR"/>
        </w:rPr>
        <w:t>O</w:t>
      </w:r>
      <w:r>
        <w:rPr>
          <w:szCs w:val="20"/>
        </w:rPr>
        <w:t xml:space="preserve"> licitante vencedor deverá observar os seguintes critérios de sustentabilidade ambiental, no que couber, conforme a instrução normativa SLTI/MP nº 01/2010:</w:t>
      </w:r>
    </w:p>
    <w:p w:rsidR="00500219" w:rsidRDefault="00500219">
      <w:pPr>
        <w:pStyle w:val="Ttulo2"/>
        <w:spacing w:before="120" w:after="120"/>
        <w:ind w:left="1276" w:hanging="567"/>
      </w:pPr>
      <w:r>
        <w:rPr>
          <w:szCs w:val="20"/>
        </w:rPr>
        <w:t>Que os bens sejam constituídos, no todo ou em parte, por material reciclado, atóxico, biodegradável, conforme ABNT NBR – 15448-1 e 15448-2;</w:t>
      </w:r>
    </w:p>
    <w:p w:rsidR="00500219" w:rsidRDefault="00500219">
      <w:pPr>
        <w:pStyle w:val="Ttulo2"/>
        <w:spacing w:before="120" w:after="120"/>
        <w:ind w:left="1276" w:hanging="567"/>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500219" w:rsidRDefault="00500219">
      <w:pPr>
        <w:pStyle w:val="Ttulo2"/>
        <w:spacing w:before="120" w:after="120"/>
        <w:ind w:left="1276" w:hanging="567"/>
      </w:pPr>
      <w:r>
        <w:rPr>
          <w:szCs w:val="20"/>
        </w:rPr>
        <w:t>Que os bens devam ser, preferencialmente, acondicionados em embalagem adequada, com o menor volume possível, que utilize materiais recicláveis, de forma a garantir a máxima proteção durante o transporte e o armazenamento;</w:t>
      </w:r>
    </w:p>
    <w:p w:rsidR="00500219" w:rsidRDefault="00500219">
      <w:pPr>
        <w:pStyle w:val="Ttulo2"/>
        <w:spacing w:before="120" w:after="120"/>
        <w:ind w:left="1276" w:hanging="567"/>
      </w:pPr>
      <w:r>
        <w:rPr>
          <w:szCs w:val="20"/>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500219" w:rsidRDefault="00500219">
      <w:pPr>
        <w:rPr>
          <w:szCs w:val="20"/>
        </w:rPr>
      </w:pPr>
    </w:p>
    <w:p w:rsidR="00500219" w:rsidRDefault="00500219">
      <w:pPr>
        <w:pStyle w:val="Ttulo2"/>
        <w:ind w:left="0" w:firstLine="0"/>
      </w:pPr>
      <w:r>
        <w:rPr>
          <w:szCs w:val="20"/>
          <w:lang w:val="pt-BR"/>
        </w:rPr>
        <w:t>O</w:t>
      </w:r>
      <w:r>
        <w:rPr>
          <w:szCs w:val="20"/>
        </w:rPr>
        <w:t xml:space="preserve"> licitante vencedor deverá apresentar certificação emitida por instituição pública oficial ou instituição credenciada, ou por qualquer outro meio de prova que ateste que o bem fornecido cumpre com as exigências supracitadas.</w:t>
      </w:r>
    </w:p>
    <w:p w:rsidR="00500219" w:rsidRDefault="00500219">
      <w:pPr>
        <w:ind w:left="567"/>
        <w:rPr>
          <w:szCs w:val="20"/>
        </w:rPr>
      </w:pPr>
    </w:p>
    <w:p w:rsidR="00500219" w:rsidRDefault="00500219">
      <w:pPr>
        <w:pStyle w:val="Ttulo2"/>
        <w:ind w:left="0" w:firstLine="0"/>
      </w:pPr>
      <w:r>
        <w:rPr>
          <w:szCs w:val="20"/>
        </w:rP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rsidR="00500219" w:rsidRDefault="00500219">
      <w:pPr>
        <w:rPr>
          <w:szCs w:val="20"/>
        </w:rPr>
      </w:pPr>
    </w:p>
    <w:p w:rsidR="00500219" w:rsidRDefault="00500219">
      <w:pPr>
        <w:pStyle w:val="Ttulo2"/>
        <w:ind w:left="0" w:firstLine="0"/>
      </w:pPr>
      <w:r>
        <w:rPr>
          <w:szCs w:val="20"/>
        </w:rPr>
        <w:t>Caso a contratada deverá comprovar a adoção de práticas de desfazimento sustentável ou reciclagem dos bens que forem inservíveis para o processo de reutilização.</w:t>
      </w:r>
    </w:p>
    <w:p w:rsidR="00500219" w:rsidRDefault="00500219"/>
    <w:p w:rsidR="00500219" w:rsidRDefault="00500219">
      <w:pPr>
        <w:rPr>
          <w:szCs w:val="20"/>
        </w:rPr>
      </w:pPr>
    </w:p>
    <w:p w:rsidR="00500219" w:rsidRDefault="00500219">
      <w:pPr>
        <w:pStyle w:val="Ttulo1"/>
      </w:pPr>
      <w:bookmarkStart w:id="25" w:name="__RefHeading___Toc13213900"/>
      <w:bookmarkEnd w:id="25"/>
      <w:r>
        <w:rPr>
          <w:szCs w:val="20"/>
        </w:rPr>
        <w:t>OBRIGAÇÕES DA CONTRATADA</w:t>
      </w:r>
    </w:p>
    <w:p w:rsidR="00500219" w:rsidRDefault="00500219">
      <w:pPr>
        <w:rPr>
          <w:szCs w:val="20"/>
        </w:rPr>
      </w:pPr>
    </w:p>
    <w:p w:rsidR="00500219" w:rsidRDefault="00500219">
      <w:pPr>
        <w:rPr>
          <w:szCs w:val="20"/>
        </w:rPr>
      </w:pPr>
    </w:p>
    <w:p w:rsidR="00500219" w:rsidRDefault="00500219">
      <w:pPr>
        <w:pStyle w:val="Ttulo2"/>
        <w:ind w:left="0" w:firstLine="0"/>
      </w:pPr>
      <w:r>
        <w:rPr>
          <w:szCs w:val="20"/>
          <w:lang w:val="pt-BR"/>
        </w:rPr>
        <w:t>O</w:t>
      </w:r>
      <w:r>
        <w:rPr>
          <w:szCs w:val="20"/>
        </w:rPr>
        <w:t xml:space="preserve"> licitante fica obrigado a garantir o funcionamento pleno de todos os materiais e </w:t>
      </w:r>
      <w:proofErr w:type="gramStart"/>
      <w:r>
        <w:rPr>
          <w:szCs w:val="20"/>
        </w:rPr>
        <w:t>equipamentos  fornecidos</w:t>
      </w:r>
      <w:proofErr w:type="gramEnd"/>
      <w:r>
        <w:rPr>
          <w:color w:val="0070C0"/>
          <w:szCs w:val="20"/>
        </w:rPr>
        <w:t>.</w:t>
      </w:r>
    </w:p>
    <w:p w:rsidR="00500219" w:rsidRDefault="00500219">
      <w:pPr>
        <w:pStyle w:val="Ttulo2"/>
        <w:numPr>
          <w:ilvl w:val="0"/>
          <w:numId w:val="0"/>
        </w:numPr>
        <w:ind w:left="567"/>
        <w:rPr>
          <w:color w:val="0070C0"/>
          <w:szCs w:val="20"/>
          <w:lang w:val="pt-BR"/>
        </w:rPr>
      </w:pPr>
    </w:p>
    <w:p w:rsidR="00500219" w:rsidRDefault="00500219">
      <w:pPr>
        <w:pStyle w:val="Ttulo2"/>
        <w:ind w:left="0" w:firstLine="0"/>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w:t>
      </w:r>
      <w:r>
        <w:rPr>
          <w:szCs w:val="20"/>
          <w:lang w:val="pt-BR"/>
        </w:rPr>
        <w:t xml:space="preserve"> </w:t>
      </w:r>
      <w:r>
        <w:rPr>
          <w:szCs w:val="20"/>
        </w:rPr>
        <w:t>da Lei 12.846/2013</w:t>
      </w:r>
      <w:r>
        <w:rPr>
          <w:szCs w:val="20"/>
          <w:lang w:val="pt-BR"/>
        </w:rPr>
        <w:t>,</w:t>
      </w:r>
      <w:r>
        <w:rPr>
          <w:szCs w:val="20"/>
        </w:rPr>
        <w:t>do Decreto nº 8.420/15</w:t>
      </w:r>
      <w:r>
        <w:rPr>
          <w:szCs w:val="20"/>
          <w:lang w:val="pt-BR"/>
        </w:rPr>
        <w:t>, da lei 13.303/2016,</w:t>
      </w:r>
      <w:r>
        <w:rPr>
          <w:szCs w:val="20"/>
        </w:rPr>
        <w:t xml:space="preserve"> </w:t>
      </w:r>
      <w:r>
        <w:rPr>
          <w:szCs w:val="20"/>
          <w:lang w:val="pt-BR"/>
        </w:rPr>
        <w:t>e da Política de Integridade da Codevasf</w:t>
      </w:r>
      <w:r>
        <w:rPr>
          <w:szCs w:val="20"/>
        </w:rPr>
        <w:t>, abstendo-se, ainda, de cometer atos tendentes a lesar a Administração Pública, denunciando a prática de irregularidades que tiver conhecimento por meios dos canais de denúncias disponíveis</w:t>
      </w:r>
      <w:r>
        <w:rPr>
          <w:szCs w:val="20"/>
          <w:lang w:val="pt-BR"/>
        </w:rPr>
        <w:t>.</w:t>
      </w:r>
    </w:p>
    <w:p w:rsidR="00500219" w:rsidRDefault="00500219"/>
    <w:p w:rsidR="00500219" w:rsidRDefault="00500219">
      <w:r>
        <w:rPr>
          <w:szCs w:val="20"/>
        </w:rPr>
        <w:t>15.3</w:t>
      </w:r>
      <w:r>
        <w:rPr>
          <w:szCs w:val="20"/>
        </w:rPr>
        <w:tab/>
      </w:r>
      <w:r>
        <w:rPr>
          <w:rFonts w:cs="Times New Roman"/>
          <w:szCs w:val="20"/>
        </w:rPr>
        <w:t>Efetuar o fornecimento dos materiais, objeto deste termo de referência, bem como o fiel cumprimento das obrigações estabelecidas no Edital e Minuta do Contrato;</w:t>
      </w:r>
    </w:p>
    <w:p w:rsidR="00500219" w:rsidRDefault="00500219"/>
    <w:p w:rsidR="00500219" w:rsidRDefault="00500219">
      <w:r>
        <w:rPr>
          <w:rFonts w:cs="Times New Roman"/>
          <w:szCs w:val="20"/>
        </w:rPr>
        <w:t>15.4.</w:t>
      </w:r>
      <w:r>
        <w:rPr>
          <w:rFonts w:cs="Times New Roman"/>
          <w:szCs w:val="20"/>
        </w:rPr>
        <w:tab/>
        <w:t>Responsabilizar-se perante a Contratante pela qualidade dos materiais fornecidos, no que diz respeito à observância de normas técnicas e códigos profissionais;</w:t>
      </w:r>
    </w:p>
    <w:p w:rsidR="00500219" w:rsidRDefault="00500219"/>
    <w:p w:rsidR="00500219" w:rsidRDefault="00500219"/>
    <w:p w:rsidR="00500219" w:rsidRDefault="00500219">
      <w:pPr>
        <w:rPr>
          <w:rFonts w:cs="Times New Roman"/>
          <w:szCs w:val="20"/>
        </w:rPr>
      </w:pPr>
    </w:p>
    <w:p w:rsidR="00500219" w:rsidRDefault="00500219">
      <w:pPr>
        <w:pStyle w:val="Ttulo1"/>
      </w:pPr>
      <w:bookmarkStart w:id="26" w:name="__RefHeading___Toc13213901"/>
      <w:bookmarkEnd w:id="26"/>
      <w:r>
        <w:t>OBRIGAÇÕES DA CODEVASF</w:t>
      </w:r>
    </w:p>
    <w:p w:rsidR="00500219" w:rsidRDefault="00500219">
      <w:pPr>
        <w:rPr>
          <w:szCs w:val="20"/>
        </w:rPr>
      </w:pPr>
    </w:p>
    <w:p w:rsidR="00500219" w:rsidRDefault="00500219">
      <w:pPr>
        <w:pStyle w:val="Ttulo2"/>
        <w:ind w:left="0" w:firstLine="0"/>
      </w:pPr>
      <w:r>
        <w:t>Exigir da CONTRATADA o cumprimento integral deste Contrato.</w:t>
      </w:r>
    </w:p>
    <w:p w:rsidR="00500219" w:rsidRDefault="00500219">
      <w:pPr>
        <w:pStyle w:val="Ttulo2"/>
        <w:numPr>
          <w:ilvl w:val="0"/>
          <w:numId w:val="0"/>
        </w:numPr>
        <w:rPr>
          <w:szCs w:val="20"/>
        </w:rPr>
      </w:pPr>
    </w:p>
    <w:p w:rsidR="00500219" w:rsidRDefault="00500219">
      <w:pPr>
        <w:pStyle w:val="Ttulo2"/>
        <w:ind w:left="0" w:firstLine="0"/>
      </w:pPr>
      <w:r>
        <w:t>Esclarecer as dúvidas que lhe sejam apresentadas pela CONTRATADA, através de correspondências protocoladas.</w:t>
      </w:r>
    </w:p>
    <w:p w:rsidR="00500219" w:rsidRDefault="00500219"/>
    <w:p w:rsidR="00500219" w:rsidRDefault="00500219">
      <w:pPr>
        <w:pStyle w:val="Ttulo2"/>
        <w:ind w:left="0" w:firstLine="0"/>
      </w:pPr>
      <w:r>
        <w:t>Fiscalizar e acompanhar a execução do objeto do contrato.</w:t>
      </w:r>
    </w:p>
    <w:p w:rsidR="00500219" w:rsidRDefault="00500219">
      <w:pPr>
        <w:pStyle w:val="Ttulo2"/>
        <w:numPr>
          <w:ilvl w:val="0"/>
          <w:numId w:val="0"/>
        </w:numPr>
      </w:pPr>
    </w:p>
    <w:p w:rsidR="00500219" w:rsidRDefault="00500219">
      <w:pPr>
        <w:pStyle w:val="Ttulo2"/>
        <w:ind w:left="0" w:firstLine="0"/>
      </w:pPr>
      <w:r>
        <w:t>Expedir por escrito, as determinações e comunicações dirigidas a CONTRATADA, determinando as providências necessárias à correção das falhas observadas.</w:t>
      </w:r>
    </w:p>
    <w:p w:rsidR="00500219" w:rsidRDefault="00500219">
      <w:pPr>
        <w:pStyle w:val="Ttulo2"/>
        <w:numPr>
          <w:ilvl w:val="0"/>
          <w:numId w:val="0"/>
        </w:numPr>
      </w:pPr>
    </w:p>
    <w:p w:rsidR="00500219" w:rsidRDefault="00500219">
      <w:pPr>
        <w:pStyle w:val="Ttulo2"/>
        <w:ind w:left="0" w:firstLine="0"/>
      </w:pPr>
      <w:r>
        <w:t>Rejeitar todo e qualquer serviço inadequado, incompleto ou não especificado e estipular prazo para sua retificação.</w:t>
      </w:r>
    </w:p>
    <w:p w:rsidR="00500219" w:rsidRDefault="00500219">
      <w:pPr>
        <w:pStyle w:val="Ttulo2"/>
        <w:numPr>
          <w:ilvl w:val="0"/>
          <w:numId w:val="0"/>
        </w:numPr>
      </w:pPr>
    </w:p>
    <w:p w:rsidR="00500219" w:rsidRDefault="00500219">
      <w:pPr>
        <w:pStyle w:val="Ttulo2"/>
        <w:ind w:left="0" w:firstLine="0"/>
      </w:pPr>
      <w:r>
        <w:t>Emitir parecer para liberação das faturas, e receber os fornecimentos/serviços contratados.</w:t>
      </w:r>
    </w:p>
    <w:p w:rsidR="00500219" w:rsidRDefault="00500219"/>
    <w:p w:rsidR="00500219" w:rsidRDefault="00500219">
      <w:pPr>
        <w:pStyle w:val="Ttulo2"/>
        <w:ind w:left="0" w:firstLine="0"/>
      </w:pPr>
      <w:r>
        <w:t>Efetuar o pagamento no prazo previsto no contrato.</w:t>
      </w:r>
    </w:p>
    <w:p w:rsidR="00500219" w:rsidRDefault="00500219"/>
    <w:p w:rsidR="00500219" w:rsidRDefault="00500219">
      <w:pPr>
        <w:pStyle w:val="Ttulo1"/>
      </w:pPr>
      <w:bookmarkStart w:id="27" w:name="__RefHeading___Toc13213902"/>
      <w:bookmarkEnd w:id="27"/>
      <w:r>
        <w:rPr>
          <w:szCs w:val="20"/>
        </w:rPr>
        <w:t>GARANTIA DOS MATERIAIS</w:t>
      </w:r>
      <w:r>
        <w:rPr>
          <w:szCs w:val="20"/>
          <w:lang w:val="pt-BR"/>
        </w:rPr>
        <w:t>/EQUIPAMENTOS</w:t>
      </w:r>
    </w:p>
    <w:p w:rsidR="00500219" w:rsidRDefault="00500219">
      <w:pPr>
        <w:tabs>
          <w:tab w:val="left" w:pos="1134"/>
        </w:tabs>
        <w:ind w:left="1134" w:hanging="1134"/>
        <w:rPr>
          <w:b/>
          <w:sz w:val="22"/>
          <w:szCs w:val="20"/>
        </w:rPr>
      </w:pPr>
    </w:p>
    <w:p w:rsidR="00500219" w:rsidRDefault="00500219">
      <w:pPr>
        <w:pStyle w:val="Ttulo2"/>
        <w:ind w:left="0" w:firstLine="0"/>
      </w:pPr>
      <w:r>
        <w:rPr>
          <w:szCs w:val="20"/>
          <w:lang w:val="pt-BR"/>
        </w:rPr>
        <w:t xml:space="preserve">Todos os itens, objetos desse Termos de Referência, deverão apresentar </w:t>
      </w:r>
      <w:r>
        <w:rPr>
          <w:b/>
          <w:bCs/>
          <w:szCs w:val="20"/>
          <w:lang w:val="pt-BR"/>
        </w:rPr>
        <w:t>garantia mínima de 12 (doze) meses.</w:t>
      </w:r>
    </w:p>
    <w:p w:rsidR="00500219" w:rsidRDefault="00500219">
      <w:pPr>
        <w:rPr>
          <w:b/>
          <w:bCs/>
          <w:szCs w:val="20"/>
        </w:rPr>
      </w:pPr>
    </w:p>
    <w:p w:rsidR="00500219" w:rsidRDefault="00500219">
      <w:pPr>
        <w:pStyle w:val="Ttulo1"/>
      </w:pPr>
      <w:bookmarkStart w:id="28" w:name="__RefHeading___Toc13213903"/>
      <w:bookmarkEnd w:id="28"/>
      <w:r>
        <w:rPr>
          <w:szCs w:val="20"/>
        </w:rPr>
        <w:t>CONDIÇÕES GERAIS</w:t>
      </w:r>
    </w:p>
    <w:p w:rsidR="00500219" w:rsidRDefault="00500219">
      <w:pPr>
        <w:ind w:left="567" w:hanging="567"/>
        <w:rPr>
          <w:szCs w:val="20"/>
        </w:rPr>
      </w:pPr>
    </w:p>
    <w:p w:rsidR="00500219" w:rsidRDefault="00500219">
      <w:pPr>
        <w:pStyle w:val="Ttulo2"/>
        <w:ind w:left="0" w:firstLine="0"/>
      </w:pPr>
      <w:r>
        <w:t>Este Termo de Referência e seus anexos farão parte integrante do contrato a ser firmado com a CONTRATADA, independente de transições</w:t>
      </w:r>
      <w:r>
        <w:rPr>
          <w:szCs w:val="20"/>
        </w:rPr>
        <w:t>.</w:t>
      </w:r>
    </w:p>
    <w:p w:rsidR="00500219" w:rsidRDefault="00500219">
      <w:pPr>
        <w:rPr>
          <w:szCs w:val="20"/>
          <w:lang w:val="x-none"/>
        </w:rPr>
      </w:pPr>
    </w:p>
    <w:p w:rsidR="00500219" w:rsidRDefault="00500219">
      <w:pPr>
        <w:pStyle w:val="Ttulo1"/>
        <w:jc w:val="left"/>
      </w:pPr>
      <w:bookmarkStart w:id="29" w:name="__RefHeading___Toc13213904"/>
      <w:bookmarkEnd w:id="29"/>
      <w:r>
        <w:t>ANEXOS</w:t>
      </w:r>
    </w:p>
    <w:p w:rsidR="00500219" w:rsidRDefault="00500219"/>
    <w:p w:rsidR="00500219" w:rsidRDefault="00500219">
      <w:pPr>
        <w:pStyle w:val="Ttulo2"/>
        <w:ind w:left="0" w:firstLine="0"/>
      </w:pPr>
      <w:r>
        <w:t>São ainda, documentos integrantes deste Termo de Referência</w:t>
      </w:r>
      <w:r>
        <w:rPr>
          <w:lang w:val="pt-BR"/>
        </w:rPr>
        <w:t>:</w:t>
      </w:r>
    </w:p>
    <w:p w:rsidR="00500219" w:rsidRDefault="00500219">
      <w:pPr>
        <w:rPr>
          <w:szCs w:val="20"/>
        </w:rPr>
      </w:pPr>
    </w:p>
    <w:p w:rsidR="00500219" w:rsidRDefault="00500219">
      <w:pPr>
        <w:pStyle w:val="Ttulo2"/>
        <w:ind w:left="0" w:firstLine="0"/>
      </w:pPr>
      <w:r>
        <w:t>Anexo</w:t>
      </w:r>
      <w:r>
        <w:rPr>
          <w:lang w:val="pt-BR"/>
        </w:rPr>
        <w:t xml:space="preserve"> I</w:t>
      </w:r>
      <w:r>
        <w:t xml:space="preserve"> –  </w:t>
      </w:r>
      <w:r>
        <w:rPr>
          <w:lang w:val="pt-BR"/>
        </w:rPr>
        <w:t>Justificativas</w:t>
      </w:r>
    </w:p>
    <w:p w:rsidR="00500219" w:rsidRDefault="00500219">
      <w:pPr>
        <w:pStyle w:val="Ttulo2"/>
        <w:ind w:left="0" w:firstLine="0"/>
      </w:pPr>
      <w:r>
        <w:t>Anexo I</w:t>
      </w:r>
      <w:r>
        <w:rPr>
          <w:lang w:val="pt-BR"/>
        </w:rPr>
        <w:t>I</w:t>
      </w:r>
      <w:r>
        <w:t xml:space="preserve"> –  Planilhas com especificações técnicas, Quantidades e Preços Máximos</w:t>
      </w:r>
    </w:p>
    <w:p w:rsidR="00500219" w:rsidRDefault="00500219">
      <w:pPr>
        <w:pStyle w:val="Ttulo2"/>
        <w:ind w:left="0" w:firstLine="0"/>
      </w:pPr>
      <w:r>
        <w:t>Anexo II</w:t>
      </w:r>
      <w:r>
        <w:rPr>
          <w:lang w:val="pt-BR"/>
        </w:rPr>
        <w:t>I</w:t>
      </w:r>
      <w:r>
        <w:t xml:space="preserve"> – Modelo de Logomarca </w:t>
      </w:r>
      <w:r>
        <w:rPr>
          <w:lang w:val="pt-BR"/>
        </w:rPr>
        <w:t xml:space="preserve">Maior </w:t>
      </w:r>
      <w:r>
        <w:t>da Codevasf</w:t>
      </w:r>
      <w:r>
        <w:rPr>
          <w:lang w:val="pt-BR"/>
        </w:rPr>
        <w:t xml:space="preserve"> para os itens 45 a 50.</w:t>
      </w:r>
    </w:p>
    <w:p w:rsidR="00500219" w:rsidRDefault="00500219"/>
    <w:p w:rsidR="00500219" w:rsidRDefault="00500219"/>
    <w:p w:rsidR="00500219" w:rsidRDefault="00500219">
      <w:pPr>
        <w:rPr>
          <w:lang w:val="x-none"/>
        </w:rPr>
      </w:pPr>
    </w:p>
    <w:p w:rsidR="00500219" w:rsidRDefault="00500219">
      <w:pPr>
        <w:rPr>
          <w:lang w:val="x-none"/>
        </w:rPr>
      </w:pPr>
    </w:p>
    <w:p w:rsidR="00500219" w:rsidRDefault="00500219">
      <w:pPr>
        <w:spacing w:before="120" w:after="120"/>
      </w:pPr>
      <w:r>
        <w:rPr>
          <w:sz w:val="24"/>
        </w:rPr>
        <w:t>Responsável pela elaboração:</w:t>
      </w:r>
    </w:p>
    <w:p w:rsidR="00500219" w:rsidRDefault="00500219">
      <w:pPr>
        <w:rPr>
          <w:sz w:val="24"/>
          <w:lang w:val="x-none"/>
        </w:rPr>
      </w:pPr>
    </w:p>
    <w:p w:rsidR="00500219" w:rsidRDefault="00500219">
      <w:pPr>
        <w:rPr>
          <w:sz w:val="24"/>
          <w:lang w:val="x-none"/>
        </w:rPr>
      </w:pPr>
    </w:p>
    <w:p w:rsidR="00500219" w:rsidRDefault="00500219">
      <w:pPr>
        <w:rPr>
          <w:sz w:val="24"/>
          <w:lang w:val="x-none"/>
        </w:rPr>
      </w:pPr>
    </w:p>
    <w:p w:rsidR="00500219" w:rsidRDefault="00500219">
      <w:pPr>
        <w:spacing w:before="120" w:after="120"/>
      </w:pPr>
      <w:r>
        <w:rPr>
          <w:sz w:val="24"/>
        </w:rPr>
        <w:t>Aprovo o presente Termo de Referência:</w:t>
      </w:r>
    </w:p>
    <w:p w:rsidR="00500219" w:rsidRDefault="00500219">
      <w:pPr>
        <w:rPr>
          <w:sz w:val="24"/>
        </w:rPr>
      </w:pPr>
    </w:p>
    <w:p w:rsidR="00500219" w:rsidRDefault="00500219">
      <w:pPr>
        <w:pageBreakBefore/>
        <w:spacing w:after="200" w:line="276" w:lineRule="auto"/>
        <w:jc w:val="center"/>
      </w:pPr>
      <w:r>
        <w:t>ANEXO I</w:t>
      </w:r>
    </w:p>
    <w:p w:rsidR="00500219" w:rsidRDefault="00500219">
      <w:pPr>
        <w:tabs>
          <w:tab w:val="left" w:pos="1021"/>
        </w:tabs>
        <w:spacing w:before="120" w:after="120"/>
        <w:jc w:val="center"/>
      </w:pPr>
      <w:r>
        <w:rPr>
          <w:b/>
          <w:sz w:val="24"/>
        </w:rPr>
        <w:t>JUSTIFICATIVAS</w:t>
      </w:r>
    </w:p>
    <w:p w:rsidR="00500219" w:rsidRDefault="00500219">
      <w:pPr>
        <w:rPr>
          <w:b/>
          <w:sz w:val="24"/>
          <w:szCs w:val="20"/>
        </w:rPr>
      </w:pPr>
    </w:p>
    <w:p w:rsidR="00500219" w:rsidRDefault="00500219">
      <w:r>
        <w:rPr>
          <w:b/>
          <w:szCs w:val="20"/>
        </w:rPr>
        <w:t>Finalidade</w:t>
      </w:r>
      <w:r>
        <w:rPr>
          <w:szCs w:val="20"/>
        </w:rPr>
        <w:t>: este anexo tem por finalidade incluir exigências e particularidades em função da especificidade dos materiais e equipamentos a serem adquiridos, previstas no Termo de Referência e que aqui após relacionadas passam a integrar o TR.</w:t>
      </w:r>
    </w:p>
    <w:p w:rsidR="00500219" w:rsidRDefault="00500219">
      <w:pPr>
        <w:rPr>
          <w:szCs w:val="20"/>
        </w:rPr>
      </w:pPr>
    </w:p>
    <w:p w:rsidR="00500219" w:rsidRDefault="00500219">
      <w:r>
        <w:rPr>
          <w:b/>
          <w:szCs w:val="20"/>
        </w:rPr>
        <w:t>Justificativas:</w:t>
      </w:r>
    </w:p>
    <w:p w:rsidR="00500219" w:rsidRDefault="00500219">
      <w:pPr>
        <w:rPr>
          <w:b/>
          <w:szCs w:val="20"/>
        </w:rPr>
      </w:pPr>
    </w:p>
    <w:p w:rsidR="00500219" w:rsidRDefault="00500219">
      <w:r>
        <w:rPr>
          <w:b/>
          <w:szCs w:val="20"/>
          <w:u w:val="single"/>
        </w:rPr>
        <w:t>Da necessidade da contratação</w:t>
      </w:r>
    </w:p>
    <w:p w:rsidR="00500219" w:rsidRDefault="00500219">
      <w:pPr>
        <w:rPr>
          <w:b/>
          <w:szCs w:val="20"/>
          <w:u w:val="single"/>
        </w:rPr>
      </w:pPr>
    </w:p>
    <w:p w:rsidR="00500219" w:rsidRDefault="00500219">
      <w:r>
        <w:rPr>
          <w:szCs w:val="20"/>
        </w:rPr>
        <w:t>Justifica as razões de interesse público, pois é extremamente necessária a contratação dos fornecimentos objeto da presente licitação para atender às demandas dos municípios que passam por dificuldades financeiras, o que impossibilita a aquisição de materiais e equipamentos para melhor atender às necessidades da população.</w:t>
      </w:r>
    </w:p>
    <w:p w:rsidR="00500219" w:rsidRDefault="00500219">
      <w:r>
        <w:rPr>
          <w:szCs w:val="20"/>
        </w:rPr>
        <w:t>A CODEVASF recebeu Emenda Parlamentar para aquisição de materiais objetivando a implantação de Sistemas Simplificados de Abastecimento de Água em comunidades rurais.</w:t>
      </w:r>
    </w:p>
    <w:p w:rsidR="00500219" w:rsidRDefault="00500219">
      <w:pPr>
        <w:rPr>
          <w:szCs w:val="20"/>
        </w:rPr>
      </w:pPr>
    </w:p>
    <w:p w:rsidR="00500219" w:rsidRDefault="00500219">
      <w:r>
        <w:rPr>
          <w:b/>
          <w:szCs w:val="20"/>
          <w:u w:val="single"/>
        </w:rPr>
        <w:t>Da adoção pelo uso do PREGÃO ELETRÔNICO- SRP</w:t>
      </w:r>
    </w:p>
    <w:p w:rsidR="00500219" w:rsidRDefault="00500219">
      <w:pPr>
        <w:rPr>
          <w:b/>
          <w:szCs w:val="20"/>
          <w:u w:val="single"/>
        </w:rPr>
      </w:pPr>
    </w:p>
    <w:p w:rsidR="00500219" w:rsidRDefault="00500219">
      <w:r>
        <w:rPr>
          <w:szCs w:val="20"/>
        </w:rPr>
        <w:t xml:space="preserve">A adoção do Pregão Eletrônico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rsidR="00500219" w:rsidRDefault="00500219">
      <w:pPr>
        <w:rPr>
          <w:szCs w:val="20"/>
        </w:rPr>
      </w:pPr>
    </w:p>
    <w:p w:rsidR="00500219" w:rsidRDefault="00500219">
      <w:r>
        <w:rPr>
          <w:b/>
          <w:szCs w:val="20"/>
          <w:u w:val="single"/>
        </w:rPr>
        <w:t>Permite Participação de Consórcios</w:t>
      </w:r>
      <w:r>
        <w:rPr>
          <w:szCs w:val="20"/>
        </w:rPr>
        <w:t xml:space="preserve">: </w:t>
      </w:r>
      <w:r>
        <w:rPr>
          <w:b/>
          <w:color w:val="0070C0"/>
          <w:szCs w:val="20"/>
        </w:rPr>
        <w:t>Não</w:t>
      </w:r>
    </w:p>
    <w:p w:rsidR="00500219" w:rsidRDefault="00500219">
      <w:pPr>
        <w:rPr>
          <w:szCs w:val="20"/>
        </w:rPr>
      </w:pPr>
    </w:p>
    <w:p w:rsidR="00500219" w:rsidRDefault="00500219">
      <w:pPr>
        <w:rPr>
          <w:color w:val="0070C0"/>
          <w:szCs w:val="20"/>
        </w:rPr>
      </w:pPr>
    </w:p>
    <w:p w:rsidR="00500219" w:rsidRDefault="00500219">
      <w:r>
        <w:rPr>
          <w:b/>
          <w:szCs w:val="20"/>
          <w:u w:val="single"/>
        </w:rPr>
        <w:t>Critério de Julgamento</w:t>
      </w:r>
      <w:r>
        <w:rPr>
          <w:szCs w:val="20"/>
        </w:rPr>
        <w:t xml:space="preserve">: Menor preço </w:t>
      </w:r>
    </w:p>
    <w:p w:rsidR="00500219" w:rsidRDefault="00500219">
      <w:pPr>
        <w:rPr>
          <w:szCs w:val="20"/>
        </w:rPr>
      </w:pPr>
    </w:p>
    <w:p w:rsidR="00500219" w:rsidRDefault="00500219">
      <w:pPr>
        <w:rPr>
          <w:szCs w:val="20"/>
        </w:rPr>
      </w:pPr>
    </w:p>
    <w:p w:rsidR="00500219" w:rsidRDefault="00500219">
      <w:r>
        <w:rPr>
          <w:b/>
          <w:szCs w:val="20"/>
          <w:u w:val="single"/>
        </w:rPr>
        <w:t xml:space="preserve">Garantia do Objeto: </w:t>
      </w:r>
      <w:r>
        <w:rPr>
          <w:bCs/>
          <w:szCs w:val="20"/>
        </w:rPr>
        <w:t>A garantia do objeto deverá ser de 1(um) ano.</w:t>
      </w:r>
    </w:p>
    <w:p w:rsidR="00500219" w:rsidRDefault="00500219">
      <w:pPr>
        <w:rPr>
          <w:bCs/>
          <w:szCs w:val="20"/>
        </w:rPr>
      </w:pPr>
    </w:p>
    <w:p w:rsidR="00500219" w:rsidRDefault="00500219">
      <w:r>
        <w:rPr>
          <w:b/>
          <w:szCs w:val="20"/>
          <w:u w:val="single"/>
        </w:rPr>
        <w:t xml:space="preserve">Justificativa de reserva de cota de 25% (vinte e cinco) por cento – </w:t>
      </w:r>
      <w:r>
        <w:rPr>
          <w:szCs w:val="20"/>
        </w:rPr>
        <w:t>Considerando que o objeto da presente licitação é dividido em (itens ou lotes), e não haverá prejuízo para o conjunto do fornecimento, será permitido a  cota de 25% (vinte e cinco) por cento, conforme planilhas de quantidades, anexas. Se a mesma empresa vencer a cota reservada e a cota principal, a contratação das cotas deverá ocorrer pelo menor preço.</w:t>
      </w:r>
    </w:p>
    <w:p w:rsidR="00500219" w:rsidRDefault="00500219">
      <w:pPr>
        <w:rPr>
          <w:szCs w:val="20"/>
        </w:rPr>
      </w:pPr>
    </w:p>
    <w:p w:rsidR="00500219" w:rsidRDefault="00500219">
      <w:r>
        <w:rPr>
          <w:b/>
          <w:szCs w:val="20"/>
          <w:u w:val="single"/>
        </w:rPr>
        <w:t xml:space="preserve">- Apresentação Carta de Solidariedade – </w:t>
      </w:r>
      <w:r>
        <w:rPr>
          <w:szCs w:val="20"/>
        </w:rPr>
        <w:t>Considerando que será permitido o fornecimento de bens por revendedores ou distribuidores, faz-se necessário a apresentação de Carta de Solidariedade, conforme modelo que segue anexo, em que o fabricante autoriza o licitante (revendedor ou distribuidor) para comercializá-lo e para prestar os respectivos serviços de instalação montagem, manutenção e suporte técnico e que responde solidariamente com o fornecimento, manutenção, instalação e configuração do equipamento e do software, quando for o caso, e que também será responsável solidária com o fornecimento de peças para manutenção, além do suporte técnico, durante todo o período contratual, de acordo com as condições exigidas pelo neste Termo de Referência.</w:t>
      </w:r>
    </w:p>
    <w:p w:rsidR="00500219" w:rsidRDefault="00500219">
      <w:pPr>
        <w:rPr>
          <w:szCs w:val="20"/>
        </w:rPr>
      </w:pPr>
    </w:p>
    <w:p w:rsidR="00500219" w:rsidRDefault="00500219">
      <w:pPr>
        <w:rPr>
          <w:bCs/>
          <w:szCs w:val="20"/>
        </w:rPr>
      </w:pPr>
    </w:p>
    <w:p w:rsidR="00500219" w:rsidRDefault="00500219">
      <w:pPr>
        <w:rPr>
          <w:bCs/>
          <w:szCs w:val="20"/>
        </w:rPr>
      </w:pPr>
    </w:p>
    <w:p w:rsidR="00500219" w:rsidRDefault="00500219">
      <w:pPr>
        <w:rPr>
          <w:bCs/>
          <w:szCs w:val="20"/>
        </w:rPr>
      </w:pPr>
    </w:p>
    <w:p w:rsidR="00500219" w:rsidRDefault="00500219">
      <w:pPr>
        <w:rPr>
          <w:bCs/>
          <w:szCs w:val="20"/>
        </w:rPr>
      </w:pPr>
    </w:p>
    <w:p w:rsidR="00500219" w:rsidRDefault="00500219">
      <w:pPr>
        <w:rPr>
          <w:bCs/>
          <w:szCs w:val="20"/>
        </w:rPr>
      </w:pPr>
    </w:p>
    <w:p w:rsidR="00500219" w:rsidRDefault="00500219">
      <w:pPr>
        <w:rPr>
          <w:b/>
          <w:bCs/>
          <w:szCs w:val="20"/>
          <w:u w:val="single"/>
        </w:rPr>
      </w:pPr>
    </w:p>
    <w:p w:rsidR="00500219" w:rsidRDefault="00500219">
      <w:pPr>
        <w:rPr>
          <w:b/>
          <w:bCs/>
          <w:szCs w:val="20"/>
          <w:u w:val="single"/>
        </w:rPr>
      </w:pPr>
    </w:p>
    <w:p w:rsidR="00500219" w:rsidRDefault="00500219">
      <w:pPr>
        <w:rPr>
          <w:b/>
          <w:bCs/>
          <w:sz w:val="24"/>
          <w:szCs w:val="20"/>
          <w:u w:val="single"/>
        </w:rPr>
      </w:pPr>
    </w:p>
    <w:p w:rsidR="00500219" w:rsidRDefault="00500219">
      <w:pPr>
        <w:rPr>
          <w:b/>
          <w:bCs/>
          <w:sz w:val="24"/>
          <w:szCs w:val="20"/>
          <w:u w:val="single"/>
        </w:rPr>
      </w:pPr>
    </w:p>
    <w:p w:rsidR="00500219" w:rsidRDefault="00500219">
      <w:pPr>
        <w:rPr>
          <w:b/>
          <w:bCs/>
          <w:sz w:val="24"/>
          <w:szCs w:val="20"/>
          <w:u w:val="single"/>
        </w:rPr>
      </w:pPr>
    </w:p>
    <w:p w:rsidR="00500219" w:rsidRDefault="00500219">
      <w:pPr>
        <w:rPr>
          <w:b/>
          <w:sz w:val="24"/>
          <w:szCs w:val="20"/>
          <w:u w:val="single"/>
        </w:rPr>
      </w:pPr>
    </w:p>
    <w:p w:rsidR="00500219" w:rsidRDefault="00500219">
      <w:pPr>
        <w:spacing w:before="120" w:after="120"/>
        <w:rPr>
          <w:b/>
          <w:sz w:val="24"/>
          <w:szCs w:val="20"/>
          <w:u w:val="single"/>
        </w:rPr>
      </w:pPr>
    </w:p>
    <w:p w:rsidR="00500219" w:rsidRDefault="00500219">
      <w:pPr>
        <w:spacing w:before="120" w:after="120"/>
        <w:jc w:val="center"/>
        <w:rPr>
          <w:sz w:val="24"/>
          <w:szCs w:val="20"/>
        </w:rPr>
      </w:pPr>
    </w:p>
    <w:p w:rsidR="00500219" w:rsidRDefault="00500219">
      <w:pPr>
        <w:spacing w:before="120" w:after="120"/>
        <w:jc w:val="center"/>
        <w:rPr>
          <w:sz w:val="24"/>
        </w:rPr>
      </w:pPr>
    </w:p>
    <w:p w:rsidR="00500219" w:rsidRDefault="00500219">
      <w:pPr>
        <w:jc w:val="center"/>
      </w:pPr>
      <w:r>
        <w:t>ANEXO II</w:t>
      </w:r>
    </w:p>
    <w:p w:rsidR="00121E0B" w:rsidRDefault="00121E0B">
      <w:pPr>
        <w:jc w:val="center"/>
      </w:pPr>
    </w:p>
    <w:p w:rsidR="00121E0B" w:rsidRDefault="00121E0B">
      <w:pPr>
        <w:jc w:val="center"/>
      </w:pPr>
    </w:p>
    <w:p w:rsidR="00121E0B" w:rsidRDefault="00121E0B">
      <w:pPr>
        <w:jc w:val="center"/>
      </w:pPr>
      <w:r>
        <w:t>Planilhas com especificações técnicas, Quantidades e Preços Máximos</w:t>
      </w:r>
    </w:p>
    <w:p w:rsidR="00121E0B" w:rsidRDefault="00121E0B">
      <w:pPr>
        <w:jc w:val="center"/>
      </w:pPr>
    </w:p>
    <w:p w:rsidR="00121E0B" w:rsidRDefault="00121E0B" w:rsidP="00121E0B">
      <w:pPr>
        <w:rPr>
          <w:b/>
          <w:bCs/>
          <w:sz w:val="24"/>
          <w:szCs w:val="20"/>
          <w:u w:val="single"/>
        </w:rPr>
      </w:pPr>
      <w:r>
        <w:br w:type="page"/>
      </w:r>
    </w:p>
    <w:p w:rsidR="00121E0B" w:rsidRDefault="00121E0B" w:rsidP="00121E0B">
      <w:pPr>
        <w:rPr>
          <w:b/>
          <w:bCs/>
          <w:sz w:val="24"/>
          <w:szCs w:val="20"/>
          <w:u w:val="single"/>
        </w:rPr>
      </w:pPr>
    </w:p>
    <w:p w:rsidR="00121E0B" w:rsidRDefault="00121E0B" w:rsidP="00121E0B">
      <w:pPr>
        <w:rPr>
          <w:b/>
          <w:bCs/>
          <w:sz w:val="24"/>
          <w:szCs w:val="20"/>
          <w:u w:val="single"/>
        </w:rPr>
      </w:pPr>
    </w:p>
    <w:p w:rsidR="00121E0B" w:rsidRDefault="00121E0B" w:rsidP="00121E0B">
      <w:pPr>
        <w:rPr>
          <w:b/>
          <w:sz w:val="24"/>
          <w:szCs w:val="20"/>
          <w:u w:val="single"/>
        </w:rPr>
      </w:pPr>
    </w:p>
    <w:p w:rsidR="00121E0B" w:rsidRDefault="00121E0B" w:rsidP="00121E0B">
      <w:pPr>
        <w:spacing w:before="120" w:after="120"/>
        <w:rPr>
          <w:b/>
          <w:sz w:val="24"/>
          <w:szCs w:val="20"/>
          <w:u w:val="single"/>
        </w:rPr>
      </w:pPr>
    </w:p>
    <w:p w:rsidR="00121E0B" w:rsidRDefault="00121E0B" w:rsidP="00121E0B">
      <w:pPr>
        <w:spacing w:before="120" w:after="120"/>
        <w:jc w:val="center"/>
        <w:rPr>
          <w:sz w:val="24"/>
          <w:szCs w:val="20"/>
        </w:rPr>
      </w:pPr>
    </w:p>
    <w:p w:rsidR="00121E0B" w:rsidRDefault="00121E0B" w:rsidP="00121E0B">
      <w:pPr>
        <w:spacing w:before="120" w:after="120"/>
        <w:jc w:val="center"/>
        <w:rPr>
          <w:sz w:val="24"/>
        </w:rPr>
      </w:pPr>
    </w:p>
    <w:p w:rsidR="00121E0B" w:rsidRDefault="00121E0B" w:rsidP="00121E0B">
      <w:pPr>
        <w:jc w:val="center"/>
      </w:pPr>
      <w:r>
        <w:t>ANEXO III</w:t>
      </w:r>
    </w:p>
    <w:p w:rsidR="00121E0B" w:rsidRDefault="00121E0B" w:rsidP="00121E0B">
      <w:pPr>
        <w:jc w:val="center"/>
      </w:pPr>
    </w:p>
    <w:p w:rsidR="00121E0B" w:rsidRDefault="00121E0B" w:rsidP="00121E0B">
      <w:pPr>
        <w:jc w:val="center"/>
      </w:pPr>
    </w:p>
    <w:p w:rsidR="00121E0B" w:rsidRDefault="00121E0B">
      <w:pPr>
        <w:jc w:val="center"/>
      </w:pPr>
      <w:r>
        <w:t>Modelo de Logomarca Maior da Codevasf para os itens 45 a 50</w:t>
      </w:r>
    </w:p>
    <w:p w:rsidR="00500219" w:rsidRDefault="00500219">
      <w:pPr>
        <w:spacing w:before="120" w:after="120"/>
        <w:jc w:val="center"/>
      </w:pPr>
      <w:r>
        <w:rPr>
          <w:b/>
          <w:sz w:val="24"/>
        </w:rPr>
        <w:t>PLANILHAS</w:t>
      </w:r>
    </w:p>
    <w:sectPr w:rsidR="00500219">
      <w:headerReference w:type="default" r:id="rId10"/>
      <w:footerReference w:type="default" r:id="rId11"/>
      <w:headerReference w:type="first" r:id="rId12"/>
      <w:footerReference w:type="first" r:id="rId13"/>
      <w:pgSz w:w="11906" w:h="16838"/>
      <w:pgMar w:top="1760" w:right="1134" w:bottom="777" w:left="1134" w:header="1704" w:footer="720" w:gutter="0"/>
      <w:pgBorders>
        <w:top w:val="single" w:sz="4" w:space="31" w:color="000000"/>
        <w:left w:val="single" w:sz="4" w:space="31" w:color="000000"/>
        <w:bottom w:val="single" w:sz="4" w:space="12" w:color="000000"/>
        <w:right w:val="single" w:sz="4" w:space="31" w:color="00000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BA9" w:rsidRDefault="00541BA9">
      <w:r>
        <w:separator/>
      </w:r>
    </w:p>
  </w:endnote>
  <w:endnote w:type="continuationSeparator" w:id="0">
    <w:p w:rsidR="00541BA9" w:rsidRDefault="0054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Negrito">
    <w:altName w:val="Arial"/>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
    <w:panose1 w:val="020206030504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219" w:rsidRDefault="00500219">
    <w:pPr>
      <w:pStyle w:val="Rodap"/>
      <w:jc w:val="right"/>
    </w:pPr>
    <w:r>
      <w:fldChar w:fldCharType="begin"/>
    </w:r>
    <w:r>
      <w:instrText xml:space="preserve"> PAGE </w:instrText>
    </w:r>
    <w:r>
      <w:fldChar w:fldCharType="separate"/>
    </w:r>
    <w: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219" w:rsidRDefault="0050021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BA9" w:rsidRDefault="00541BA9">
      <w:r>
        <w:separator/>
      </w:r>
    </w:p>
  </w:footnote>
  <w:footnote w:type="continuationSeparator" w:id="0">
    <w:p w:rsidR="00541BA9" w:rsidRDefault="00541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ayout w:type="fixed"/>
      <w:tblLook w:val="0000" w:firstRow="0" w:lastRow="0" w:firstColumn="0" w:lastColumn="0" w:noHBand="0" w:noVBand="0"/>
    </w:tblPr>
    <w:tblGrid>
      <w:gridCol w:w="2974"/>
      <w:gridCol w:w="7232"/>
    </w:tblGrid>
    <w:tr w:rsidR="00500219">
      <w:trPr>
        <w:trHeight w:val="113"/>
      </w:trPr>
      <w:tc>
        <w:tcPr>
          <w:tcW w:w="2974" w:type="dxa"/>
          <w:shd w:val="clear" w:color="auto" w:fill="auto"/>
          <w:vAlign w:val="center"/>
        </w:tcPr>
        <w:p w:rsidR="00500219" w:rsidRDefault="00646133">
          <w:pPr>
            <w:pStyle w:val="Cabealho"/>
            <w:snapToGrid w:val="0"/>
            <w:rPr>
              <w:rFonts w:cs="Arial"/>
              <w:b/>
              <w:sz w:val="28"/>
              <w:szCs w:val="28"/>
              <w:lang w:val="pt-BR" w:eastAsia="en-US"/>
            </w:rPr>
          </w:pPr>
          <w:r>
            <w:rPr>
              <w:rFonts w:cs="Arial"/>
              <w:noProof/>
              <w:sz w:val="20"/>
              <w:lang w:val="pt-BR" w:eastAsia="pt-BR"/>
            </w:rPr>
            <w:drawing>
              <wp:inline distT="0" distB="0" distL="0" distR="0">
                <wp:extent cx="1743075" cy="4572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82" t="-877" r="-182" b="-877"/>
                        <a:stretch>
                          <a:fillRect/>
                        </a:stretch>
                      </pic:blipFill>
                      <pic:spPr bwMode="auto">
                        <a:xfrm>
                          <a:off x="0" y="0"/>
                          <a:ext cx="1743075" cy="45720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rsidR="00500219" w:rsidRDefault="00500219">
          <w:pPr>
            <w:pStyle w:val="Cabealho"/>
            <w:snapToGrid w:val="0"/>
          </w:pPr>
          <w:r>
            <w:rPr>
              <w:rFonts w:cs="Arial"/>
              <w:b/>
              <w:sz w:val="28"/>
              <w:szCs w:val="28"/>
              <w:lang w:val="pt-BR" w:eastAsia="en-US"/>
            </w:rPr>
            <w:t>Ministério do Desenvolvimento Regional</w:t>
          </w:r>
        </w:p>
        <w:p w:rsidR="00500219" w:rsidRDefault="00500219">
          <w:pPr>
            <w:pStyle w:val="Cabealho"/>
          </w:pPr>
          <w:r>
            <w:rPr>
              <w:rFonts w:cs="Arial"/>
              <w:b/>
              <w:sz w:val="19"/>
              <w:szCs w:val="19"/>
              <w:lang w:val="pt-BR" w:eastAsia="en-US"/>
            </w:rPr>
            <w:t>Companhia de Desenvolvimento dos Vales do São Francisco e do Parnaíba</w:t>
          </w:r>
        </w:p>
        <w:p w:rsidR="00500219" w:rsidRDefault="00500219">
          <w:pPr>
            <w:pStyle w:val="Cabealho"/>
          </w:pPr>
          <w:r>
            <w:rPr>
              <w:rFonts w:cs="Arial"/>
              <w:b/>
              <w:sz w:val="20"/>
              <w:lang w:val="pt-BR" w:eastAsia="en-US"/>
            </w:rPr>
            <w:t>4ª Superintendência Regional - Gerência Regional de Revitalização</w:t>
          </w:r>
        </w:p>
      </w:tc>
    </w:tr>
  </w:tbl>
  <w:p w:rsidR="00500219" w:rsidRDefault="00646133">
    <w:pPr>
      <w:pStyle w:val="Cabealho"/>
      <w:rPr>
        <w:rFonts w:cs="Arial"/>
        <w:b/>
        <w:sz w:val="12"/>
        <w:szCs w:val="12"/>
        <w:lang w:val="pt-BR" w:eastAsia="pt-BR"/>
      </w:rPr>
    </w:pPr>
    <w:r>
      <w:rPr>
        <w:noProof/>
      </w:rPr>
      <mc:AlternateContent>
        <mc:Choice Requires="wps">
          <w:drawing>
            <wp:anchor distT="0" distB="0" distL="114935" distR="114935" simplePos="0" relativeHeight="251658240" behindDoc="0" locked="0" layoutInCell="1" allowOverlap="1">
              <wp:simplePos x="0" y="0"/>
              <wp:positionH relativeFrom="column">
                <wp:posOffset>4843145</wp:posOffset>
              </wp:positionH>
              <wp:positionV relativeFrom="paragraph">
                <wp:posOffset>-1176655</wp:posOffset>
              </wp:positionV>
              <wp:extent cx="1663065" cy="751205"/>
              <wp:effectExtent l="4445" t="4445" r="889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751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0219" w:rsidRDefault="00500219">
                          <w:pPr>
                            <w:spacing w:before="120"/>
                          </w:pPr>
                          <w:r>
                            <w:rPr>
                              <w:sz w:val="19"/>
                              <w:szCs w:val="19"/>
                            </w:rPr>
                            <w:t>Fls.: ____________________</w:t>
                          </w:r>
                        </w:p>
                        <w:p w:rsidR="00500219" w:rsidRDefault="00500219">
                          <w:pPr>
                            <w:pStyle w:val="NormalWeb"/>
                            <w:spacing w:before="120" w:after="0"/>
                            <w:jc w:val="both"/>
                          </w:pPr>
                          <w:r>
                            <w:rPr>
                              <w:rFonts w:ascii="Arial" w:hAnsi="Arial" w:cs="Arial"/>
                              <w:sz w:val="19"/>
                              <w:szCs w:val="19"/>
                            </w:rPr>
                            <w:t>Proc.: 59540.</w:t>
                          </w:r>
                        </w:p>
                        <w:p w:rsidR="00500219" w:rsidRDefault="00500219">
                          <w:pPr>
                            <w:pStyle w:val="NormalWeb"/>
                            <w:spacing w:before="120" w:after="0"/>
                            <w:jc w:val="both"/>
                          </w:pPr>
                          <w:r>
                            <w:rPr>
                              <w:rFonts w:ascii="Arial" w:hAnsi="Arial" w:cs="Arial"/>
                              <w:sz w:val="19"/>
                              <w:szCs w:val="19"/>
                            </w:rPr>
                            <w:t>________________________</w:t>
                          </w:r>
                        </w:p>
                      </w:txbxContent>
                    </wps:txbx>
                    <wps:bodyPr rot="0" vert="horz" wrap="square" lIns="3810" tIns="3810" rIns="3810" bIns="381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1.35pt;margin-top:-92.65pt;width:130.95pt;height:59.1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" stroked="f">
              <v:fill opacity="0"/>
              <v:textbox inset=".3pt,.3pt,.3pt,.3pt">
                <w:txbxContent>
                  <w:p w:rsidR="00500219" w:rsidRDefault="00500219">
                    <w:pPr>
                      <w:spacing w:before="120"/>
                    </w:pPr>
                    <w:r>
                      <w:rPr>
                        <w:sz w:val="19"/>
                        <w:szCs w:val="19"/>
                      </w:rPr>
                      <w:t>Fls.: ____________________</w:t>
                    </w:r>
                  </w:p>
                  <w:p w:rsidR="00500219" w:rsidRDefault="00500219">
                    <w:pPr>
                      <w:pStyle w:val="NormalWeb"/>
                      <w:spacing w:before="120" w:after="0"/>
                      <w:jc w:val="both"/>
                    </w:pPr>
                    <w:r>
                      <w:rPr>
                        <w:rFonts w:ascii="Arial" w:hAnsi="Arial" w:cs="Arial"/>
                        <w:sz w:val="19"/>
                        <w:szCs w:val="19"/>
                      </w:rPr>
                      <w:t>Proc.: 59540.</w:t>
                    </w:r>
                  </w:p>
                  <w:p w:rsidR="00500219" w:rsidRDefault="00500219">
                    <w:pPr>
                      <w:pStyle w:val="NormalWeb"/>
                      <w:spacing w:before="120" w:after="0"/>
                      <w:jc w:val="both"/>
                    </w:pPr>
                    <w:r>
                      <w:rPr>
                        <w:rFonts w:ascii="Arial" w:hAnsi="Arial" w:cs="Arial"/>
                        <w:sz w:val="19"/>
                        <w:szCs w:val="19"/>
                      </w:rPr>
                      <w:t>________________________</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ayout w:type="fixed"/>
      <w:tblLook w:val="0000" w:firstRow="0" w:lastRow="0" w:firstColumn="0" w:lastColumn="0" w:noHBand="0" w:noVBand="0"/>
    </w:tblPr>
    <w:tblGrid>
      <w:gridCol w:w="2974"/>
      <w:gridCol w:w="7232"/>
    </w:tblGrid>
    <w:tr w:rsidR="00500219">
      <w:trPr>
        <w:trHeight w:val="113"/>
      </w:trPr>
      <w:tc>
        <w:tcPr>
          <w:tcW w:w="2974" w:type="dxa"/>
          <w:shd w:val="clear" w:color="auto" w:fill="auto"/>
          <w:vAlign w:val="center"/>
        </w:tcPr>
        <w:p w:rsidR="00500219" w:rsidRDefault="00646133">
          <w:pPr>
            <w:pStyle w:val="Cabealho"/>
            <w:snapToGrid w:val="0"/>
            <w:rPr>
              <w:rFonts w:cs="Arial"/>
              <w:b/>
              <w:sz w:val="28"/>
              <w:szCs w:val="28"/>
              <w:lang w:val="pt-BR" w:eastAsia="en-US"/>
            </w:rPr>
          </w:pPr>
          <w:r>
            <w:rPr>
              <w:rFonts w:cs="Arial"/>
              <w:noProof/>
              <w:sz w:val="20"/>
              <w:lang w:val="pt-BR" w:eastAsia="pt-BR"/>
            </w:rPr>
            <w:drawing>
              <wp:inline distT="0" distB="0" distL="0" distR="0">
                <wp:extent cx="1743075" cy="4572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82" t="-877" r="-182" b="-877"/>
                        <a:stretch>
                          <a:fillRect/>
                        </a:stretch>
                      </pic:blipFill>
                      <pic:spPr bwMode="auto">
                        <a:xfrm>
                          <a:off x="0" y="0"/>
                          <a:ext cx="1743075" cy="45720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rsidR="00500219" w:rsidRDefault="00500219">
          <w:pPr>
            <w:pStyle w:val="Cabealho"/>
            <w:snapToGrid w:val="0"/>
          </w:pPr>
          <w:r>
            <w:rPr>
              <w:rFonts w:cs="Arial"/>
              <w:b/>
              <w:sz w:val="28"/>
              <w:szCs w:val="28"/>
              <w:lang w:val="pt-BR" w:eastAsia="en-US"/>
            </w:rPr>
            <w:t>Ministério do Desenvolvimento Regional</w:t>
          </w:r>
        </w:p>
        <w:p w:rsidR="00500219" w:rsidRDefault="00500219">
          <w:pPr>
            <w:pStyle w:val="Cabealho"/>
          </w:pPr>
          <w:r>
            <w:rPr>
              <w:rFonts w:cs="Arial"/>
              <w:b/>
              <w:sz w:val="19"/>
              <w:szCs w:val="19"/>
              <w:lang w:val="pt-BR" w:eastAsia="en-US"/>
            </w:rPr>
            <w:t>Companhia de Desenvolvimento dos Vales do São Francisco e do Parnaíba</w:t>
          </w:r>
        </w:p>
        <w:p w:rsidR="00500219" w:rsidRDefault="00500219">
          <w:pPr>
            <w:pStyle w:val="Cabealho"/>
          </w:pPr>
          <w:r>
            <w:rPr>
              <w:rFonts w:cs="Arial"/>
              <w:b/>
              <w:sz w:val="20"/>
              <w:lang w:val="pt-BR" w:eastAsia="en-US"/>
            </w:rPr>
            <w:t xml:space="preserve">4ª Superintendência Regional - Gerência Regional de Revitalização </w:t>
          </w:r>
        </w:p>
      </w:tc>
    </w:tr>
  </w:tbl>
  <w:p w:rsidR="00500219" w:rsidRDefault="00646133">
    <w:pPr>
      <w:pStyle w:val="Cabealho"/>
      <w:rPr>
        <w:rFonts w:cs="Arial"/>
        <w:b/>
        <w:sz w:val="28"/>
        <w:szCs w:val="28"/>
        <w:lang w:val="pt-BR" w:eastAsia="pt-BR"/>
      </w:rPr>
    </w:pPr>
    <w:r>
      <w:rPr>
        <w:noProof/>
      </w:rPr>
      <mc:AlternateContent>
        <mc:Choice Requires="wps">
          <w:drawing>
            <wp:anchor distT="0" distB="0" distL="114935" distR="114935" simplePos="0" relativeHeight="251657216" behindDoc="0" locked="0" layoutInCell="1" allowOverlap="1">
              <wp:simplePos x="0" y="0"/>
              <wp:positionH relativeFrom="column">
                <wp:posOffset>4806315</wp:posOffset>
              </wp:positionH>
              <wp:positionV relativeFrom="paragraph">
                <wp:posOffset>-1213485</wp:posOffset>
              </wp:positionV>
              <wp:extent cx="1663065" cy="751205"/>
              <wp:effectExtent l="5715" t="5715" r="7620" b="508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751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0219" w:rsidRDefault="00500219">
                          <w:pPr>
                            <w:spacing w:before="120"/>
                          </w:pPr>
                          <w:r>
                            <w:rPr>
                              <w:sz w:val="19"/>
                              <w:szCs w:val="19"/>
                            </w:rPr>
                            <w:t>Fls.: ____________________</w:t>
                          </w:r>
                        </w:p>
                        <w:p w:rsidR="00500219" w:rsidRDefault="00500219">
                          <w:pPr>
                            <w:pStyle w:val="NormalWeb"/>
                            <w:spacing w:before="120" w:after="0"/>
                            <w:jc w:val="both"/>
                          </w:pPr>
                          <w:r>
                            <w:rPr>
                              <w:rFonts w:ascii="Arial" w:hAnsi="Arial" w:cs="Arial"/>
                              <w:sz w:val="19"/>
                              <w:szCs w:val="19"/>
                            </w:rPr>
                            <w:t>Proc.: 59540.</w:t>
                          </w:r>
                        </w:p>
                        <w:p w:rsidR="00500219" w:rsidRDefault="00500219">
                          <w:pPr>
                            <w:pStyle w:val="NormalWeb"/>
                            <w:spacing w:before="120" w:after="0"/>
                            <w:jc w:val="both"/>
                          </w:pPr>
                          <w:r>
                            <w:rPr>
                              <w:rFonts w:ascii="Arial" w:hAnsi="Arial" w:cs="Arial"/>
                              <w:sz w:val="19"/>
                              <w:szCs w:val="19"/>
                            </w:rPr>
                            <w:t>________________________</w:t>
                          </w:r>
                        </w:p>
                      </w:txbxContent>
                    </wps:txbx>
                    <wps:bodyPr rot="0" vert="horz" wrap="square" lIns="3810" tIns="3810" rIns="3810" bIns="381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378.45pt;margin-top:-95.55pt;width:130.95pt;height:59.1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" stroked="f">
              <v:fill opacity="0"/>
              <v:textbox inset=".3pt,.3pt,.3pt,.3pt">
                <w:txbxContent>
                  <w:p w:rsidR="00500219" w:rsidRDefault="00500219">
                    <w:pPr>
                      <w:spacing w:before="120"/>
                    </w:pPr>
                    <w:r>
                      <w:rPr>
                        <w:sz w:val="19"/>
                        <w:szCs w:val="19"/>
                      </w:rPr>
                      <w:t>Fls.: ____________________</w:t>
                    </w:r>
                  </w:p>
                  <w:p w:rsidR="00500219" w:rsidRDefault="00500219">
                    <w:pPr>
                      <w:pStyle w:val="NormalWeb"/>
                      <w:spacing w:before="120" w:after="0"/>
                      <w:jc w:val="both"/>
                    </w:pPr>
                    <w:r>
                      <w:rPr>
                        <w:rFonts w:ascii="Arial" w:hAnsi="Arial" w:cs="Arial"/>
                        <w:sz w:val="19"/>
                        <w:szCs w:val="19"/>
                      </w:rPr>
                      <w:t>Proc.: 59540.</w:t>
                    </w:r>
                  </w:p>
                  <w:p w:rsidR="00500219" w:rsidRDefault="00500219">
                    <w:pPr>
                      <w:pStyle w:val="NormalWeb"/>
                      <w:spacing w:before="120" w:after="0"/>
                      <w:jc w:val="both"/>
                    </w:pPr>
                    <w:r>
                      <w:rPr>
                        <w:rFonts w:ascii="Arial" w:hAnsi="Arial" w:cs="Arial"/>
                        <w:sz w:val="19"/>
                        <w:szCs w:val="19"/>
                      </w:rPr>
                      <w:t>________________________</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10214" w:hanging="432"/>
      </w:pPr>
      <w:rPr>
        <w:rFonts w:hint="default"/>
        <w:b w:val="0"/>
        <w:i w:val="0"/>
        <w:color w:val="auto"/>
        <w:sz w:val="20"/>
        <w:szCs w:val="20"/>
      </w:rPr>
    </w:lvl>
    <w:lvl w:ilvl="2">
      <w:start w:val="1"/>
      <w:numFmt w:val="decimal"/>
      <w:lvlText w:val="%1.%2.%3."/>
      <w:lvlJc w:val="left"/>
      <w:pPr>
        <w:tabs>
          <w:tab w:val="num" w:pos="0"/>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2203"/>
        </w:tabs>
        <w:ind w:left="2203" w:hanging="360"/>
      </w:pPr>
      <w:rPr>
        <w:rFonts w:ascii="Arial" w:hAnsi="Arial" w:cs="Arial" w:hint="default"/>
        <w:sz w:val="20"/>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86" w:hanging="360"/>
      </w:pPr>
      <w:rPr>
        <w:rFonts w:eastAsia="Calibri" w:cs="Arial" w:hint="default"/>
        <w:sz w:val="20"/>
        <w:szCs w:val="20"/>
        <w:lang w:val="pt-BR" w:eastAsia="zh-CN"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E0B"/>
    <w:rsid w:val="00121E0B"/>
    <w:rsid w:val="00500219"/>
    <w:rsid w:val="00541BA9"/>
    <w:rsid w:val="006461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CADFA28F-C773-4F78-95BE-DB46C80C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jc w:val="both"/>
    </w:pPr>
    <w:rPr>
      <w:rFonts w:ascii="Arial" w:eastAsia="Calibri" w:hAnsi="Arial" w:cs="Arial"/>
      <w:szCs w:val="24"/>
      <w:lang w:eastAsia="zh-CN"/>
    </w:rPr>
  </w:style>
  <w:style w:type="paragraph" w:styleId="Ttulo1">
    <w:name w:val="heading 1"/>
    <w:basedOn w:val="PargrafodaLista"/>
    <w:next w:val="Normal"/>
    <w:qFormat/>
    <w:pPr>
      <w:numPr>
        <w:numId w:val="1"/>
      </w:numPr>
      <w:ind w:left="0" w:firstLine="0"/>
      <w:outlineLvl w:val="0"/>
    </w:pPr>
    <w:rPr>
      <w:rFonts w:cs="Times New Roman"/>
      <w:b/>
      <w:lang w:val="x-none"/>
    </w:rPr>
  </w:style>
  <w:style w:type="paragraph" w:styleId="Ttulo2">
    <w:name w:val="heading 2"/>
    <w:basedOn w:val="Ttulo1"/>
    <w:next w:val="Normal"/>
    <w:qFormat/>
    <w:pPr>
      <w:numPr>
        <w:ilvl w:val="1"/>
      </w:numPr>
      <w:outlineLvl w:val="1"/>
    </w:pPr>
    <w:rPr>
      <w:b w:val="0"/>
    </w:rPr>
  </w:style>
  <w:style w:type="paragraph" w:styleId="Ttulo3">
    <w:name w:val="heading 3"/>
    <w:basedOn w:val="Ttulo2"/>
    <w:next w:val="Normal"/>
    <w:qFormat/>
    <w:pPr>
      <w:numPr>
        <w:ilvl w:val="2"/>
      </w:numPr>
      <w:outlineLvl w:val="2"/>
    </w:pPr>
  </w:style>
  <w:style w:type="paragraph" w:styleId="Ttulo4">
    <w:name w:val="heading 4"/>
    <w:basedOn w:val="Ttulo3"/>
    <w:next w:val="Normal"/>
    <w:qFormat/>
    <w:pPr>
      <w:numPr>
        <w:ilvl w:val="3"/>
      </w:numPr>
      <w:outlineLvl w:val="3"/>
    </w:pPr>
  </w:style>
  <w:style w:type="paragraph" w:styleId="Ttulo5">
    <w:name w:val="heading 5"/>
    <w:basedOn w:val="Normal"/>
    <w:next w:val="Normal"/>
    <w:qFormat/>
    <w:pPr>
      <w:keepNext/>
      <w:keepLines/>
      <w:spacing w:before="200"/>
      <w:outlineLvl w:val="4"/>
    </w:pPr>
    <w:rPr>
      <w:rFonts w:ascii="Cambria" w:eastAsia="Times New Roman" w:hAnsi="Cambria" w:cs="Times New Roman"/>
      <w:color w:val="243F60"/>
      <w:sz w:val="24"/>
      <w:lang w:val="x-none"/>
    </w:rPr>
  </w:style>
  <w:style w:type="paragraph" w:styleId="Ttulo6">
    <w:name w:val="heading 6"/>
    <w:basedOn w:val="Normal"/>
    <w:next w:val="Normal"/>
    <w:qFormat/>
    <w:pPr>
      <w:keepNext/>
      <w:keepLines/>
      <w:spacing w:before="200"/>
      <w:outlineLvl w:val="5"/>
    </w:pPr>
    <w:rPr>
      <w:rFonts w:ascii="Cambria" w:eastAsia="Times New Roman" w:hAnsi="Cambria" w:cs="Times New Roman"/>
      <w:i/>
      <w:iCs/>
      <w:color w:val="243F60"/>
      <w:sz w:val="24"/>
      <w:lang w:val="x-none"/>
    </w:rPr>
  </w:style>
  <w:style w:type="paragraph" w:styleId="Ttulo7">
    <w:name w:val="heading 7"/>
    <w:basedOn w:val="Normal"/>
    <w:next w:val="Normal"/>
    <w:qFormat/>
    <w:pPr>
      <w:keepNext/>
      <w:ind w:left="1296" w:hanging="1296"/>
      <w:outlineLvl w:val="6"/>
    </w:pPr>
    <w:rPr>
      <w:rFonts w:eastAsia="Times New Roman" w:cs="Times New Roman"/>
      <w:b/>
      <w:bCs/>
      <w:color w:val="FF0000"/>
      <w:szCs w:val="20"/>
      <w:lang w:val="x-none"/>
    </w:rPr>
  </w:style>
  <w:style w:type="paragraph" w:styleId="Ttulo8">
    <w:name w:val="heading 8"/>
    <w:basedOn w:val="Normal"/>
    <w:next w:val="Normal"/>
    <w:qFormat/>
    <w:pPr>
      <w:keepNext/>
      <w:spacing w:before="120" w:after="120"/>
      <w:ind w:left="1440" w:hanging="1440"/>
      <w:jc w:val="center"/>
      <w:outlineLvl w:val="7"/>
    </w:pPr>
    <w:rPr>
      <w:rFonts w:eastAsia="Times New Roman" w:cs="Times New Roman"/>
      <w:b/>
      <w:spacing w:val="74"/>
      <w:sz w:val="28"/>
      <w:szCs w:val="20"/>
      <w:lang w:val="x-none"/>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Pr>
      <w:rFonts w:hint="default"/>
    </w:rPr>
  </w:style>
  <w:style w:type="character" w:customStyle="1" w:styleId="WW8Num1z1">
    <w:name w:val="WW8Num1z1"/>
    <w:rPr>
      <w:rFonts w:hint="default"/>
      <w:b w:val="0"/>
      <w:i w:val="0"/>
      <w:color w:val="auto"/>
      <w:sz w:val="20"/>
      <w:szCs w:val="20"/>
    </w:rPr>
  </w:style>
  <w:style w:type="character" w:customStyle="1" w:styleId="WW8Num1z2">
    <w:name w:val="WW8Num1z2"/>
    <w:rPr>
      <w:rFonts w:hint="default"/>
      <w:color w:val="auto"/>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sz w:val="20"/>
    </w:rPr>
  </w:style>
  <w:style w:type="character" w:customStyle="1" w:styleId="WW8Num3z0">
    <w:name w:val="WW8Num3z0"/>
    <w:rPr>
      <w:rFonts w:eastAsia="Calibri" w:cs="Arial" w:hint="default"/>
      <w:sz w:val="20"/>
      <w:szCs w:val="20"/>
      <w:lang w:val="pt-BR" w:eastAsia="zh-CN" w:bidi="ar-SA"/>
    </w:rPr>
  </w:style>
  <w:style w:type="character" w:customStyle="1" w:styleId="WW8Num4z0">
    <w:name w:val="WW8Num4z0"/>
    <w:rPr>
      <w:rFonts w:hint="default"/>
    </w:rPr>
  </w:style>
  <w:style w:type="character" w:customStyle="1" w:styleId="WW8Num4z1">
    <w:name w:val="WW8Num4z1"/>
    <w:rPr>
      <w:rFonts w:hint="default"/>
      <w:b w:val="0"/>
      <w:i w:val="0"/>
      <w:color w:val="auto"/>
      <w:sz w:val="20"/>
      <w:szCs w:val="20"/>
    </w:rPr>
  </w:style>
  <w:style w:type="character" w:customStyle="1" w:styleId="WW8Num4z2">
    <w:name w:val="WW8Num4z2"/>
    <w:rPr>
      <w:rFonts w:hint="default"/>
      <w:color w:val="auto"/>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z3">
    <w:name w:val="WW8Num1z3"/>
  </w:style>
  <w:style w:type="character" w:customStyle="1" w:styleId="WW8Num3z1">
    <w:name w:val="WW8Num3z1"/>
    <w:rPr>
      <w:sz w:val="24"/>
      <w:szCs w:val="24"/>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3">
    <w:name w:val="WW8Num4z3"/>
  </w:style>
  <w:style w:type="character" w:customStyle="1" w:styleId="WW8Num5z0">
    <w:name w:val="WW8Num5z0"/>
    <w:rPr>
      <w:rFonts w:ascii="Courier New" w:hAnsi="Courier New" w:cs="Times New Roman"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hint="default"/>
      <w:color w:val="auto"/>
      <w:sz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hint="default"/>
    </w:rPr>
  </w:style>
  <w:style w:type="character" w:customStyle="1" w:styleId="WW8Num8z4">
    <w:name w:val="WW8Num8z4"/>
    <w:rPr>
      <w:rFonts w:hint="default"/>
      <w:b w:val="0"/>
      <w:sz w:val="22"/>
    </w:rPr>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hint="default"/>
      <w:b w:val="0"/>
      <w:i w:val="0"/>
      <w:color w:val="auto"/>
      <w:sz w:val="20"/>
      <w:szCs w:val="20"/>
    </w:rPr>
  </w:style>
  <w:style w:type="character" w:customStyle="1" w:styleId="WW8Num9z2">
    <w:name w:val="WW8Num9z2"/>
    <w:rPr>
      <w:rFonts w:hint="default"/>
      <w:color w:val="auto"/>
    </w:rPr>
  </w:style>
  <w:style w:type="character" w:customStyle="1" w:styleId="WW8Num10z0">
    <w:name w:val="WW8Num10z0"/>
  </w:style>
  <w:style w:type="character" w:customStyle="1" w:styleId="WW8Num10z1">
    <w:name w:val="WW8Num10z1"/>
    <w:rPr>
      <w:rFonts w:hint="default"/>
    </w:rPr>
  </w:style>
  <w:style w:type="character" w:customStyle="1" w:styleId="WW8Num11z0">
    <w:name w:val="WW8Num11z0"/>
    <w:rPr>
      <w:rFonts w:hint="default"/>
    </w:rPr>
  </w:style>
  <w:style w:type="character" w:customStyle="1" w:styleId="WW8Num11z1">
    <w:name w:val="WW8Num11z1"/>
    <w:rPr>
      <w:rFonts w:hint="default"/>
      <w:b w:val="0"/>
    </w:rPr>
  </w:style>
  <w:style w:type="character" w:customStyle="1" w:styleId="WW8Num11z2">
    <w:name w:val="WW8Num11z2"/>
    <w:rPr>
      <w:rFonts w:hint="default"/>
      <w:color w:val="auto"/>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hint="default"/>
    </w:rPr>
  </w:style>
  <w:style w:type="character" w:customStyle="1" w:styleId="WW8Num15z0">
    <w:name w:val="WW8Num15z0"/>
  </w:style>
  <w:style w:type="character" w:customStyle="1" w:styleId="WW8Num15z1">
    <w:name w:val="WW8Num15z1"/>
    <w:rPr>
      <w:rFonts w:hint="default"/>
    </w:rPr>
  </w:style>
  <w:style w:type="character" w:customStyle="1" w:styleId="WW8Num15z2">
    <w:name w:val="WW8Num15z2"/>
    <w:rPr>
      <w:rFonts w:ascii="Arial" w:eastAsia="Calibri" w:hAnsi="Arial" w:cs="Arial"/>
    </w:rPr>
  </w:style>
  <w:style w:type="character" w:customStyle="1" w:styleId="WW8Num16z0">
    <w:name w:val="WW8Num16z0"/>
    <w:rPr>
      <w:rFonts w:ascii="Arial" w:hAnsi="Arial" w:cs="Arial" w:hint="default"/>
      <w:sz w:val="20"/>
    </w:rPr>
  </w:style>
  <w:style w:type="character" w:customStyle="1" w:styleId="WW8Num17z0">
    <w:name w:val="WW8Num17z0"/>
    <w:rPr>
      <w:rFonts w:ascii="Arial" w:hAnsi="Arial" w:cs="Arial" w:hint="default"/>
      <w:b w:val="0"/>
      <w:i w:val="0"/>
      <w:sz w:val="23"/>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b w:val="0"/>
      <w:i w:val="0"/>
      <w:sz w:val="23"/>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ascii="Arial" w:hAnsi="Arial" w:cs="Arial" w:hint="default"/>
      <w:b w:val="0"/>
      <w:i w:val="0"/>
      <w:sz w:val="23"/>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hint="default"/>
      <w:b w:val="0"/>
      <w:i w:val="0"/>
      <w:sz w:val="23"/>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sz w:val="20"/>
      <w:szCs w:val="2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Fontepargpadro1">
    <w:name w:val="Fonte parág. padrão1"/>
  </w:style>
  <w:style w:type="character" w:customStyle="1" w:styleId="Ttulo1Char">
    <w:name w:val="Título 1 Char"/>
    <w:rPr>
      <w:rFonts w:ascii="Arial" w:hAnsi="Arial" w:cs="Arial"/>
      <w:b/>
      <w:szCs w:val="24"/>
      <w:lang w:val="x-none"/>
    </w:rPr>
  </w:style>
  <w:style w:type="character" w:customStyle="1" w:styleId="Ttulo2Char">
    <w:name w:val="Título 2 Char"/>
    <w:rPr>
      <w:rFonts w:ascii="Arial" w:hAnsi="Arial" w:cs="Arial"/>
      <w:szCs w:val="24"/>
      <w:lang w:val="x-none"/>
    </w:rPr>
  </w:style>
  <w:style w:type="character" w:customStyle="1" w:styleId="Ttulo3Char">
    <w:name w:val="Título 3 Char"/>
    <w:rPr>
      <w:rFonts w:ascii="Arial" w:hAnsi="Arial" w:cs="Arial"/>
      <w:szCs w:val="24"/>
      <w:lang w:val="x-none"/>
    </w:rPr>
  </w:style>
  <w:style w:type="character" w:customStyle="1" w:styleId="Ttulo4Char">
    <w:name w:val="Título 4 Char"/>
    <w:rPr>
      <w:rFonts w:ascii="Arial" w:hAnsi="Arial" w:cs="Arial"/>
      <w:szCs w:val="24"/>
      <w:lang w:val="x-none"/>
    </w:rPr>
  </w:style>
  <w:style w:type="character" w:customStyle="1" w:styleId="Ttulo5Char">
    <w:name w:val="Título 5 Char"/>
    <w:rPr>
      <w:rFonts w:ascii="Cambria" w:eastAsia="Times New Roman" w:hAnsi="Cambria" w:cs="Times New Roman"/>
      <w:color w:val="243F60"/>
      <w:sz w:val="24"/>
      <w:szCs w:val="24"/>
    </w:rPr>
  </w:style>
  <w:style w:type="character" w:customStyle="1" w:styleId="Ttulo6Char">
    <w:name w:val="Título 6 Char"/>
    <w:rPr>
      <w:rFonts w:ascii="Cambria" w:eastAsia="Times New Roman" w:hAnsi="Cambria" w:cs="Times New Roman"/>
      <w:i/>
      <w:iCs/>
      <w:color w:val="243F60"/>
      <w:sz w:val="24"/>
      <w:szCs w:val="24"/>
    </w:rPr>
  </w:style>
  <w:style w:type="character" w:customStyle="1" w:styleId="Ttulo7Char">
    <w:name w:val="Título 7 Char"/>
    <w:rPr>
      <w:rFonts w:ascii="Arial" w:eastAsia="Times New Roman" w:hAnsi="Arial" w:cs="Times New Roman"/>
      <w:b/>
      <w:bCs/>
      <w:color w:val="FF0000"/>
      <w:szCs w:val="20"/>
    </w:rPr>
  </w:style>
  <w:style w:type="character" w:customStyle="1" w:styleId="Ttulo8Char">
    <w:name w:val="Título 8 Char"/>
    <w:rPr>
      <w:rFonts w:ascii="Arial" w:eastAsia="Times New Roman" w:hAnsi="Arial" w:cs="Times New Roman"/>
      <w:b/>
      <w:spacing w:val="74"/>
      <w:sz w:val="28"/>
      <w:szCs w:val="20"/>
    </w:rPr>
  </w:style>
  <w:style w:type="character" w:customStyle="1" w:styleId="Ttulo9Char">
    <w:name w:val="Título 9 Char"/>
    <w:rPr>
      <w:rFonts w:ascii="Cambria" w:eastAsia="Times New Roman" w:hAnsi="Cambria" w:cs="Times New Roman"/>
      <w:i/>
      <w:iCs/>
      <w:color w:val="404040"/>
      <w:sz w:val="20"/>
      <w:szCs w:val="20"/>
    </w:rPr>
  </w:style>
  <w:style w:type="character" w:customStyle="1" w:styleId="CabealhoChar">
    <w:name w:val="Cabeçalho Char"/>
    <w:rPr>
      <w:rFonts w:ascii="Arial" w:hAnsi="Arial" w:cs="Arial"/>
      <w:sz w:val="24"/>
      <w:szCs w:val="24"/>
    </w:rPr>
  </w:style>
  <w:style w:type="character" w:customStyle="1" w:styleId="RodapChar">
    <w:name w:val="Rodapé Char"/>
    <w:rPr>
      <w:rFonts w:ascii="Arial" w:hAnsi="Arial" w:cs="Arial"/>
      <w:sz w:val="24"/>
      <w:szCs w:val="24"/>
    </w:rPr>
  </w:style>
  <w:style w:type="character" w:customStyle="1" w:styleId="TextodebaloChar">
    <w:name w:val="Texto de balão Char"/>
    <w:rPr>
      <w:rFonts w:ascii="Tahoma" w:hAnsi="Tahoma" w:cs="Tahoma"/>
      <w:sz w:val="16"/>
      <w:szCs w:val="16"/>
    </w:rPr>
  </w:style>
  <w:style w:type="character" w:styleId="Hyperlink">
    <w:name w:val="Hyperlink"/>
    <w:rPr>
      <w:color w:val="0000FF"/>
      <w:u w:val="single"/>
    </w:rPr>
  </w:style>
  <w:style w:type="character" w:customStyle="1" w:styleId="CorpodetextoChar">
    <w:name w:val="Corpo de texto Char"/>
    <w:rPr>
      <w:rFonts w:ascii="Times New Roman" w:eastAsia="Times New Roman" w:hAnsi="Times New Roman" w:cs="Times New Roman"/>
      <w:b/>
      <w:i/>
      <w:color w:val="000000"/>
      <w:sz w:val="20"/>
      <w:szCs w:val="20"/>
      <w:lang w:val="pt-PT"/>
    </w:rPr>
  </w:style>
  <w:style w:type="character" w:customStyle="1" w:styleId="TtuloChar">
    <w:name w:val="Título Char"/>
    <w:rPr>
      <w:rFonts w:ascii="Arial" w:eastAsia="Times New Roman" w:hAnsi="Arial" w:cs="Arial"/>
      <w:b/>
      <w:bCs/>
      <w:kern w:val="1"/>
      <w:sz w:val="28"/>
      <w:szCs w:val="32"/>
    </w:rPr>
  </w:style>
  <w:style w:type="character" w:customStyle="1" w:styleId="TextodenotaderodapChar">
    <w:name w:val="Texto de nota de rodapé Char"/>
    <w:rPr>
      <w:rFonts w:ascii="Times New Roman" w:eastAsia="Times New Roman" w:hAnsi="Times New Roman" w:cs="Times New Roman"/>
      <w:sz w:val="24"/>
      <w:szCs w:val="20"/>
    </w:rPr>
  </w:style>
  <w:style w:type="character" w:customStyle="1" w:styleId="RecuodecorpodetextoChar">
    <w:name w:val="Recuo de corpo de texto Char"/>
    <w:rPr>
      <w:rFonts w:ascii="Arial" w:hAnsi="Arial" w:cs="Arial"/>
      <w:sz w:val="24"/>
      <w:szCs w:val="24"/>
    </w:rPr>
  </w:style>
  <w:style w:type="character" w:styleId="TextodoEspaoReservado">
    <w:name w:val="Placeholder Text"/>
    <w:rPr>
      <w:color w:val="808080"/>
    </w:rPr>
  </w:style>
  <w:style w:type="character" w:customStyle="1" w:styleId="apple-converted-space">
    <w:name w:val="apple-converted-space"/>
    <w:basedOn w:val="Fontepargpadro1"/>
  </w:style>
  <w:style w:type="character" w:customStyle="1" w:styleId="Recuodecorpodetexto2Char">
    <w:name w:val="Recuo de corpo de texto 2 Char"/>
    <w:rPr>
      <w:rFonts w:ascii="Arial" w:hAnsi="Arial" w:cs="Arial"/>
      <w:sz w:val="20"/>
      <w:szCs w:val="24"/>
    </w:rPr>
  </w:style>
  <w:style w:type="character" w:customStyle="1" w:styleId="Absatz-Standardschriftart">
    <w:name w:val="Absatz-Standardschriftart"/>
  </w:style>
  <w:style w:type="character" w:customStyle="1" w:styleId="Corpodetexto2Char">
    <w:name w:val="Corpo de texto 2 Char"/>
    <w:rPr>
      <w:rFonts w:ascii="Arial" w:hAnsi="Arial" w:cs="Arial"/>
      <w:sz w:val="20"/>
      <w:szCs w:val="24"/>
    </w:rPr>
  </w:style>
  <w:style w:type="character" w:customStyle="1" w:styleId="Corpodetexto3Char">
    <w:name w:val="Corpo de texto 3 Char"/>
    <w:rPr>
      <w:rFonts w:ascii="Arial" w:hAnsi="Arial" w:cs="Arial"/>
      <w:sz w:val="16"/>
      <w:szCs w:val="16"/>
    </w:rPr>
  </w:style>
  <w:style w:type="character" w:styleId="Forte">
    <w:name w:val="Strong"/>
    <w:qFormat/>
    <w:rPr>
      <w:b/>
      <w:bCs/>
    </w:rPr>
  </w:style>
  <w:style w:type="character" w:styleId="Nmerodepgina">
    <w:name w:val="page number"/>
    <w:basedOn w:val="Fontepargpadro1"/>
  </w:style>
  <w:style w:type="paragraph" w:customStyle="1" w:styleId="Ttulo10">
    <w:name w:val="Título1"/>
    <w:basedOn w:val="Normal"/>
    <w:next w:val="Corpodetexto"/>
    <w:pPr>
      <w:spacing w:before="240" w:after="60"/>
      <w:jc w:val="center"/>
    </w:pPr>
    <w:rPr>
      <w:rFonts w:eastAsia="Times New Roman" w:cs="Times New Roman"/>
      <w:b/>
      <w:bCs/>
      <w:kern w:val="1"/>
      <w:sz w:val="28"/>
      <w:szCs w:val="32"/>
      <w:lang w:val="x-none"/>
    </w:rPr>
  </w:style>
  <w:style w:type="paragraph" w:styleId="Corpodetexto">
    <w:name w:val="Body Text"/>
    <w:basedOn w:val="Normal"/>
    <w:pPr>
      <w:jc w:val="center"/>
    </w:pPr>
    <w:rPr>
      <w:rFonts w:ascii="Times New Roman" w:eastAsia="Times New Roman" w:hAnsi="Times New Roman" w:cs="Times New Roman"/>
      <w:b/>
      <w:i/>
      <w:color w:val="000000"/>
      <w:szCs w:val="20"/>
      <w:lang w:val="pt-PT"/>
    </w:rPr>
  </w:style>
  <w:style w:type="paragraph" w:styleId="Lista">
    <w:name w:val="List"/>
    <w:basedOn w:val="Corpodetexto"/>
    <w:rPr>
      <w:rFonts w:cs="Mangal"/>
    </w:rPr>
  </w:style>
  <w:style w:type="paragraph" w:styleId="Legenda">
    <w:name w:val="caption"/>
    <w:basedOn w:val="Normal"/>
    <w:next w:val="Normal"/>
    <w:qFormat/>
    <w:pPr>
      <w:jc w:val="center"/>
    </w:pPr>
    <w:rPr>
      <w:rFonts w:ascii="Arial Negrito" w:hAnsi="Arial Negrito" w:cs="Arial Negrito"/>
      <w:b/>
      <w:bCs/>
      <w:szCs w:val="18"/>
      <w:lang w:val="pt-BR" w:eastAsia="pt-BR"/>
    </w:rPr>
  </w:style>
  <w:style w:type="paragraph" w:customStyle="1" w:styleId="ndice">
    <w:name w:val="Índice"/>
    <w:basedOn w:val="Normal"/>
    <w:pPr>
      <w:suppressLineNumbers/>
    </w:pPr>
    <w:rPr>
      <w:rFonts w:cs="Mangal"/>
    </w:rPr>
  </w:style>
  <w:style w:type="paragraph" w:styleId="PargrafodaLista">
    <w:name w:val="List Paragraph"/>
    <w:basedOn w:val="Normal"/>
    <w:qFormat/>
    <w:pPr>
      <w:ind w:left="720"/>
      <w:contextualSpacing/>
    </w:pPr>
  </w:style>
  <w:style w:type="paragraph" w:styleId="Cabealho">
    <w:name w:val="header"/>
    <w:basedOn w:val="Normal"/>
    <w:rPr>
      <w:rFonts w:cs="Times New Roman"/>
      <w:sz w:val="24"/>
      <w:lang w:val="x-none"/>
    </w:rPr>
  </w:style>
  <w:style w:type="paragraph" w:styleId="Rodap">
    <w:name w:val="footer"/>
    <w:basedOn w:val="Normal"/>
    <w:rPr>
      <w:rFonts w:cs="Times New Roman"/>
      <w:sz w:val="24"/>
      <w:lang w:val="x-none"/>
    </w:rPr>
  </w:style>
  <w:style w:type="paragraph" w:styleId="Textodebalo">
    <w:name w:val="Balloon Text"/>
    <w:basedOn w:val="Normal"/>
    <w:rPr>
      <w:rFonts w:ascii="Tahoma" w:hAnsi="Tahoma" w:cs="Times New Roman"/>
      <w:sz w:val="16"/>
      <w:szCs w:val="16"/>
      <w:lang w:val="x-none"/>
    </w:rPr>
  </w:style>
  <w:style w:type="paragraph" w:customStyle="1" w:styleId="Numerada1">
    <w:name w:val="Numerada1"/>
    <w:basedOn w:val="Normal"/>
    <w:pPr>
      <w:keepNext/>
      <w:spacing w:after="60"/>
      <w:ind w:left="1474" w:hanging="459"/>
    </w:pPr>
    <w:rPr>
      <w:rFonts w:ascii="Times New Roman" w:eastAsia="Times New Roman" w:hAnsi="Times New Roman" w:cs="Times New Roman"/>
      <w:szCs w:val="20"/>
    </w:rPr>
  </w:style>
  <w:style w:type="paragraph" w:customStyle="1" w:styleId="OmniPage1794">
    <w:name w:val="OmniPage #1794"/>
    <w:pPr>
      <w:tabs>
        <w:tab w:val="left" w:pos="484"/>
        <w:tab w:val="right" w:pos="8149"/>
      </w:tabs>
      <w:suppressAutoHyphens/>
      <w:spacing w:line="352" w:lineRule="exact"/>
    </w:pPr>
    <w:rPr>
      <w:sz w:val="24"/>
      <w:lang w:val="en-US" w:eastAsia="zh-CN"/>
    </w:rPr>
  </w:style>
  <w:style w:type="paragraph" w:customStyle="1" w:styleId="Padro">
    <w:name w:val="Padrão"/>
    <w:pPr>
      <w:tabs>
        <w:tab w:val="left" w:pos="709"/>
      </w:tabs>
      <w:suppressAutoHyphens/>
      <w:spacing w:after="200" w:line="276" w:lineRule="auto"/>
    </w:pPr>
    <w:rPr>
      <w:rFonts w:ascii="Calibri" w:hAnsi="Calibri"/>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paragraph" w:styleId="Sumrio1">
    <w:name w:val="toc 1"/>
    <w:basedOn w:val="Normal"/>
    <w:next w:val="Normal"/>
    <w:pPr>
      <w:spacing w:line="360" w:lineRule="auto"/>
    </w:pPr>
    <w:rPr>
      <w:szCs w:val="20"/>
      <w:lang w:val="pt-BR" w:eastAsia="pt-BR"/>
    </w:rPr>
  </w:style>
  <w:style w:type="paragraph" w:customStyle="1" w:styleId="ndicedeilustraes1">
    <w:name w:val="Índice de ilustrações1"/>
    <w:basedOn w:val="Normal"/>
    <w:next w:val="Normal"/>
  </w:style>
  <w:style w:type="paragraph" w:customStyle="1" w:styleId="Corpodetexto31">
    <w:name w:val="Corpo de texto 31"/>
    <w:basedOn w:val="Normal"/>
    <w:pPr>
      <w:spacing w:line="270" w:lineRule="exact"/>
    </w:pPr>
    <w:rPr>
      <w:rFonts w:eastAsia="Times New Roman" w:cs="Times New Roman"/>
      <w:szCs w:val="20"/>
    </w:rPr>
  </w:style>
  <w:style w:type="paragraph" w:customStyle="1" w:styleId="FR-PARAGRAFOTITULOFOLHAROSTO">
    <w:name w:val="FR-PARAGRAFO TITULO FOLHA ROSTO"/>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pPr>
      <w:spacing w:before="100" w:after="100" w:line="276" w:lineRule="auto"/>
      <w:jc w:val="left"/>
      <w:textAlignment w:val="center"/>
    </w:pPr>
    <w:rPr>
      <w:sz w:val="16"/>
      <w:szCs w:val="16"/>
    </w:rPr>
  </w:style>
  <w:style w:type="paragraph" w:styleId="Textodenotaderodap">
    <w:name w:val="footnote text"/>
    <w:basedOn w:val="Normal"/>
    <w:pPr>
      <w:jc w:val="left"/>
    </w:pPr>
    <w:rPr>
      <w:rFonts w:ascii="Times New Roman" w:eastAsia="Times New Roman" w:hAnsi="Times New Roman" w:cs="Times New Roman"/>
      <w:sz w:val="24"/>
      <w:szCs w:val="20"/>
      <w:lang w:val="x-none"/>
    </w:rPr>
  </w:style>
  <w:style w:type="paragraph" w:customStyle="1" w:styleId="Default">
    <w:name w:val="Default"/>
    <w:pPr>
      <w:widowControl w:val="0"/>
      <w:suppressAutoHyphens/>
      <w:autoSpaceDE w:val="0"/>
    </w:pPr>
    <w:rPr>
      <w:rFonts w:ascii="Times New Roman PS" w:hAnsi="Times New Roman PS" w:cs="Times New Roman PS"/>
      <w:color w:val="000000"/>
      <w:sz w:val="24"/>
      <w:szCs w:val="24"/>
      <w:lang w:eastAsia="zh-CN"/>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pPr>
      <w:pBdr>
        <w:top w:val="none" w:sz="0" w:space="0" w:color="000000"/>
        <w:left w:val="single" w:sz="4" w:space="0" w:color="000000"/>
        <w:bottom w:val="single" w:sz="4" w:space="0" w:color="000000"/>
        <w:right w:val="none" w:sz="0" w:space="0" w:color="000000"/>
      </w:pBdr>
      <w:spacing w:before="280" w:after="280"/>
      <w:jc w:val="center"/>
      <w:textAlignment w:val="top"/>
    </w:pPr>
    <w:rPr>
      <w:rFonts w:eastAsia="Arial Unicode MS"/>
      <w:b/>
      <w:bCs/>
    </w:rPr>
  </w:style>
  <w:style w:type="paragraph" w:styleId="Recuodecorpodetexto">
    <w:name w:val="Body Text Indent"/>
    <w:basedOn w:val="Normal"/>
    <w:pPr>
      <w:spacing w:after="120"/>
      <w:ind w:left="283"/>
    </w:pPr>
    <w:rPr>
      <w:rFonts w:cs="Times New Roman"/>
      <w:sz w:val="24"/>
      <w:lang w:val="x-none"/>
    </w:rPr>
  </w:style>
  <w:style w:type="paragraph" w:customStyle="1" w:styleId="Recuodecorpodetexto21">
    <w:name w:val="Recuo de corpo de texto 21"/>
    <w:basedOn w:val="Normal"/>
    <w:pPr>
      <w:spacing w:after="120" w:line="480" w:lineRule="auto"/>
      <w:ind w:left="283"/>
    </w:pPr>
    <w:rPr>
      <w:rFonts w:cs="Times New Roman"/>
      <w:lang w:val="x-none"/>
    </w:rPr>
  </w:style>
  <w:style w:type="paragraph" w:customStyle="1" w:styleId="Corpodetexto21">
    <w:name w:val="Corpo de texto 21"/>
    <w:basedOn w:val="Normal"/>
    <w:pPr>
      <w:spacing w:after="120" w:line="480" w:lineRule="auto"/>
    </w:pPr>
    <w:rPr>
      <w:rFonts w:cs="Times New Roman"/>
      <w:lang w:val="x-none"/>
    </w:rPr>
  </w:style>
  <w:style w:type="paragraph" w:customStyle="1" w:styleId="Corpodetexto32">
    <w:name w:val="Corpo de texto 32"/>
    <w:basedOn w:val="Normal"/>
    <w:pPr>
      <w:spacing w:after="120"/>
    </w:pPr>
    <w:rPr>
      <w:rFonts w:cs="Times New Roman"/>
      <w:sz w:val="16"/>
      <w:szCs w:val="16"/>
      <w:lang w:val="x-none"/>
    </w:rPr>
  </w:style>
  <w:style w:type="paragraph" w:styleId="NormalWeb">
    <w:name w:val="Normal (Web)"/>
    <w:basedOn w:val="Normal"/>
    <w:pPr>
      <w:spacing w:before="280" w:after="280"/>
      <w:jc w:val="left"/>
    </w:pPr>
    <w:rPr>
      <w:rFonts w:ascii="Times New Roman" w:eastAsia="Times New Roman" w:hAnsi="Times New Roman" w:cs="Times New Roman"/>
      <w:sz w:val="24"/>
    </w:rPr>
  </w:style>
  <w:style w:type="paragraph" w:customStyle="1" w:styleId="TEXTO">
    <w:name w:val="TEXTO"/>
    <w:basedOn w:val="Normal"/>
    <w:pPr>
      <w:ind w:left="993"/>
    </w:pPr>
    <w:rPr>
      <w:rFonts w:ascii="CG Times" w:eastAsia="Times New Roman" w:hAnsi="CG Times" w:cs="Times New Roman"/>
      <w:kern w:val="1"/>
      <w:sz w:val="24"/>
      <w:szCs w:val="20"/>
    </w:rPr>
  </w:style>
  <w:style w:type="paragraph" w:customStyle="1" w:styleId="SubItem">
    <w:name w:val="SubItem"/>
    <w:basedOn w:val="Normal"/>
    <w:pPr>
      <w:spacing w:before="240"/>
      <w:ind w:left="716" w:hanging="432"/>
      <w:jc w:val="left"/>
    </w:pPr>
    <w:rPr>
      <w:rFonts w:eastAsia="Times New Roman" w:cs="Times New Roman"/>
      <w:sz w:val="24"/>
      <w:szCs w:val="20"/>
    </w:rPr>
  </w:style>
  <w:style w:type="paragraph" w:customStyle="1" w:styleId="Texto0">
    <w:name w:val="Texto"/>
    <w:basedOn w:val="Normal"/>
    <w:pPr>
      <w:spacing w:after="60"/>
    </w:pPr>
    <w:rPr>
      <w:rFonts w:eastAsia="Times New Roman" w:cs="Times New Roman"/>
      <w:sz w:val="22"/>
      <w:szCs w:val="20"/>
    </w:rPr>
  </w:style>
  <w:style w:type="paragraph" w:customStyle="1" w:styleId="BodyTextIndent">
    <w:name w:val="Body Text Indent"/>
    <w:basedOn w:val="Normal"/>
    <w:pPr>
      <w:autoSpaceDE w:val="0"/>
      <w:ind w:right="-1"/>
    </w:pPr>
    <w:rPr>
      <w:rFonts w:ascii="Times New Roman" w:eastAsia="Times New Roman" w:hAnsi="Times New Roman" w:cs="Times New Roman"/>
      <w:szCs w:val="20"/>
    </w:r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customStyle="1" w:styleId="Contedodoquadro">
    <w:name w:val="Conteúdo do quadro"/>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omprasgovernamentais.gov.b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5085</Words>
  <Characters>27459</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32480</CharactersWithSpaces>
  <SharedDoc>false</SharedDoc>
  <HLinks>
    <vt:vector size="132" baseType="variant">
      <vt:variant>
        <vt:i4>852041</vt:i4>
      </vt:variant>
      <vt:variant>
        <vt:i4>66</vt:i4>
      </vt:variant>
      <vt:variant>
        <vt:i4>0</vt:i4>
      </vt:variant>
      <vt:variant>
        <vt:i4>5</vt:i4>
      </vt:variant>
      <vt:variant>
        <vt:lpwstr>http://www.comprasgovernamentais.gov.br/</vt:lpwstr>
      </vt:variant>
      <vt:variant>
        <vt:lpwstr/>
      </vt:variant>
      <vt:variant>
        <vt:i4>852041</vt:i4>
      </vt:variant>
      <vt:variant>
        <vt:i4>63</vt:i4>
      </vt:variant>
      <vt:variant>
        <vt:i4>0</vt:i4>
      </vt:variant>
      <vt:variant>
        <vt:i4>5</vt:i4>
      </vt:variant>
      <vt:variant>
        <vt:lpwstr>http://www.comprasgovernamentais.gov.br/</vt:lpwstr>
      </vt:variant>
      <vt:variant>
        <vt:lpwstr/>
      </vt:variant>
      <vt:variant>
        <vt:i4>852041</vt:i4>
      </vt:variant>
      <vt:variant>
        <vt:i4>60</vt:i4>
      </vt:variant>
      <vt:variant>
        <vt:i4>0</vt:i4>
      </vt:variant>
      <vt:variant>
        <vt:i4>5</vt:i4>
      </vt:variant>
      <vt:variant>
        <vt:lpwstr>http://www.comprasgovernamentais.gov.br/</vt:lpwstr>
      </vt:variant>
      <vt:variant>
        <vt:lpwstr/>
      </vt:variant>
      <vt:variant>
        <vt:i4>7995467</vt:i4>
      </vt:variant>
      <vt:variant>
        <vt:i4>56</vt:i4>
      </vt:variant>
      <vt:variant>
        <vt:i4>0</vt:i4>
      </vt:variant>
      <vt:variant>
        <vt:i4>5</vt:i4>
      </vt:variant>
      <vt:variant>
        <vt:lpwstr/>
      </vt:variant>
      <vt:variant>
        <vt:lpwstr>__RefHeading___Toc13213904</vt:lpwstr>
      </vt:variant>
      <vt:variant>
        <vt:i4>8192075</vt:i4>
      </vt:variant>
      <vt:variant>
        <vt:i4>53</vt:i4>
      </vt:variant>
      <vt:variant>
        <vt:i4>0</vt:i4>
      </vt:variant>
      <vt:variant>
        <vt:i4>5</vt:i4>
      </vt:variant>
      <vt:variant>
        <vt:lpwstr/>
      </vt:variant>
      <vt:variant>
        <vt:lpwstr>__RefHeading___Toc13213903</vt:lpwstr>
      </vt:variant>
      <vt:variant>
        <vt:i4>8126539</vt:i4>
      </vt:variant>
      <vt:variant>
        <vt:i4>50</vt:i4>
      </vt:variant>
      <vt:variant>
        <vt:i4>0</vt:i4>
      </vt:variant>
      <vt:variant>
        <vt:i4>5</vt:i4>
      </vt:variant>
      <vt:variant>
        <vt:lpwstr/>
      </vt:variant>
      <vt:variant>
        <vt:lpwstr>__RefHeading___Toc13213902</vt:lpwstr>
      </vt:variant>
      <vt:variant>
        <vt:i4>8323147</vt:i4>
      </vt:variant>
      <vt:variant>
        <vt:i4>47</vt:i4>
      </vt:variant>
      <vt:variant>
        <vt:i4>0</vt:i4>
      </vt:variant>
      <vt:variant>
        <vt:i4>5</vt:i4>
      </vt:variant>
      <vt:variant>
        <vt:lpwstr/>
      </vt:variant>
      <vt:variant>
        <vt:lpwstr>__RefHeading___Toc13213901</vt:lpwstr>
      </vt:variant>
      <vt:variant>
        <vt:i4>8257611</vt:i4>
      </vt:variant>
      <vt:variant>
        <vt:i4>44</vt:i4>
      </vt:variant>
      <vt:variant>
        <vt:i4>0</vt:i4>
      </vt:variant>
      <vt:variant>
        <vt:i4>5</vt:i4>
      </vt:variant>
      <vt:variant>
        <vt:lpwstr/>
      </vt:variant>
      <vt:variant>
        <vt:lpwstr>__RefHeading___Toc13213900</vt:lpwstr>
      </vt:variant>
      <vt:variant>
        <vt:i4>7733314</vt:i4>
      </vt:variant>
      <vt:variant>
        <vt:i4>41</vt:i4>
      </vt:variant>
      <vt:variant>
        <vt:i4>0</vt:i4>
      </vt:variant>
      <vt:variant>
        <vt:i4>5</vt:i4>
      </vt:variant>
      <vt:variant>
        <vt:lpwstr/>
      </vt:variant>
      <vt:variant>
        <vt:lpwstr>__RefHeading___Toc13213899</vt:lpwstr>
      </vt:variant>
      <vt:variant>
        <vt:i4>7798850</vt:i4>
      </vt:variant>
      <vt:variant>
        <vt:i4>38</vt:i4>
      </vt:variant>
      <vt:variant>
        <vt:i4>0</vt:i4>
      </vt:variant>
      <vt:variant>
        <vt:i4>5</vt:i4>
      </vt:variant>
      <vt:variant>
        <vt:lpwstr/>
      </vt:variant>
      <vt:variant>
        <vt:lpwstr>__RefHeading___Toc13213898</vt:lpwstr>
      </vt:variant>
      <vt:variant>
        <vt:i4>7864386</vt:i4>
      </vt:variant>
      <vt:variant>
        <vt:i4>35</vt:i4>
      </vt:variant>
      <vt:variant>
        <vt:i4>0</vt:i4>
      </vt:variant>
      <vt:variant>
        <vt:i4>5</vt:i4>
      </vt:variant>
      <vt:variant>
        <vt:lpwstr/>
      </vt:variant>
      <vt:variant>
        <vt:lpwstr>__RefHeading___Toc13213897</vt:lpwstr>
      </vt:variant>
      <vt:variant>
        <vt:i4>7929922</vt:i4>
      </vt:variant>
      <vt:variant>
        <vt:i4>32</vt:i4>
      </vt:variant>
      <vt:variant>
        <vt:i4>0</vt:i4>
      </vt:variant>
      <vt:variant>
        <vt:i4>5</vt:i4>
      </vt:variant>
      <vt:variant>
        <vt:lpwstr/>
      </vt:variant>
      <vt:variant>
        <vt:lpwstr>__RefHeading___Toc13213896</vt:lpwstr>
      </vt:variant>
      <vt:variant>
        <vt:i4>7995458</vt:i4>
      </vt:variant>
      <vt:variant>
        <vt:i4>29</vt:i4>
      </vt:variant>
      <vt:variant>
        <vt:i4>0</vt:i4>
      </vt:variant>
      <vt:variant>
        <vt:i4>5</vt:i4>
      </vt:variant>
      <vt:variant>
        <vt:lpwstr/>
      </vt:variant>
      <vt:variant>
        <vt:lpwstr>__RefHeading___Toc13213895</vt:lpwstr>
      </vt:variant>
      <vt:variant>
        <vt:i4>8060994</vt:i4>
      </vt:variant>
      <vt:variant>
        <vt:i4>26</vt:i4>
      </vt:variant>
      <vt:variant>
        <vt:i4>0</vt:i4>
      </vt:variant>
      <vt:variant>
        <vt:i4>5</vt:i4>
      </vt:variant>
      <vt:variant>
        <vt:lpwstr/>
      </vt:variant>
      <vt:variant>
        <vt:lpwstr>__RefHeading___Toc13213894</vt:lpwstr>
      </vt:variant>
      <vt:variant>
        <vt:i4>8126530</vt:i4>
      </vt:variant>
      <vt:variant>
        <vt:i4>23</vt:i4>
      </vt:variant>
      <vt:variant>
        <vt:i4>0</vt:i4>
      </vt:variant>
      <vt:variant>
        <vt:i4>5</vt:i4>
      </vt:variant>
      <vt:variant>
        <vt:lpwstr/>
      </vt:variant>
      <vt:variant>
        <vt:lpwstr>__RefHeading___Toc13213893</vt:lpwstr>
      </vt:variant>
      <vt:variant>
        <vt:i4>8192066</vt:i4>
      </vt:variant>
      <vt:variant>
        <vt:i4>20</vt:i4>
      </vt:variant>
      <vt:variant>
        <vt:i4>0</vt:i4>
      </vt:variant>
      <vt:variant>
        <vt:i4>5</vt:i4>
      </vt:variant>
      <vt:variant>
        <vt:lpwstr/>
      </vt:variant>
      <vt:variant>
        <vt:lpwstr>__RefHeading___Toc13213892</vt:lpwstr>
      </vt:variant>
      <vt:variant>
        <vt:i4>8257602</vt:i4>
      </vt:variant>
      <vt:variant>
        <vt:i4>17</vt:i4>
      </vt:variant>
      <vt:variant>
        <vt:i4>0</vt:i4>
      </vt:variant>
      <vt:variant>
        <vt:i4>5</vt:i4>
      </vt:variant>
      <vt:variant>
        <vt:lpwstr/>
      </vt:variant>
      <vt:variant>
        <vt:lpwstr>__RefHeading___Toc13213891</vt:lpwstr>
      </vt:variant>
      <vt:variant>
        <vt:i4>8323138</vt:i4>
      </vt:variant>
      <vt:variant>
        <vt:i4>14</vt:i4>
      </vt:variant>
      <vt:variant>
        <vt:i4>0</vt:i4>
      </vt:variant>
      <vt:variant>
        <vt:i4>5</vt:i4>
      </vt:variant>
      <vt:variant>
        <vt:lpwstr/>
      </vt:variant>
      <vt:variant>
        <vt:lpwstr>__RefHeading___Toc13213890</vt:lpwstr>
      </vt:variant>
      <vt:variant>
        <vt:i4>7733315</vt:i4>
      </vt:variant>
      <vt:variant>
        <vt:i4>11</vt:i4>
      </vt:variant>
      <vt:variant>
        <vt:i4>0</vt:i4>
      </vt:variant>
      <vt:variant>
        <vt:i4>5</vt:i4>
      </vt:variant>
      <vt:variant>
        <vt:lpwstr/>
      </vt:variant>
      <vt:variant>
        <vt:lpwstr>__RefHeading___Toc13213889</vt:lpwstr>
      </vt:variant>
      <vt:variant>
        <vt:i4>7798851</vt:i4>
      </vt:variant>
      <vt:variant>
        <vt:i4>8</vt:i4>
      </vt:variant>
      <vt:variant>
        <vt:i4>0</vt:i4>
      </vt:variant>
      <vt:variant>
        <vt:i4>5</vt:i4>
      </vt:variant>
      <vt:variant>
        <vt:lpwstr/>
      </vt:variant>
      <vt:variant>
        <vt:lpwstr>__RefHeading___Toc13213888</vt:lpwstr>
      </vt:variant>
      <vt:variant>
        <vt:i4>7864387</vt:i4>
      </vt:variant>
      <vt:variant>
        <vt:i4>5</vt:i4>
      </vt:variant>
      <vt:variant>
        <vt:i4>0</vt:i4>
      </vt:variant>
      <vt:variant>
        <vt:i4>5</vt:i4>
      </vt:variant>
      <vt:variant>
        <vt:lpwstr/>
      </vt:variant>
      <vt:variant>
        <vt:lpwstr>__RefHeading___Toc13213887</vt:lpwstr>
      </vt:variant>
      <vt:variant>
        <vt:i4>7929923</vt:i4>
      </vt:variant>
      <vt:variant>
        <vt:i4>2</vt:i4>
      </vt:variant>
      <vt:variant>
        <vt:i4>0</vt:i4>
      </vt:variant>
      <vt:variant>
        <vt:i4>5</vt:i4>
      </vt:variant>
      <vt:variant>
        <vt:lpwstr/>
      </vt:variant>
      <vt:variant>
        <vt:lpwstr>__RefHeading___Toc13213886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Alberto Berain Alves</cp:lastModifiedBy>
  <cp:revision>2</cp:revision>
  <cp:lastPrinted>2019-09-10T11:30:00Z</cp:lastPrinted>
  <dcterms:created xsi:type="dcterms:W3CDTF">2019-10-09T12:10:00Z</dcterms:created>
  <dcterms:modified xsi:type="dcterms:W3CDTF">2019-10-09T12:10:00Z</dcterms:modified>
</cp:coreProperties>
</file>