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bookmarkStart w:id="0" w:name="_GoBack"/>
      <w:bookmarkEnd w:id="0"/>
      <w:r>
        <w:rPr/>
        <w:t>ANEXO III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LOGOMARCA DA CODEVASF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  <w:t xml:space="preserve">A impressão da logomarca da Codevasf nos </w:t>
      </w:r>
      <w:r>
        <w:rPr/>
        <w:t>materiais</w:t>
      </w:r>
      <w:r>
        <w:rPr/>
        <w:t xml:space="preserve"> que serão objetos de doação deverá seguir o modelo a seguir: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8890" distL="0" distR="0">
            <wp:extent cx="3562350" cy="1381760"/>
            <wp:effectExtent l="0" t="0" r="0" b="0"/>
            <wp:docPr id="1" name="Imagem 1" descr="C:\Users\jose.pires\AppData\Local\Microsoft\Windows\INetCache\Content.Word\Placas Doaçõ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jose.pires\AppData\Local\Microsoft\Windows\INetCache\Content.Word\Placas Doações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38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  <w:t>A impressão deverá ser realizada em local visível e respeitar as seguintes medidas: 33 cm (largura) x 10 cm (altura). Caso os equipamentos possuam fundos de cores instáveis ou que dificultem a leitura, será exigido o uso de moldura na cor branca.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A logomarca da Codevasf será composta por cores que representam as atividades desenvolvidas pela Empresa, quais sejam: </w:t>
      </w:r>
      <w:r>
        <w:rPr>
          <w:b/>
        </w:rPr>
        <w:t>azul</w:t>
      </w:r>
      <w:r>
        <w:rPr/>
        <w:t xml:space="preserve"> que representa as águas dos rios São Francisco e do Parnaíba, e </w:t>
      </w:r>
      <w:r>
        <w:rPr>
          <w:b/>
        </w:rPr>
        <w:t>verde</w:t>
      </w:r>
      <w:r>
        <w:rPr/>
        <w:t xml:space="preserve"> que identifica as plantações irrigadas com a proteção da carranca, que é um símbolo tradicional e forte da região.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Na confecção da logomarca serão utilizadas combinações das cores Pantone verde (348) e azul (286).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A fonte utilizada na palavra CODEVASF será Futura Bold.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A logomarca na versão verde/azul será elaborada nos percentuais:</w:t>
      </w:r>
    </w:p>
    <w:p>
      <w:pPr>
        <w:pStyle w:val="Normal"/>
        <w:jc w:val="center"/>
        <w:rPr/>
      </w:pPr>
      <w:r>
        <w:rPr/>
        <w:drawing>
          <wp:anchor behindDoc="0" distT="0" distB="2540" distL="114300" distR="11430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ge">
              <wp:posOffset>7085330</wp:posOffset>
            </wp:positionV>
            <wp:extent cx="5400040" cy="626110"/>
            <wp:effectExtent l="0" t="0" r="0" b="0"/>
            <wp:wrapTight wrapText="bothSides">
              <wp:wrapPolygon edited="0">
                <wp:start x="-8" y="0"/>
                <wp:lineTo x="-8" y="21023"/>
                <wp:lineTo x="21489" y="21023"/>
                <wp:lineTo x="21489" y="0"/>
                <wp:lineTo x="-8" y="0"/>
              </wp:wrapPolygon>
            </wp:wrapTight>
            <wp:docPr id="2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Calibri" w:cs="" w:cstheme="minorBidi" w:eastAsiaTheme="minorHAnsi"/>
      <w:color w:val="auto"/>
      <w:sz w:val="24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b6669b"/>
    <w:rPr>
      <w:rFonts w:ascii="Segoe UI" w:hAnsi="Segoe UI" w:cs="Segoe UI"/>
      <w:sz w:val="18"/>
      <w:szCs w:val="18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b6669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LibreOffice/5.3.0.3$Windows_X86_64 LibreOffice_project/7074905676c47b82bbcfbea1aeefc84afe1c50e1</Application>
  <Pages>1</Pages>
  <Words>149</Words>
  <Characters>771</Characters>
  <CharactersWithSpaces>913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2018-08-09T18:48:00Z</dcterms:created>
  <dc:creator>José Fernando Silveira Pires Junior</dc:creator>
  <dc:description/>
  <dc:language>pt-BR</dc:language>
  <cp:lastModifiedBy/>
  <cp:lastPrinted>2018-03-12T18:23:00Z</cp:lastPrinted>
  <dcterms:modified xsi:type="dcterms:W3CDTF">2019-09-09T17:03:13Z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