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3678B" w:rsidRDefault="00C3678B">
      <w:pPr>
        <w:pStyle w:val="Recuodecorpodetexto31"/>
        <w:spacing w:line="240" w:lineRule="auto"/>
        <w:ind w:left="567" w:firstLine="0"/>
        <w:rPr>
          <w:szCs w:val="24"/>
        </w:rPr>
      </w:pPr>
    </w:p>
    <w:p w:rsidR="00C3678B" w:rsidRDefault="00C3678B">
      <w:pPr>
        <w:pStyle w:val="Recuodecorpodetexto31"/>
        <w:tabs>
          <w:tab w:val="left" w:pos="8370"/>
        </w:tabs>
        <w:spacing w:line="240" w:lineRule="auto"/>
        <w:ind w:left="567" w:firstLine="0"/>
        <w:rPr>
          <w:b/>
          <w:szCs w:val="24"/>
        </w:rPr>
      </w:pPr>
      <w:r>
        <w:rPr>
          <w:szCs w:val="24"/>
        </w:rPr>
        <w:tab/>
      </w: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  <w:r>
        <w:rPr>
          <w:b/>
          <w:sz w:val="26"/>
          <w:szCs w:val="26"/>
        </w:rPr>
        <w:t>TERMOS DE REFERÊNCIA</w:t>
      </w: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  <w:r>
        <w:rPr>
          <w:b/>
          <w:sz w:val="26"/>
          <w:szCs w:val="26"/>
        </w:rPr>
        <w:t>CONTRATAÇÃO DOS SERVIÇOS DE FORNECIMENTO DE</w:t>
      </w:r>
      <w:r w:rsidR="00D927AF">
        <w:rPr>
          <w:b/>
          <w:sz w:val="26"/>
          <w:szCs w:val="26"/>
        </w:rPr>
        <w:t xml:space="preserve"> SINAL DE INTERNET PARA O ESCRITÓRIO DE APOIO TÉCNICO DA</w:t>
      </w:r>
      <w:r>
        <w:rPr>
          <w:b/>
          <w:sz w:val="26"/>
          <w:szCs w:val="26"/>
        </w:rPr>
        <w:t xml:space="preserve"> 3ª SUPERINTENDÊNCIA REGIONAL DA CODEVASF, LOCALIZADO</w:t>
      </w:r>
      <w:r w:rsidR="00D927A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NO MUNICÍPIO DE JATOBÁ, ESTADO DE PERNAMBUCO. </w:t>
      </w: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left="567" w:firstLine="0"/>
        <w:rPr>
          <w:sz w:val="24"/>
          <w:szCs w:val="24"/>
        </w:rPr>
      </w:pPr>
    </w:p>
    <w:p w:rsidR="00C3678B" w:rsidRDefault="00C3678B">
      <w:pPr>
        <w:pStyle w:val="Recuodecorpodetexto"/>
        <w:ind w:firstLine="0"/>
        <w:rPr>
          <w:b/>
          <w:sz w:val="24"/>
          <w:szCs w:val="24"/>
        </w:rPr>
      </w:pPr>
    </w:p>
    <w:p w:rsidR="00C3678B" w:rsidRDefault="00C3678B">
      <w:pPr>
        <w:pStyle w:val="Ttulo5"/>
        <w:spacing w:before="0"/>
        <w:ind w:left="426"/>
        <w:rPr>
          <w:sz w:val="24"/>
          <w:szCs w:val="24"/>
        </w:rPr>
      </w:pPr>
      <w:r>
        <w:rPr>
          <w:rFonts w:ascii="Times New Roman" w:hAnsi="Times New Roman"/>
          <w:b/>
          <w:bCs/>
          <w:color w:val="00000A"/>
          <w:spacing w:val="74"/>
          <w:sz w:val="24"/>
          <w:szCs w:val="24"/>
          <w:u w:val="single"/>
        </w:rPr>
        <w:t>ÍNDICE</w:t>
      </w:r>
    </w:p>
    <w:p w:rsidR="00C3678B" w:rsidRDefault="00C3678B">
      <w:pPr>
        <w:pStyle w:val="Recuodecorpodetexto"/>
        <w:ind w:firstLine="0"/>
        <w:rPr>
          <w:sz w:val="24"/>
          <w:szCs w:val="24"/>
        </w:rPr>
      </w:pPr>
    </w:p>
    <w:p w:rsidR="00C3678B" w:rsidRDefault="00C3678B">
      <w:pPr>
        <w:pStyle w:val="Recuodecorpodetexto"/>
        <w:ind w:firstLine="0"/>
        <w:rPr>
          <w:sz w:val="24"/>
          <w:szCs w:val="24"/>
        </w:rPr>
      </w:pP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OBJETO</w:t>
      </w:r>
    </w:p>
    <w:p w:rsidR="00C3678B" w:rsidRDefault="00D927AF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DESCRIÇÃO GERAL DOS SERVIÇOS</w:t>
      </w:r>
      <w:r w:rsidR="00C3678B">
        <w:rPr>
          <w:sz w:val="24"/>
          <w:szCs w:val="24"/>
          <w:u w:val="single"/>
        </w:rPr>
        <w:t>/LOCALIZAÇÃO</w:t>
      </w: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ESTIMATIVA DE CUSTO</w:t>
      </w: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SUBCONTRATAÇÃO</w:t>
      </w: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CONSÓRCIO</w:t>
      </w:r>
    </w:p>
    <w:p w:rsidR="00C3678B" w:rsidRDefault="003A6DE0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PRAZO DE EXECUÇÃO</w:t>
      </w: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CONDIÇÕES DE PAGAMENTO</w:t>
      </w: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EXIGÊNCIA TÉCNICA</w:t>
      </w: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CRITÉRIOS DE JULGAMENTO</w:t>
      </w: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REAJUSTAMENTO DOS PREÇOS</w:t>
      </w: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GARANTIA DO</w:t>
      </w:r>
      <w:r w:rsidR="00D927AF">
        <w:rPr>
          <w:sz w:val="24"/>
          <w:szCs w:val="24"/>
          <w:u w:val="single"/>
        </w:rPr>
        <w:t>S</w:t>
      </w:r>
      <w:r>
        <w:rPr>
          <w:sz w:val="24"/>
          <w:szCs w:val="24"/>
          <w:u w:val="single"/>
        </w:rPr>
        <w:t xml:space="preserve"> </w:t>
      </w:r>
      <w:r w:rsidR="00D927AF">
        <w:rPr>
          <w:sz w:val="24"/>
          <w:szCs w:val="24"/>
          <w:u w:val="single"/>
        </w:rPr>
        <w:t>SERVIÇOS</w:t>
      </w: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RECURSOS ORÇAMENTÁRIOS</w:t>
      </w: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FISCALIZAÇÃO</w:t>
      </w:r>
    </w:p>
    <w:p w:rsidR="00C3678B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MULTAS</w:t>
      </w:r>
    </w:p>
    <w:p w:rsidR="00C3678B" w:rsidRPr="003A6DE0" w:rsidRDefault="00C3678B">
      <w:pPr>
        <w:pStyle w:val="Recuodecorpodetexto"/>
        <w:numPr>
          <w:ilvl w:val="0"/>
          <w:numId w:val="1"/>
        </w:numPr>
        <w:spacing w:after="120"/>
        <w:ind w:left="714"/>
        <w:rPr>
          <w:szCs w:val="24"/>
        </w:rPr>
      </w:pPr>
      <w:r>
        <w:rPr>
          <w:sz w:val="24"/>
          <w:szCs w:val="24"/>
          <w:u w:val="single"/>
        </w:rPr>
        <w:t>RECEBIMENTO DEFINITIVO DO</w:t>
      </w:r>
      <w:r w:rsidR="0015159F">
        <w:rPr>
          <w:sz w:val="24"/>
          <w:szCs w:val="24"/>
          <w:u w:val="single"/>
        </w:rPr>
        <w:t>S</w:t>
      </w:r>
      <w:r>
        <w:rPr>
          <w:sz w:val="24"/>
          <w:szCs w:val="24"/>
          <w:u w:val="single"/>
        </w:rPr>
        <w:t xml:space="preserve"> </w:t>
      </w:r>
      <w:r w:rsidR="0015159F">
        <w:rPr>
          <w:sz w:val="24"/>
          <w:szCs w:val="24"/>
          <w:u w:val="single"/>
        </w:rPr>
        <w:t>SERVIÇOS</w:t>
      </w:r>
    </w:p>
    <w:p w:rsidR="003A6DE0" w:rsidRPr="004F7A87" w:rsidRDefault="004F7A87">
      <w:pPr>
        <w:pStyle w:val="Recuodecorpodetexto"/>
        <w:numPr>
          <w:ilvl w:val="0"/>
          <w:numId w:val="1"/>
        </w:numPr>
        <w:spacing w:after="120"/>
        <w:ind w:left="714"/>
        <w:rPr>
          <w:sz w:val="24"/>
          <w:szCs w:val="24"/>
          <w:u w:val="single"/>
        </w:rPr>
      </w:pPr>
      <w:r w:rsidRPr="004F7A87">
        <w:rPr>
          <w:sz w:val="24"/>
          <w:szCs w:val="24"/>
          <w:u w:val="single"/>
        </w:rPr>
        <w:t>VISITA</w:t>
      </w:r>
    </w:p>
    <w:p w:rsidR="0049036F" w:rsidRPr="0049036F" w:rsidRDefault="0049036F" w:rsidP="0049036F">
      <w:pPr>
        <w:pStyle w:val="Item"/>
        <w:numPr>
          <w:ilvl w:val="0"/>
          <w:numId w:val="1"/>
        </w:numPr>
        <w:spacing w:before="120"/>
        <w:rPr>
          <w:rFonts w:ascii="Times New Roman" w:hAnsi="Times New Roman"/>
          <w:b w:val="0"/>
          <w:bCs/>
          <w:szCs w:val="24"/>
        </w:rPr>
      </w:pPr>
      <w:r w:rsidRPr="0049036F">
        <w:rPr>
          <w:rFonts w:ascii="Times New Roman" w:hAnsi="Times New Roman"/>
          <w:b w:val="0"/>
          <w:bCs/>
          <w:szCs w:val="24"/>
        </w:rPr>
        <w:t>CRITÉRIOS DE SUSTENTABILIDADE AMBIENTAL</w:t>
      </w:r>
    </w:p>
    <w:p w:rsidR="00147AF5" w:rsidRDefault="00147AF5" w:rsidP="0049036F">
      <w:pPr>
        <w:pStyle w:val="Recuodecorpodetexto"/>
        <w:spacing w:after="120"/>
        <w:ind w:left="714" w:firstLine="0"/>
        <w:rPr>
          <w:szCs w:val="24"/>
        </w:rPr>
      </w:pPr>
    </w:p>
    <w:p w:rsidR="00C3678B" w:rsidRDefault="00C3678B" w:rsidP="00822C5B">
      <w:pPr>
        <w:pStyle w:val="Item"/>
        <w:tabs>
          <w:tab w:val="clear" w:pos="709"/>
        </w:tabs>
        <w:spacing w:before="120" w:after="240"/>
        <w:ind w:left="720" w:firstLine="0"/>
        <w:rPr>
          <w:szCs w:val="24"/>
        </w:rPr>
      </w:pPr>
    </w:p>
    <w:p w:rsidR="00C3678B" w:rsidRDefault="00C3678B">
      <w:pPr>
        <w:pStyle w:val="Recuodecorpodetexto"/>
        <w:spacing w:after="120"/>
        <w:ind w:left="714" w:firstLine="0"/>
        <w:rPr>
          <w:sz w:val="24"/>
          <w:szCs w:val="24"/>
          <w:u w:val="single"/>
        </w:rPr>
      </w:pPr>
    </w:p>
    <w:p w:rsidR="00C3678B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Default="00C3678B">
      <w:pPr>
        <w:pStyle w:val="Ttulo4"/>
        <w:ind w:left="284" w:firstLine="76"/>
        <w:rPr>
          <w:sz w:val="24"/>
          <w:szCs w:val="24"/>
        </w:rPr>
      </w:pPr>
      <w:r>
        <w:rPr>
          <w:spacing w:val="74"/>
          <w:sz w:val="24"/>
          <w:szCs w:val="24"/>
          <w:u w:val="single"/>
        </w:rPr>
        <w:t>ANEXO</w:t>
      </w:r>
    </w:p>
    <w:p w:rsidR="00C3678B" w:rsidRDefault="00C3678B">
      <w:pPr>
        <w:pStyle w:val="Ttulo1"/>
        <w:ind w:left="284"/>
        <w:jc w:val="left"/>
        <w:rPr>
          <w:rFonts w:ascii="Times New Roman" w:hAnsi="Times New Roman"/>
          <w:sz w:val="24"/>
          <w:szCs w:val="24"/>
        </w:rPr>
      </w:pPr>
    </w:p>
    <w:p w:rsidR="00C3678B" w:rsidRDefault="00C3678B">
      <w:pPr>
        <w:pStyle w:val="Ttulo1"/>
        <w:ind w:left="284" w:firstLine="76"/>
        <w:jc w:val="left"/>
        <w:rPr>
          <w:sz w:val="24"/>
          <w:szCs w:val="24"/>
          <w:u w:val="single"/>
        </w:rPr>
      </w:pPr>
      <w:r>
        <w:rPr>
          <w:rFonts w:ascii="Times New Roman" w:hAnsi="Times New Roman"/>
          <w:b w:val="0"/>
          <w:sz w:val="24"/>
          <w:szCs w:val="24"/>
        </w:rPr>
        <w:t>ANEXO I – PLANILHA DE PREÇO</w:t>
      </w:r>
      <w:r w:rsidR="00A7627A">
        <w:rPr>
          <w:rFonts w:ascii="Times New Roman" w:hAnsi="Times New Roman"/>
          <w:b w:val="0"/>
          <w:sz w:val="24"/>
          <w:szCs w:val="24"/>
        </w:rPr>
        <w:t>S</w:t>
      </w:r>
    </w:p>
    <w:p w:rsidR="00C3678B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822C5B" w:rsidRDefault="00822C5B">
      <w:pPr>
        <w:pStyle w:val="Recuodecorpodetexto"/>
        <w:ind w:firstLine="0"/>
        <w:rPr>
          <w:sz w:val="24"/>
          <w:szCs w:val="24"/>
          <w:u w:val="single"/>
        </w:rPr>
      </w:pPr>
    </w:p>
    <w:p w:rsidR="00822C5B" w:rsidRDefault="00822C5B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Default="00C3678B">
      <w:pPr>
        <w:pStyle w:val="Recuodecorpodetexto"/>
        <w:ind w:firstLine="0"/>
        <w:rPr>
          <w:sz w:val="24"/>
          <w:szCs w:val="24"/>
          <w:u w:val="single"/>
        </w:rPr>
      </w:pPr>
    </w:p>
    <w:p w:rsidR="00D73A41" w:rsidRDefault="00D73A41">
      <w:pPr>
        <w:pStyle w:val="Recuodecorpodetexto"/>
        <w:ind w:firstLine="0"/>
        <w:rPr>
          <w:sz w:val="24"/>
          <w:szCs w:val="24"/>
          <w:u w:val="single"/>
        </w:rPr>
      </w:pPr>
    </w:p>
    <w:p w:rsidR="00C3678B" w:rsidRPr="00C57202" w:rsidRDefault="00C3678B">
      <w:pPr>
        <w:pStyle w:val="Recuodecorpodetexto"/>
        <w:numPr>
          <w:ilvl w:val="0"/>
          <w:numId w:val="2"/>
        </w:numPr>
        <w:spacing w:after="240"/>
        <w:rPr>
          <w:color w:val="FF0000"/>
          <w:sz w:val="24"/>
          <w:szCs w:val="24"/>
        </w:rPr>
      </w:pPr>
      <w:r w:rsidRPr="00C57202">
        <w:rPr>
          <w:b/>
          <w:color w:val="FF0000"/>
          <w:sz w:val="24"/>
          <w:szCs w:val="24"/>
          <w:u w:val="single"/>
        </w:rPr>
        <w:t>OBJETO</w:t>
      </w:r>
    </w:p>
    <w:p w:rsidR="00C3678B" w:rsidRDefault="00C3678B" w:rsidP="00595E73">
      <w:pPr>
        <w:pStyle w:val="Recuodecorpodetexto"/>
        <w:numPr>
          <w:ilvl w:val="1"/>
          <w:numId w:val="11"/>
        </w:numPr>
        <w:spacing w:after="240"/>
        <w:ind w:left="709" w:hanging="425"/>
        <w:rPr>
          <w:sz w:val="24"/>
          <w:szCs w:val="24"/>
        </w:rPr>
      </w:pPr>
      <w:r>
        <w:rPr>
          <w:sz w:val="24"/>
          <w:szCs w:val="24"/>
        </w:rPr>
        <w:t>Contratação dos serviços de fornecimento de</w:t>
      </w:r>
      <w:r w:rsidR="00822C5B">
        <w:rPr>
          <w:sz w:val="24"/>
          <w:szCs w:val="24"/>
        </w:rPr>
        <w:t xml:space="preserve"> sinal de internet durante </w:t>
      </w:r>
      <w:r w:rsidR="0085783D">
        <w:rPr>
          <w:sz w:val="24"/>
          <w:szCs w:val="24"/>
        </w:rPr>
        <w:t xml:space="preserve">24 (vinte e quatro) horas ininterruptas, inclusive sábados, domingos e feriados, com distribuição via wireless de alta velocidade com mínimo de </w:t>
      </w:r>
      <w:r w:rsidR="002E4DB6" w:rsidRPr="002E4DB6">
        <w:rPr>
          <w:b/>
          <w:sz w:val="24"/>
          <w:szCs w:val="24"/>
        </w:rPr>
        <w:t>0</w:t>
      </w:r>
      <w:r w:rsidR="00B05F0D">
        <w:rPr>
          <w:b/>
          <w:sz w:val="24"/>
          <w:szCs w:val="24"/>
        </w:rPr>
        <w:t>3</w:t>
      </w:r>
      <w:r w:rsidR="002E4DB6">
        <w:rPr>
          <w:b/>
          <w:sz w:val="24"/>
          <w:szCs w:val="24"/>
        </w:rPr>
        <w:t xml:space="preserve"> </w:t>
      </w:r>
      <w:r w:rsidR="0085783D" w:rsidRPr="0085783D">
        <w:rPr>
          <w:b/>
          <w:sz w:val="24"/>
          <w:szCs w:val="24"/>
        </w:rPr>
        <w:t>Mbps (ISDN), com link dedicado</w:t>
      </w:r>
      <w:r w:rsidR="0085783D">
        <w:rPr>
          <w:sz w:val="24"/>
          <w:szCs w:val="24"/>
        </w:rPr>
        <w:t xml:space="preserve"> </w:t>
      </w:r>
      <w:r w:rsidR="00822C5B">
        <w:rPr>
          <w:sz w:val="24"/>
          <w:szCs w:val="24"/>
        </w:rPr>
        <w:t xml:space="preserve">para o Escritório de Apoio Técnico </w:t>
      </w:r>
      <w:r>
        <w:rPr>
          <w:sz w:val="24"/>
          <w:szCs w:val="24"/>
        </w:rPr>
        <w:t xml:space="preserve">da 3ª Superintendência Regional </w:t>
      </w:r>
      <w:r w:rsidR="00822C5B">
        <w:rPr>
          <w:sz w:val="24"/>
          <w:szCs w:val="24"/>
        </w:rPr>
        <w:t xml:space="preserve">da </w:t>
      </w:r>
      <w:proofErr w:type="spellStart"/>
      <w:r>
        <w:rPr>
          <w:sz w:val="24"/>
          <w:szCs w:val="24"/>
        </w:rPr>
        <w:t>C</w:t>
      </w:r>
      <w:r w:rsidR="00822C5B">
        <w:rPr>
          <w:sz w:val="24"/>
          <w:szCs w:val="24"/>
        </w:rPr>
        <w:t>odevasf</w:t>
      </w:r>
      <w:proofErr w:type="spellEnd"/>
      <w:r>
        <w:rPr>
          <w:sz w:val="24"/>
          <w:szCs w:val="24"/>
        </w:rPr>
        <w:t xml:space="preserve">, localizado no município de Jatobá, Estado de Pernambuco. </w:t>
      </w:r>
    </w:p>
    <w:p w:rsidR="00D73A41" w:rsidRDefault="00D73A41">
      <w:pPr>
        <w:pStyle w:val="Recuodecorpodetexto"/>
        <w:spacing w:after="240"/>
        <w:ind w:left="708" w:firstLine="0"/>
        <w:rPr>
          <w:sz w:val="24"/>
          <w:szCs w:val="24"/>
        </w:rPr>
      </w:pPr>
    </w:p>
    <w:p w:rsidR="00C3678B" w:rsidRPr="00C57202" w:rsidRDefault="00C3678B">
      <w:pPr>
        <w:pStyle w:val="Recuodecorpodetexto"/>
        <w:numPr>
          <w:ilvl w:val="0"/>
          <w:numId w:val="2"/>
        </w:numPr>
        <w:spacing w:before="240" w:after="240"/>
        <w:ind w:left="714"/>
        <w:rPr>
          <w:color w:val="FF0000"/>
          <w:sz w:val="24"/>
          <w:szCs w:val="24"/>
        </w:rPr>
      </w:pPr>
      <w:r w:rsidRPr="00C57202">
        <w:rPr>
          <w:b/>
          <w:bCs/>
          <w:color w:val="FF0000"/>
          <w:sz w:val="24"/>
          <w:szCs w:val="24"/>
          <w:u w:val="single"/>
        </w:rPr>
        <w:t>D</w:t>
      </w:r>
      <w:r w:rsidR="00CD6DBF" w:rsidRPr="00C57202">
        <w:rPr>
          <w:b/>
          <w:bCs/>
          <w:color w:val="FF0000"/>
          <w:sz w:val="24"/>
          <w:szCs w:val="24"/>
          <w:u w:val="single"/>
        </w:rPr>
        <w:t>ESCRIÇÃO GERAL DOS SERVIÇOS</w:t>
      </w:r>
      <w:r w:rsidRPr="00C57202">
        <w:rPr>
          <w:b/>
          <w:bCs/>
          <w:color w:val="FF0000"/>
          <w:sz w:val="24"/>
          <w:szCs w:val="24"/>
          <w:u w:val="single"/>
        </w:rPr>
        <w:t xml:space="preserve"> / LOCALIZAÇÃO</w:t>
      </w:r>
    </w:p>
    <w:p w:rsidR="00C3678B" w:rsidRDefault="00ED22D3">
      <w:pPr>
        <w:pStyle w:val="Recuodecorpodetexto"/>
        <w:numPr>
          <w:ilvl w:val="1"/>
          <w:numId w:val="2"/>
        </w:numPr>
        <w:spacing w:after="240"/>
        <w:rPr>
          <w:sz w:val="24"/>
          <w:szCs w:val="24"/>
        </w:rPr>
      </w:pPr>
      <w:r>
        <w:rPr>
          <w:sz w:val="24"/>
          <w:szCs w:val="24"/>
        </w:rPr>
        <w:t xml:space="preserve">Fornecimento de sinal de internet durante 24 (vinte e quatro) horas ininterruptas, inclusive sábados, domingos e feriados, com distribuição via wireless de alta velocidade com mínimo de </w:t>
      </w:r>
      <w:r w:rsidRPr="002E4DB6">
        <w:rPr>
          <w:b/>
          <w:sz w:val="24"/>
          <w:szCs w:val="24"/>
        </w:rPr>
        <w:t>0</w:t>
      </w:r>
      <w:r w:rsidR="00B05F0D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Pr="0085783D">
        <w:rPr>
          <w:b/>
          <w:sz w:val="24"/>
          <w:szCs w:val="24"/>
        </w:rPr>
        <w:t>Mbps (ISDN), com link dedicado</w:t>
      </w:r>
      <w:r>
        <w:rPr>
          <w:b/>
          <w:sz w:val="24"/>
          <w:szCs w:val="24"/>
        </w:rPr>
        <w:t>;</w:t>
      </w:r>
    </w:p>
    <w:p w:rsidR="00C3678B" w:rsidRDefault="00ED22D3">
      <w:pPr>
        <w:pStyle w:val="Recuodecorpodetexto"/>
        <w:numPr>
          <w:ilvl w:val="1"/>
          <w:numId w:val="2"/>
        </w:numPr>
        <w:spacing w:after="240"/>
        <w:rPr>
          <w:sz w:val="24"/>
          <w:szCs w:val="24"/>
        </w:rPr>
      </w:pPr>
      <w:r>
        <w:rPr>
          <w:sz w:val="24"/>
          <w:szCs w:val="24"/>
        </w:rPr>
        <w:t>Custos de Access Point e Antena devem constar no preço global;</w:t>
      </w:r>
    </w:p>
    <w:p w:rsidR="00C3678B" w:rsidRDefault="00ED22D3">
      <w:pPr>
        <w:pStyle w:val="Recuodecorpodetexto"/>
        <w:numPr>
          <w:ilvl w:val="1"/>
          <w:numId w:val="2"/>
        </w:numPr>
        <w:spacing w:after="240"/>
        <w:rPr>
          <w:bCs/>
          <w:sz w:val="24"/>
          <w:szCs w:val="24"/>
        </w:rPr>
      </w:pPr>
      <w:r>
        <w:rPr>
          <w:sz w:val="24"/>
          <w:szCs w:val="24"/>
        </w:rPr>
        <w:t>Serviços de instalação e configuração dos ativos fornecidos serão de responsabilidade da Contratada, sem qualquer ônus para Contratante;</w:t>
      </w:r>
    </w:p>
    <w:p w:rsidR="00C3678B" w:rsidRDefault="00ED22D3">
      <w:pPr>
        <w:pStyle w:val="Recuodecorpodetexto"/>
        <w:numPr>
          <w:ilvl w:val="1"/>
          <w:numId w:val="2"/>
        </w:numPr>
        <w:spacing w:after="24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contratada deverá fornecer o cabo de rede local para interligar o roteador com o switch, por meio de uma única interface </w:t>
      </w:r>
      <w:proofErr w:type="spellStart"/>
      <w:r>
        <w:rPr>
          <w:bCs/>
          <w:sz w:val="24"/>
          <w:szCs w:val="24"/>
        </w:rPr>
        <w:t>Fast</w:t>
      </w:r>
      <w:proofErr w:type="spellEnd"/>
      <w:r>
        <w:rPr>
          <w:bCs/>
          <w:sz w:val="24"/>
          <w:szCs w:val="24"/>
        </w:rPr>
        <w:t xml:space="preserve"> Internet ou Gigabit Ethernet;</w:t>
      </w:r>
    </w:p>
    <w:p w:rsidR="00C3678B" w:rsidRPr="00ED22D3" w:rsidRDefault="00ED22D3">
      <w:pPr>
        <w:pStyle w:val="Recuodecorpodetexto"/>
        <w:numPr>
          <w:ilvl w:val="1"/>
          <w:numId w:val="2"/>
        </w:numPr>
        <w:spacing w:after="240"/>
        <w:rPr>
          <w:b/>
          <w:sz w:val="24"/>
          <w:szCs w:val="24"/>
        </w:rPr>
      </w:pPr>
      <w:r>
        <w:rPr>
          <w:sz w:val="24"/>
          <w:szCs w:val="24"/>
        </w:rPr>
        <w:t xml:space="preserve">A contratada deverá disponibilizar uma Central de Atendimento Técnico para recebimento de reclamações e solicitações de serviços no horário que atenda à </w:t>
      </w:r>
      <w:proofErr w:type="spellStart"/>
      <w:r>
        <w:rPr>
          <w:sz w:val="24"/>
          <w:szCs w:val="24"/>
        </w:rPr>
        <w:t>Codevasf</w:t>
      </w:r>
      <w:proofErr w:type="spellEnd"/>
      <w:r>
        <w:rPr>
          <w:sz w:val="24"/>
          <w:szCs w:val="24"/>
        </w:rPr>
        <w:t>;</w:t>
      </w:r>
    </w:p>
    <w:p w:rsidR="00ED22D3" w:rsidRPr="007A748F" w:rsidRDefault="00ED22D3">
      <w:pPr>
        <w:pStyle w:val="Recuodecorpodetexto"/>
        <w:numPr>
          <w:ilvl w:val="1"/>
          <w:numId w:val="2"/>
        </w:numPr>
        <w:spacing w:after="240"/>
        <w:rPr>
          <w:b/>
          <w:sz w:val="24"/>
          <w:szCs w:val="24"/>
        </w:rPr>
      </w:pPr>
      <w:r>
        <w:rPr>
          <w:sz w:val="24"/>
          <w:szCs w:val="24"/>
        </w:rPr>
        <w:t>Os serviços objeto destes Termos de Referência serão executados no Escritório de Apoio T</w:t>
      </w:r>
      <w:r w:rsidR="00436907">
        <w:rPr>
          <w:sz w:val="24"/>
          <w:szCs w:val="24"/>
        </w:rPr>
        <w:t xml:space="preserve">écnico da 3ª Superintendência Regional da </w:t>
      </w:r>
      <w:proofErr w:type="spellStart"/>
      <w:r w:rsidR="00436907">
        <w:rPr>
          <w:sz w:val="24"/>
          <w:szCs w:val="24"/>
        </w:rPr>
        <w:t>Codevasf</w:t>
      </w:r>
      <w:proofErr w:type="spellEnd"/>
      <w:r w:rsidR="00436907">
        <w:rPr>
          <w:sz w:val="24"/>
          <w:szCs w:val="24"/>
        </w:rPr>
        <w:t>, localizado no município de Jatobá, Estado de Pernambuco, com acesso pela BR 110, a 03 km da sede do município.</w:t>
      </w:r>
    </w:p>
    <w:p w:rsidR="007A748F" w:rsidRPr="00521759" w:rsidRDefault="00521759">
      <w:pPr>
        <w:pStyle w:val="Recuodecorpodetexto"/>
        <w:numPr>
          <w:ilvl w:val="1"/>
          <w:numId w:val="2"/>
        </w:numPr>
        <w:spacing w:after="240"/>
        <w:rPr>
          <w:b/>
          <w:sz w:val="24"/>
          <w:szCs w:val="24"/>
        </w:rPr>
      </w:pPr>
      <w:r>
        <w:rPr>
          <w:sz w:val="24"/>
          <w:szCs w:val="24"/>
        </w:rPr>
        <w:t>Outras obrigaç</w:t>
      </w:r>
      <w:r w:rsidR="0004777A">
        <w:rPr>
          <w:sz w:val="24"/>
          <w:szCs w:val="24"/>
        </w:rPr>
        <w:t>ões da Licitante v</w:t>
      </w:r>
      <w:r>
        <w:rPr>
          <w:sz w:val="24"/>
          <w:szCs w:val="24"/>
        </w:rPr>
        <w:t>encedora:</w:t>
      </w:r>
    </w:p>
    <w:p w:rsidR="00521759" w:rsidRDefault="00521759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Apresentar os seus técnicos responsáveis pelos serviços sempre com documentação que atestem sua idoneidade e a identificação funcional e fazer o credenciamento dos mesmos antecipadamente </w:t>
      </w:r>
      <w:proofErr w:type="gramStart"/>
      <w:r>
        <w:rPr>
          <w:sz w:val="24"/>
          <w:szCs w:val="24"/>
        </w:rPr>
        <w:t>perante 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Codevasf</w:t>
      </w:r>
      <w:proofErr w:type="spellEnd"/>
      <w:r>
        <w:rPr>
          <w:sz w:val="24"/>
          <w:szCs w:val="24"/>
        </w:rPr>
        <w:t>;</w:t>
      </w:r>
    </w:p>
    <w:p w:rsidR="00E14060" w:rsidRDefault="00E14060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>
        <w:rPr>
          <w:sz w:val="24"/>
          <w:szCs w:val="24"/>
        </w:rPr>
        <w:t xml:space="preserve">Responder por qualquer acidente de que sejam vítimas seus empregados, bem como pelos acidentes causados a terceiros quando executando os serviços objeto do contrato, nas dependências da </w:t>
      </w:r>
      <w:proofErr w:type="spellStart"/>
      <w:r>
        <w:rPr>
          <w:sz w:val="24"/>
          <w:szCs w:val="24"/>
        </w:rPr>
        <w:t>Codevasf</w:t>
      </w:r>
      <w:proofErr w:type="spellEnd"/>
      <w:r>
        <w:rPr>
          <w:sz w:val="24"/>
          <w:szCs w:val="24"/>
        </w:rPr>
        <w:t>;</w:t>
      </w:r>
    </w:p>
    <w:p w:rsidR="00521759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200972">
        <w:rPr>
          <w:sz w:val="24"/>
          <w:szCs w:val="24"/>
        </w:rPr>
        <w:t xml:space="preserve">Substituir, sempre que exigido pela </w:t>
      </w:r>
      <w:proofErr w:type="spellStart"/>
      <w:r>
        <w:rPr>
          <w:sz w:val="24"/>
          <w:szCs w:val="24"/>
        </w:rPr>
        <w:t>Codevasf</w:t>
      </w:r>
      <w:proofErr w:type="spellEnd"/>
      <w:r w:rsidRPr="00200972">
        <w:rPr>
          <w:sz w:val="24"/>
          <w:szCs w:val="24"/>
        </w:rPr>
        <w:t xml:space="preserve">, qualquer de seus empregados em serviços, cuja atuação, permanência ou comportamento que seja julgado prejudicial, inconveniente ou insatisfatório a disciplina da </w:t>
      </w:r>
      <w:proofErr w:type="spellStart"/>
      <w:r>
        <w:rPr>
          <w:sz w:val="24"/>
          <w:szCs w:val="24"/>
        </w:rPr>
        <w:t>Codevasf</w:t>
      </w:r>
      <w:proofErr w:type="spellEnd"/>
      <w:r>
        <w:rPr>
          <w:sz w:val="24"/>
          <w:szCs w:val="24"/>
        </w:rPr>
        <w:t>;</w:t>
      </w:r>
    </w:p>
    <w:p w:rsidR="00200972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200972">
        <w:rPr>
          <w:sz w:val="24"/>
          <w:szCs w:val="24"/>
        </w:rPr>
        <w:t>Pagar todos os tributos devidos em decorrência do contrato a ser assinado</w:t>
      </w:r>
      <w:r>
        <w:rPr>
          <w:sz w:val="24"/>
          <w:szCs w:val="24"/>
        </w:rPr>
        <w:t>;</w:t>
      </w:r>
    </w:p>
    <w:p w:rsidR="00200972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200972">
        <w:rPr>
          <w:sz w:val="24"/>
          <w:szCs w:val="24"/>
        </w:rPr>
        <w:lastRenderedPageBreak/>
        <w:t xml:space="preserve">Providenciar as licenças que sejam necessárias à execução dos serviços ora contratados, ficando </w:t>
      </w:r>
      <w:proofErr w:type="gramStart"/>
      <w:r w:rsidRPr="00200972">
        <w:rPr>
          <w:sz w:val="24"/>
          <w:szCs w:val="24"/>
        </w:rPr>
        <w:t>a seu</w:t>
      </w:r>
      <w:proofErr w:type="gramEnd"/>
      <w:r w:rsidRPr="00200972">
        <w:rPr>
          <w:sz w:val="24"/>
          <w:szCs w:val="24"/>
        </w:rPr>
        <w:t xml:space="preserve"> cargo as respectivas despesas</w:t>
      </w:r>
      <w:r>
        <w:rPr>
          <w:sz w:val="24"/>
          <w:szCs w:val="24"/>
        </w:rPr>
        <w:t>;</w:t>
      </w:r>
    </w:p>
    <w:p w:rsidR="00200972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200972">
        <w:rPr>
          <w:sz w:val="24"/>
          <w:szCs w:val="24"/>
        </w:rPr>
        <w:t xml:space="preserve">Assumir toda a responsabilidade pela execução dos serviços contratados </w:t>
      </w:r>
      <w:proofErr w:type="gramStart"/>
      <w:r w:rsidRPr="00200972">
        <w:rPr>
          <w:sz w:val="24"/>
          <w:szCs w:val="24"/>
        </w:rPr>
        <w:t>perante a</w:t>
      </w:r>
      <w:proofErr w:type="gramEnd"/>
      <w:r w:rsidRPr="0020097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</w:t>
      </w:r>
      <w:r w:rsidRPr="00200972">
        <w:rPr>
          <w:sz w:val="24"/>
          <w:szCs w:val="24"/>
        </w:rPr>
        <w:t>odevasf</w:t>
      </w:r>
      <w:proofErr w:type="spellEnd"/>
      <w:r w:rsidRPr="00200972">
        <w:rPr>
          <w:sz w:val="24"/>
          <w:szCs w:val="24"/>
        </w:rPr>
        <w:t xml:space="preserve"> e terceiros, na forma da legislação em vigor, bem como por dano resultante do mau procedimento, dolo ou culpa de empregados ou prepostos seus, e ainda, pelo fiel cumprimento das leis e normas vigentes, mantendo a </w:t>
      </w:r>
      <w:proofErr w:type="spellStart"/>
      <w:r>
        <w:rPr>
          <w:sz w:val="24"/>
          <w:szCs w:val="24"/>
        </w:rPr>
        <w:t>C</w:t>
      </w:r>
      <w:r w:rsidRPr="00200972">
        <w:rPr>
          <w:sz w:val="24"/>
          <w:szCs w:val="24"/>
        </w:rPr>
        <w:t>odevasf</w:t>
      </w:r>
      <w:proofErr w:type="spellEnd"/>
      <w:r w:rsidRPr="00200972">
        <w:rPr>
          <w:sz w:val="24"/>
          <w:szCs w:val="24"/>
        </w:rPr>
        <w:t xml:space="preserve"> isenta de qualquer penalidade e responsabilidade de qualquer natureza pela infringência da legislação em vigor, por parte da licitante ou de seus prepostos</w:t>
      </w:r>
      <w:r>
        <w:rPr>
          <w:sz w:val="24"/>
          <w:szCs w:val="24"/>
        </w:rPr>
        <w:t>;</w:t>
      </w:r>
    </w:p>
    <w:p w:rsidR="00200972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200972">
        <w:rPr>
          <w:sz w:val="24"/>
          <w:szCs w:val="24"/>
        </w:rPr>
        <w:t>Cumprir e fazer cumprir todas e cada uma das Normas Regulamentadoras sobre medicina e segurança do trabalho</w:t>
      </w:r>
      <w:r>
        <w:rPr>
          <w:sz w:val="24"/>
          <w:szCs w:val="24"/>
        </w:rPr>
        <w:t>;</w:t>
      </w:r>
    </w:p>
    <w:p w:rsidR="00200972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200972">
        <w:rPr>
          <w:sz w:val="24"/>
          <w:szCs w:val="24"/>
        </w:rPr>
        <w:t xml:space="preserve">Assumir inteira e total responsabilidade pelos danos ou desrespeitos causados ao patrimônio da </w:t>
      </w:r>
      <w:proofErr w:type="spellStart"/>
      <w:r>
        <w:rPr>
          <w:sz w:val="24"/>
          <w:szCs w:val="24"/>
        </w:rPr>
        <w:t>C</w:t>
      </w:r>
      <w:r w:rsidRPr="00200972">
        <w:rPr>
          <w:sz w:val="24"/>
          <w:szCs w:val="24"/>
        </w:rPr>
        <w:t>odevasf</w:t>
      </w:r>
      <w:proofErr w:type="spellEnd"/>
      <w:r w:rsidRPr="00200972">
        <w:rPr>
          <w:sz w:val="24"/>
          <w:szCs w:val="24"/>
        </w:rPr>
        <w:t xml:space="preserve"> e ao de terceiros, na área de prestação dos serviços, por ação ou omissão de seus empregados ou exercícios das atribuições previstas</w:t>
      </w:r>
      <w:r>
        <w:rPr>
          <w:sz w:val="24"/>
          <w:szCs w:val="24"/>
        </w:rPr>
        <w:t xml:space="preserve"> nestes Termos de Referência;</w:t>
      </w:r>
    </w:p>
    <w:p w:rsidR="00200972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200972">
        <w:rPr>
          <w:sz w:val="24"/>
          <w:szCs w:val="24"/>
        </w:rPr>
        <w:t xml:space="preserve">Assumir, também a responsabilidade por todas as providências e obrigações estabelecidas na legislação específica de acidentes do trabalho quando, em ocorrência da espécie, forem </w:t>
      </w:r>
      <w:proofErr w:type="gramStart"/>
      <w:r w:rsidRPr="00200972">
        <w:rPr>
          <w:sz w:val="24"/>
          <w:szCs w:val="24"/>
        </w:rPr>
        <w:t>vítimas os seus</w:t>
      </w:r>
      <w:proofErr w:type="gramEnd"/>
      <w:r w:rsidRPr="00200972">
        <w:rPr>
          <w:sz w:val="24"/>
          <w:szCs w:val="24"/>
        </w:rPr>
        <w:t xml:space="preserve"> empregados no desempenho dos serviços ou em conexão com eles, ainda que acontecido em dependência da </w:t>
      </w:r>
      <w:proofErr w:type="spellStart"/>
      <w:r>
        <w:rPr>
          <w:sz w:val="24"/>
          <w:szCs w:val="24"/>
        </w:rPr>
        <w:t>C</w:t>
      </w:r>
      <w:r w:rsidRPr="00200972">
        <w:rPr>
          <w:sz w:val="24"/>
          <w:szCs w:val="24"/>
        </w:rPr>
        <w:t>odevasf</w:t>
      </w:r>
      <w:proofErr w:type="spellEnd"/>
      <w:r>
        <w:rPr>
          <w:sz w:val="24"/>
          <w:szCs w:val="24"/>
        </w:rPr>
        <w:t>;</w:t>
      </w:r>
    </w:p>
    <w:p w:rsidR="00200972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200972"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C</w:t>
      </w:r>
      <w:r w:rsidRPr="00200972">
        <w:rPr>
          <w:sz w:val="24"/>
          <w:szCs w:val="24"/>
        </w:rPr>
        <w:t>odevasf</w:t>
      </w:r>
      <w:proofErr w:type="spellEnd"/>
      <w:r w:rsidRPr="00200972">
        <w:rPr>
          <w:sz w:val="24"/>
          <w:szCs w:val="24"/>
        </w:rPr>
        <w:t xml:space="preserve"> não terá responsabilidade no transporte utilizado para locomoção de empregados da licitante contratada</w:t>
      </w:r>
      <w:r>
        <w:rPr>
          <w:sz w:val="24"/>
          <w:szCs w:val="24"/>
        </w:rPr>
        <w:t>;</w:t>
      </w:r>
    </w:p>
    <w:p w:rsidR="00200972" w:rsidRDefault="00200972" w:rsidP="00200972">
      <w:pPr>
        <w:pStyle w:val="Recuodecorpodetexto"/>
        <w:numPr>
          <w:ilvl w:val="0"/>
          <w:numId w:val="7"/>
        </w:numPr>
        <w:spacing w:after="240"/>
        <w:ind w:left="993" w:hanging="284"/>
        <w:rPr>
          <w:sz w:val="24"/>
          <w:szCs w:val="24"/>
        </w:rPr>
      </w:pPr>
      <w:r w:rsidRPr="00200972">
        <w:rPr>
          <w:sz w:val="24"/>
          <w:szCs w:val="24"/>
        </w:rPr>
        <w:t xml:space="preserve">A licitante deverá apresentar proposta financeira com valores </w:t>
      </w:r>
      <w:proofErr w:type="gramStart"/>
      <w:r w:rsidRPr="00200972">
        <w:rPr>
          <w:sz w:val="24"/>
          <w:szCs w:val="24"/>
        </w:rPr>
        <w:t>mensais e global</w:t>
      </w:r>
      <w:proofErr w:type="gramEnd"/>
      <w:r w:rsidRPr="00200972">
        <w:rPr>
          <w:sz w:val="24"/>
          <w:szCs w:val="24"/>
        </w:rPr>
        <w:t xml:space="preserve"> para doze mes</w:t>
      </w:r>
      <w:r>
        <w:rPr>
          <w:sz w:val="24"/>
          <w:szCs w:val="24"/>
        </w:rPr>
        <w:t xml:space="preserve">es, </w:t>
      </w:r>
      <w:r w:rsidRPr="00200972">
        <w:rPr>
          <w:sz w:val="24"/>
          <w:szCs w:val="24"/>
        </w:rPr>
        <w:t>proposta</w:t>
      </w:r>
      <w:r>
        <w:rPr>
          <w:sz w:val="24"/>
          <w:szCs w:val="24"/>
        </w:rPr>
        <w:t xml:space="preserve"> </w:t>
      </w:r>
      <w:r w:rsidRPr="00200972">
        <w:rPr>
          <w:sz w:val="24"/>
          <w:szCs w:val="24"/>
        </w:rPr>
        <w:t>técnica</w:t>
      </w:r>
      <w:r>
        <w:rPr>
          <w:sz w:val="24"/>
          <w:szCs w:val="24"/>
        </w:rPr>
        <w:t xml:space="preserve"> </w:t>
      </w:r>
      <w:r w:rsidRPr="00200972">
        <w:rPr>
          <w:sz w:val="24"/>
          <w:szCs w:val="24"/>
        </w:rPr>
        <w:t>com informações claras e objetivas dos serviços a serem fornecidos e de como serão fornecidos</w:t>
      </w:r>
      <w:r>
        <w:rPr>
          <w:sz w:val="24"/>
          <w:szCs w:val="24"/>
        </w:rPr>
        <w:t xml:space="preserve"> e</w:t>
      </w:r>
      <w:r w:rsidRPr="00200972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 w:rsidRPr="00200972">
        <w:rPr>
          <w:b/>
          <w:sz w:val="24"/>
          <w:szCs w:val="24"/>
        </w:rPr>
        <w:t>omprovantes dos órgãos regulamentadores</w:t>
      </w:r>
      <w:r w:rsidRPr="00200972">
        <w:rPr>
          <w:sz w:val="24"/>
          <w:szCs w:val="24"/>
        </w:rPr>
        <w:t xml:space="preserve"> que está credenciada para prestar os serviços que esta sendo licitado</w:t>
      </w:r>
      <w:r>
        <w:rPr>
          <w:sz w:val="24"/>
          <w:szCs w:val="24"/>
        </w:rPr>
        <w:t>s.</w:t>
      </w:r>
    </w:p>
    <w:p w:rsidR="00B776BE" w:rsidRDefault="00B776BE" w:rsidP="00B776BE">
      <w:pPr>
        <w:pStyle w:val="Recuodecorpodetexto"/>
        <w:numPr>
          <w:ilvl w:val="1"/>
          <w:numId w:val="2"/>
        </w:numPr>
        <w:tabs>
          <w:tab w:val="left" w:pos="709"/>
        </w:tabs>
        <w:spacing w:after="240"/>
        <w:rPr>
          <w:sz w:val="24"/>
          <w:szCs w:val="24"/>
        </w:rPr>
      </w:pPr>
      <w:r>
        <w:rPr>
          <w:sz w:val="24"/>
          <w:szCs w:val="24"/>
        </w:rPr>
        <w:t>Acordo de nível dos Serviços:</w:t>
      </w:r>
    </w:p>
    <w:p w:rsidR="00B776BE" w:rsidRDefault="00B776BE" w:rsidP="00B776BE">
      <w:pPr>
        <w:pStyle w:val="Recuodecorpodetexto"/>
        <w:numPr>
          <w:ilvl w:val="0"/>
          <w:numId w:val="8"/>
        </w:numPr>
        <w:tabs>
          <w:tab w:val="left" w:pos="709"/>
        </w:tabs>
        <w:spacing w:after="240"/>
        <w:ind w:left="993" w:hanging="284"/>
        <w:rPr>
          <w:sz w:val="24"/>
          <w:szCs w:val="24"/>
        </w:rPr>
      </w:pPr>
      <w:r w:rsidRPr="00B776BE">
        <w:rPr>
          <w:sz w:val="24"/>
          <w:szCs w:val="24"/>
        </w:rPr>
        <w:t>Deverá ser garantida a disponibilidade do serviço de Internet, com o Índice de Disponibilidade Mensal igual ou superior 99,5% para a 3ª/EJT – Escritório</w:t>
      </w:r>
      <w:r>
        <w:rPr>
          <w:sz w:val="24"/>
          <w:szCs w:val="24"/>
        </w:rPr>
        <w:t xml:space="preserve"> de Apoio</w:t>
      </w:r>
      <w:r w:rsidRPr="00B776BE">
        <w:rPr>
          <w:sz w:val="24"/>
          <w:szCs w:val="24"/>
        </w:rPr>
        <w:t xml:space="preserve"> Técnico de Jatobá</w:t>
      </w:r>
      <w:r>
        <w:rPr>
          <w:sz w:val="24"/>
          <w:szCs w:val="24"/>
        </w:rPr>
        <w:t>;</w:t>
      </w:r>
    </w:p>
    <w:p w:rsidR="00B776BE" w:rsidRPr="00B776BE" w:rsidRDefault="00B776BE" w:rsidP="00B776BE">
      <w:pPr>
        <w:pStyle w:val="Recuodecorpodetexto"/>
        <w:numPr>
          <w:ilvl w:val="0"/>
          <w:numId w:val="8"/>
        </w:numPr>
        <w:tabs>
          <w:tab w:val="left" w:pos="709"/>
        </w:tabs>
        <w:spacing w:after="240"/>
        <w:ind w:left="993" w:hanging="284"/>
        <w:rPr>
          <w:sz w:val="24"/>
          <w:szCs w:val="24"/>
        </w:rPr>
      </w:pPr>
      <w:r w:rsidRPr="00B776BE">
        <w:rPr>
          <w:iCs/>
          <w:sz w:val="24"/>
          <w:szCs w:val="24"/>
        </w:rPr>
        <w:t>O Índice de Disponibilidade Mensal será calculado através da seguinte fórmula</w:t>
      </w:r>
      <w:r>
        <w:rPr>
          <w:iCs/>
          <w:sz w:val="24"/>
          <w:szCs w:val="24"/>
        </w:rPr>
        <w:t>:</w:t>
      </w:r>
    </w:p>
    <w:p w:rsidR="00B776BE" w:rsidRPr="00B776BE" w:rsidRDefault="00B776BE" w:rsidP="00B776BE">
      <w:pPr>
        <w:pStyle w:val="Estilo"/>
        <w:spacing w:before="230" w:line="254" w:lineRule="exact"/>
        <w:ind w:left="993" w:right="273"/>
        <w:rPr>
          <w:iCs/>
        </w:rPr>
      </w:pPr>
      <w:r w:rsidRPr="00B776BE">
        <w:rPr>
          <w:iCs/>
        </w:rPr>
        <w:t>D = [</w:t>
      </w:r>
      <w:proofErr w:type="gramStart"/>
      <w:r w:rsidRPr="00B776BE">
        <w:rPr>
          <w:iCs/>
        </w:rPr>
        <w:t xml:space="preserve">( </w:t>
      </w:r>
      <w:proofErr w:type="spellStart"/>
      <w:proofErr w:type="gramEnd"/>
      <w:r w:rsidRPr="00B776BE">
        <w:rPr>
          <w:iCs/>
        </w:rPr>
        <w:t>TMo</w:t>
      </w:r>
      <w:proofErr w:type="spellEnd"/>
      <w:r w:rsidRPr="00B776BE">
        <w:rPr>
          <w:iCs/>
        </w:rPr>
        <w:t xml:space="preserve">  - </w:t>
      </w:r>
      <w:proofErr w:type="spellStart"/>
      <w:r w:rsidRPr="00B776BE">
        <w:rPr>
          <w:iCs/>
        </w:rPr>
        <w:t>TMi</w:t>
      </w:r>
      <w:proofErr w:type="spellEnd"/>
      <w:r w:rsidRPr="00B776BE">
        <w:rPr>
          <w:iCs/>
        </w:rPr>
        <w:t>)/</w:t>
      </w:r>
      <w:proofErr w:type="spellStart"/>
      <w:r w:rsidRPr="00B776BE">
        <w:rPr>
          <w:iCs/>
        </w:rPr>
        <w:t>TMo</w:t>
      </w:r>
      <w:proofErr w:type="spellEnd"/>
      <w:r w:rsidRPr="00B776BE">
        <w:rPr>
          <w:iCs/>
        </w:rPr>
        <w:t>] * 100,    onde</w:t>
      </w:r>
    </w:p>
    <w:p w:rsidR="00B776BE" w:rsidRPr="00B776BE" w:rsidRDefault="00B776BE" w:rsidP="00B776BE">
      <w:pPr>
        <w:pStyle w:val="Estilo"/>
        <w:spacing w:before="230" w:line="254" w:lineRule="exact"/>
        <w:ind w:left="993" w:right="273"/>
        <w:rPr>
          <w:iCs/>
        </w:rPr>
      </w:pPr>
      <w:r w:rsidRPr="00B776BE">
        <w:rPr>
          <w:iCs/>
        </w:rPr>
        <w:t>D = Índice de Disponibilidade Mensal do serviço de internet</w:t>
      </w:r>
    </w:p>
    <w:p w:rsidR="00B776BE" w:rsidRPr="00B776BE" w:rsidRDefault="00B776BE" w:rsidP="00B776BE">
      <w:pPr>
        <w:pStyle w:val="Estilo"/>
        <w:spacing w:before="230" w:line="254" w:lineRule="exact"/>
        <w:ind w:left="993" w:right="273"/>
        <w:rPr>
          <w:iCs/>
        </w:rPr>
      </w:pPr>
      <w:proofErr w:type="spellStart"/>
      <w:proofErr w:type="gramStart"/>
      <w:r w:rsidRPr="00B776BE">
        <w:rPr>
          <w:iCs/>
        </w:rPr>
        <w:t>TMo</w:t>
      </w:r>
      <w:proofErr w:type="spellEnd"/>
      <w:proofErr w:type="gramEnd"/>
      <w:r w:rsidRPr="00B776BE">
        <w:rPr>
          <w:iCs/>
        </w:rPr>
        <w:t xml:space="preserve"> = tempo total mensal, em minutos, do mês de faturamento</w:t>
      </w:r>
    </w:p>
    <w:p w:rsidR="00B776BE" w:rsidRPr="00B776BE" w:rsidRDefault="00B776BE" w:rsidP="00B776BE">
      <w:pPr>
        <w:pStyle w:val="Estilo"/>
        <w:spacing w:before="230" w:after="120" w:line="254" w:lineRule="exact"/>
        <w:ind w:left="992" w:right="272"/>
        <w:rPr>
          <w:iCs/>
        </w:rPr>
      </w:pPr>
      <w:proofErr w:type="spellStart"/>
      <w:proofErr w:type="gramStart"/>
      <w:r w:rsidRPr="00B776BE">
        <w:rPr>
          <w:iCs/>
        </w:rPr>
        <w:t>TMi</w:t>
      </w:r>
      <w:proofErr w:type="spellEnd"/>
      <w:proofErr w:type="gramEnd"/>
      <w:r w:rsidRPr="00B776BE">
        <w:rPr>
          <w:iCs/>
        </w:rPr>
        <w:t xml:space="preserve"> = Somatório dos tempos de indisponibilidade, em minutos, do mês de faturamento</w:t>
      </w:r>
    </w:p>
    <w:p w:rsidR="00B776BE" w:rsidRPr="0041206D" w:rsidRDefault="00B776BE" w:rsidP="00B776BE">
      <w:pPr>
        <w:pStyle w:val="Recuodecorpodetexto"/>
        <w:numPr>
          <w:ilvl w:val="0"/>
          <w:numId w:val="8"/>
        </w:numPr>
        <w:tabs>
          <w:tab w:val="left" w:pos="709"/>
        </w:tabs>
        <w:spacing w:after="240"/>
        <w:ind w:left="993" w:hanging="284"/>
        <w:rPr>
          <w:sz w:val="24"/>
          <w:szCs w:val="24"/>
        </w:rPr>
      </w:pPr>
      <w:r w:rsidRPr="00B776BE">
        <w:rPr>
          <w:iCs/>
          <w:sz w:val="24"/>
          <w:szCs w:val="24"/>
        </w:rPr>
        <w:t>Em resumo, se o índice acima, em qualquer mês de vigência do contrato, for inferior a 99,5%, a contratada estará descumprindo o acordo</w:t>
      </w:r>
      <w:r>
        <w:rPr>
          <w:iCs/>
          <w:sz w:val="24"/>
          <w:szCs w:val="24"/>
        </w:rPr>
        <w:t>.</w:t>
      </w:r>
    </w:p>
    <w:p w:rsidR="0041206D" w:rsidRDefault="0041206D" w:rsidP="0041206D">
      <w:pPr>
        <w:pStyle w:val="Recuodecorpodetexto"/>
        <w:tabs>
          <w:tab w:val="left" w:pos="709"/>
        </w:tabs>
        <w:spacing w:after="240"/>
        <w:ind w:left="993" w:firstLine="0"/>
        <w:rPr>
          <w:iCs/>
          <w:sz w:val="24"/>
          <w:szCs w:val="24"/>
        </w:rPr>
      </w:pPr>
    </w:p>
    <w:p w:rsidR="00C3678B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3. </w:t>
      </w:r>
      <w:r w:rsidRPr="00B5081F">
        <w:rPr>
          <w:b/>
          <w:color w:val="FF0000"/>
          <w:sz w:val="24"/>
          <w:szCs w:val="24"/>
        </w:rPr>
        <w:tab/>
      </w:r>
      <w:r w:rsidRPr="00B5081F">
        <w:rPr>
          <w:b/>
          <w:color w:val="FF0000"/>
          <w:sz w:val="24"/>
          <w:szCs w:val="24"/>
          <w:u w:val="single"/>
        </w:rPr>
        <w:t>ESTIMATIVA DE CUSTO</w:t>
      </w:r>
    </w:p>
    <w:p w:rsidR="00C3678B" w:rsidRDefault="00C3678B">
      <w:pPr>
        <w:pStyle w:val="Recuodecorpodetexto"/>
        <w:spacing w:after="240"/>
        <w:ind w:left="709" w:hanging="349"/>
        <w:rPr>
          <w:b/>
          <w:bCs/>
          <w:sz w:val="24"/>
          <w:szCs w:val="24"/>
          <w:lang w:bidi="pt-BR"/>
        </w:rPr>
      </w:pPr>
      <w:proofErr w:type="gramStart"/>
      <w:r>
        <w:rPr>
          <w:sz w:val="24"/>
          <w:szCs w:val="24"/>
        </w:rPr>
        <w:t>3.1.</w:t>
      </w:r>
      <w:proofErr w:type="gramEnd"/>
      <w:r>
        <w:rPr>
          <w:sz w:val="24"/>
          <w:szCs w:val="24"/>
        </w:rPr>
        <w:t xml:space="preserve">O valor máximo para os 12 (doze) meses será </w:t>
      </w:r>
      <w:r w:rsidRPr="00A83117">
        <w:rPr>
          <w:sz w:val="24"/>
          <w:szCs w:val="24"/>
        </w:rPr>
        <w:t>de</w:t>
      </w:r>
      <w:r>
        <w:rPr>
          <w:b/>
          <w:sz w:val="24"/>
          <w:szCs w:val="24"/>
        </w:rPr>
        <w:t xml:space="preserve"> R$ </w:t>
      </w:r>
      <w:r w:rsidR="0041206D" w:rsidRPr="0041206D">
        <w:rPr>
          <w:b/>
          <w:sz w:val="24"/>
          <w:szCs w:val="24"/>
        </w:rPr>
        <w:t>1</w:t>
      </w:r>
      <w:r w:rsidR="00A83117">
        <w:rPr>
          <w:b/>
          <w:sz w:val="24"/>
          <w:szCs w:val="24"/>
        </w:rPr>
        <w:t>8</w:t>
      </w:r>
      <w:r w:rsidRPr="0041206D">
        <w:rPr>
          <w:b/>
          <w:sz w:val="24"/>
          <w:szCs w:val="24"/>
        </w:rPr>
        <w:t>.</w:t>
      </w:r>
      <w:r w:rsidR="0041206D" w:rsidRPr="0041206D">
        <w:rPr>
          <w:b/>
          <w:sz w:val="24"/>
          <w:szCs w:val="24"/>
        </w:rPr>
        <w:t>600</w:t>
      </w:r>
      <w:r w:rsidR="005E7AC0" w:rsidRPr="0041206D">
        <w:rPr>
          <w:b/>
          <w:sz w:val="24"/>
          <w:szCs w:val="24"/>
        </w:rPr>
        <w:t>,00</w:t>
      </w:r>
      <w:r w:rsidR="005E7AC0">
        <w:rPr>
          <w:b/>
          <w:sz w:val="24"/>
          <w:szCs w:val="24"/>
        </w:rPr>
        <w:t xml:space="preserve"> (</w:t>
      </w:r>
      <w:r w:rsidR="0041206D">
        <w:rPr>
          <w:b/>
          <w:sz w:val="24"/>
          <w:szCs w:val="24"/>
        </w:rPr>
        <w:t>de</w:t>
      </w:r>
      <w:r w:rsidR="00A83117">
        <w:rPr>
          <w:b/>
          <w:sz w:val="24"/>
          <w:szCs w:val="24"/>
        </w:rPr>
        <w:t>zoito</w:t>
      </w:r>
      <w:r w:rsidR="0041206D">
        <w:rPr>
          <w:b/>
          <w:sz w:val="24"/>
          <w:szCs w:val="24"/>
        </w:rPr>
        <w:t xml:space="preserve"> mil e seiscentos </w:t>
      </w:r>
      <w:r>
        <w:rPr>
          <w:b/>
          <w:sz w:val="24"/>
          <w:szCs w:val="24"/>
        </w:rPr>
        <w:t>reais)</w:t>
      </w:r>
      <w:r>
        <w:rPr>
          <w:sz w:val="24"/>
          <w:szCs w:val="24"/>
        </w:rPr>
        <w:t xml:space="preserve">, conforme discriminado no quadro abaixo, e foi obtido </w:t>
      </w:r>
      <w:r w:rsidR="00A83117" w:rsidRPr="00A83117">
        <w:rPr>
          <w:sz w:val="24"/>
          <w:szCs w:val="24"/>
        </w:rPr>
        <w:t xml:space="preserve">pelo </w:t>
      </w:r>
      <w:r w:rsidR="00A83117" w:rsidRPr="00A83117">
        <w:rPr>
          <w:bCs/>
          <w:sz w:val="24"/>
          <w:szCs w:val="24"/>
        </w:rPr>
        <w:t>cálculo da mediana da pesquisa de preços</w:t>
      </w:r>
      <w:r>
        <w:rPr>
          <w:sz w:val="24"/>
          <w:szCs w:val="24"/>
        </w:rPr>
        <w:t xml:space="preserve"> </w:t>
      </w:r>
      <w:r w:rsidRPr="00C465AE">
        <w:rPr>
          <w:sz w:val="24"/>
          <w:szCs w:val="24"/>
          <w:u w:val="single"/>
        </w:rPr>
        <w:t xml:space="preserve">no mês de </w:t>
      </w:r>
      <w:r w:rsidR="00436907" w:rsidRPr="00C465AE">
        <w:rPr>
          <w:sz w:val="24"/>
          <w:szCs w:val="24"/>
          <w:u w:val="single"/>
        </w:rPr>
        <w:t>març</w:t>
      </w:r>
      <w:r w:rsidRPr="00C465AE">
        <w:rPr>
          <w:sz w:val="24"/>
          <w:szCs w:val="24"/>
          <w:u w:val="single"/>
        </w:rPr>
        <w:t>o/201</w:t>
      </w:r>
      <w:r w:rsidR="00436907" w:rsidRPr="00C465AE">
        <w:rPr>
          <w:sz w:val="24"/>
          <w:szCs w:val="24"/>
          <w:u w:val="single"/>
        </w:rPr>
        <w:t>5</w:t>
      </w:r>
      <w:r>
        <w:rPr>
          <w:sz w:val="24"/>
          <w:szCs w:val="24"/>
        </w:rPr>
        <w:t>:</w:t>
      </w:r>
    </w:p>
    <w:tbl>
      <w:tblPr>
        <w:tblW w:w="8930" w:type="dxa"/>
        <w:tblInd w:w="7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992"/>
        <w:gridCol w:w="1701"/>
        <w:gridCol w:w="1701"/>
      </w:tblGrid>
      <w:tr w:rsidR="00436907" w:rsidTr="00C325D9">
        <w:tc>
          <w:tcPr>
            <w:tcW w:w="45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6907" w:rsidRDefault="00436907" w:rsidP="00533031">
            <w:pPr>
              <w:pStyle w:val="Recuodecorpodetexto"/>
              <w:spacing w:after="240"/>
              <w:ind w:firstLine="0"/>
              <w:jc w:val="center"/>
              <w:rPr>
                <w:b/>
                <w:bCs/>
                <w:sz w:val="24"/>
                <w:szCs w:val="24"/>
                <w:lang w:bidi="pt-BR"/>
              </w:rPr>
            </w:pPr>
            <w:r>
              <w:rPr>
                <w:b/>
                <w:bCs/>
                <w:sz w:val="24"/>
                <w:szCs w:val="24"/>
                <w:lang w:bidi="pt-BR"/>
              </w:rPr>
              <w:t xml:space="preserve"> DESCRIÇÃO DOS SERVIÇOS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6907" w:rsidRDefault="00436907">
            <w:pPr>
              <w:pStyle w:val="Recuodecorpodetexto"/>
              <w:spacing w:after="240"/>
              <w:ind w:firstLine="0"/>
              <w:jc w:val="center"/>
              <w:rPr>
                <w:b/>
                <w:bCs/>
                <w:sz w:val="24"/>
                <w:szCs w:val="24"/>
                <w:lang w:bidi="pt-BR"/>
              </w:rPr>
            </w:pPr>
            <w:proofErr w:type="gramStart"/>
            <w:r>
              <w:rPr>
                <w:b/>
                <w:bCs/>
                <w:sz w:val="24"/>
                <w:szCs w:val="24"/>
                <w:lang w:bidi="pt-BR"/>
              </w:rPr>
              <w:t>QUANT</w:t>
            </w:r>
            <w:r w:rsidR="00166542">
              <w:rPr>
                <w:b/>
                <w:bCs/>
                <w:sz w:val="24"/>
                <w:szCs w:val="24"/>
                <w:lang w:bidi="pt-BR"/>
              </w:rPr>
              <w:t>(</w:t>
            </w:r>
            <w:proofErr w:type="gramEnd"/>
            <w:r w:rsidR="00166542">
              <w:rPr>
                <w:b/>
                <w:bCs/>
                <w:sz w:val="24"/>
                <w:szCs w:val="24"/>
                <w:lang w:bidi="pt-BR"/>
              </w:rPr>
              <w:t>meses)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6907" w:rsidRDefault="00436907">
            <w:pPr>
              <w:pStyle w:val="Recuodecorpodetexto"/>
              <w:spacing w:after="240"/>
              <w:ind w:firstLine="0"/>
              <w:jc w:val="center"/>
              <w:rPr>
                <w:b/>
                <w:bCs/>
                <w:sz w:val="24"/>
                <w:szCs w:val="24"/>
                <w:lang w:bidi="pt-BR"/>
              </w:rPr>
            </w:pPr>
            <w:r>
              <w:rPr>
                <w:b/>
                <w:bCs/>
                <w:sz w:val="24"/>
                <w:szCs w:val="24"/>
                <w:lang w:bidi="pt-BR"/>
              </w:rPr>
              <w:t>VALOR</w:t>
            </w:r>
            <w:r w:rsidR="00166542">
              <w:rPr>
                <w:b/>
                <w:bCs/>
                <w:sz w:val="24"/>
                <w:szCs w:val="24"/>
                <w:lang w:bidi="pt-BR"/>
              </w:rPr>
              <w:t xml:space="preserve"> MENSAL (R$)</w:t>
            </w:r>
            <w:r>
              <w:rPr>
                <w:b/>
                <w:bCs/>
                <w:sz w:val="24"/>
                <w:szCs w:val="24"/>
                <w:lang w:bidi="pt-BR"/>
              </w:rPr>
              <w:t xml:space="preserve"> 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436907" w:rsidRDefault="00436907" w:rsidP="00C325D9">
            <w:pPr>
              <w:pStyle w:val="Recuodecorpodetexto"/>
              <w:spacing w:after="240"/>
              <w:ind w:firstLine="0"/>
              <w:jc w:val="center"/>
            </w:pPr>
            <w:r>
              <w:rPr>
                <w:b/>
                <w:bCs/>
                <w:sz w:val="24"/>
                <w:szCs w:val="24"/>
                <w:lang w:bidi="pt-BR"/>
              </w:rPr>
              <w:t>VALOR ANUAL (R$)</w:t>
            </w:r>
          </w:p>
        </w:tc>
      </w:tr>
      <w:tr w:rsidR="00C325D9" w:rsidTr="00C325D9">
        <w:tc>
          <w:tcPr>
            <w:tcW w:w="4536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6907" w:rsidRDefault="00C465AE" w:rsidP="00C465AE">
            <w:pPr>
              <w:pStyle w:val="Recuodecorpodetexto"/>
              <w:spacing w:after="240"/>
              <w:ind w:left="8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Serviços de f</w:t>
            </w:r>
            <w:r w:rsidR="00436907">
              <w:rPr>
                <w:sz w:val="24"/>
                <w:szCs w:val="24"/>
              </w:rPr>
              <w:t xml:space="preserve">ornecimento de sinal de internet durante 24 (vinte e quatro) horas ininterruptas, inclusive sábados, domingos e feriados, com distribuição via wireless de alta velocidade com mínimo de </w:t>
            </w:r>
            <w:r w:rsidR="00436907" w:rsidRPr="002E4DB6">
              <w:rPr>
                <w:b/>
                <w:sz w:val="24"/>
                <w:szCs w:val="24"/>
              </w:rPr>
              <w:t>0</w:t>
            </w:r>
            <w:r w:rsidR="00506DC2">
              <w:rPr>
                <w:b/>
                <w:sz w:val="24"/>
                <w:szCs w:val="24"/>
              </w:rPr>
              <w:t>3</w:t>
            </w:r>
            <w:r w:rsidR="00436907">
              <w:rPr>
                <w:b/>
                <w:sz w:val="24"/>
                <w:szCs w:val="24"/>
              </w:rPr>
              <w:t xml:space="preserve"> </w:t>
            </w:r>
            <w:r w:rsidR="00436907" w:rsidRPr="0085783D">
              <w:rPr>
                <w:b/>
                <w:sz w:val="24"/>
                <w:szCs w:val="24"/>
              </w:rPr>
              <w:t>Mbps (ISDN), com link dedicado</w:t>
            </w:r>
            <w:r w:rsidR="00166542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6907" w:rsidRDefault="00436907" w:rsidP="00880BE7">
            <w:pPr>
              <w:pStyle w:val="Recuodecorpodetexto"/>
              <w:tabs>
                <w:tab w:val="left" w:pos="0"/>
                <w:tab w:val="center" w:pos="2212"/>
                <w:tab w:val="center" w:pos="2328"/>
              </w:tabs>
              <w:spacing w:line="276" w:lineRule="auto"/>
              <w:ind w:firstLine="0"/>
              <w:jc w:val="center"/>
              <w:rPr>
                <w:sz w:val="24"/>
                <w:szCs w:val="24"/>
                <w:lang w:bidi="pt-BR"/>
              </w:rPr>
            </w:pPr>
            <w:r>
              <w:rPr>
                <w:sz w:val="24"/>
                <w:szCs w:val="24"/>
                <w:lang w:bidi="pt-BR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6907" w:rsidRDefault="00A83117" w:rsidP="00880BE7">
            <w:pPr>
              <w:pStyle w:val="Recuodecorpodetexto"/>
              <w:tabs>
                <w:tab w:val="left" w:pos="0"/>
                <w:tab w:val="center" w:pos="2212"/>
                <w:tab w:val="center" w:pos="2328"/>
              </w:tabs>
              <w:spacing w:line="276" w:lineRule="auto"/>
              <w:ind w:firstLine="0"/>
              <w:jc w:val="right"/>
              <w:rPr>
                <w:sz w:val="24"/>
                <w:szCs w:val="24"/>
                <w:lang w:bidi="pt-BR"/>
              </w:rPr>
            </w:pPr>
            <w:r>
              <w:rPr>
                <w:sz w:val="24"/>
                <w:szCs w:val="24"/>
                <w:lang w:bidi="pt-BR"/>
              </w:rPr>
              <w:t>1.5</w:t>
            </w:r>
            <w:r w:rsidR="00C465AE">
              <w:rPr>
                <w:sz w:val="24"/>
                <w:szCs w:val="24"/>
                <w:lang w:bidi="pt-BR"/>
              </w:rPr>
              <w:t>50,00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6907" w:rsidRPr="00C465AE" w:rsidRDefault="00C465AE" w:rsidP="00A83117">
            <w:pPr>
              <w:pStyle w:val="Recuodecorpodetexto"/>
              <w:spacing w:after="240"/>
              <w:ind w:firstLine="0"/>
              <w:jc w:val="right"/>
              <w:rPr>
                <w:sz w:val="24"/>
                <w:szCs w:val="24"/>
              </w:rPr>
            </w:pPr>
            <w:r w:rsidRPr="00C465AE">
              <w:rPr>
                <w:sz w:val="24"/>
                <w:szCs w:val="24"/>
              </w:rPr>
              <w:t>1</w:t>
            </w:r>
            <w:r w:rsidR="00A83117">
              <w:rPr>
                <w:sz w:val="24"/>
                <w:szCs w:val="24"/>
              </w:rPr>
              <w:t>8</w:t>
            </w:r>
            <w:r w:rsidRPr="00C465AE">
              <w:rPr>
                <w:sz w:val="24"/>
                <w:szCs w:val="24"/>
              </w:rPr>
              <w:t>.600,00</w:t>
            </w:r>
          </w:p>
        </w:tc>
      </w:tr>
      <w:tr w:rsidR="005E7AC0" w:rsidTr="00C325D9">
        <w:tc>
          <w:tcPr>
            <w:tcW w:w="72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5E7AC0" w:rsidRDefault="005E7AC0">
            <w:pPr>
              <w:pStyle w:val="Recuodecorpodetexto"/>
              <w:spacing w:after="240"/>
              <w:ind w:left="86" w:firstLine="0"/>
              <w:jc w:val="right"/>
              <w:rPr>
                <w:b/>
                <w:bCs/>
                <w:sz w:val="24"/>
                <w:szCs w:val="24"/>
                <w:lang w:bidi="pt-BR"/>
              </w:rPr>
            </w:pPr>
            <w:r>
              <w:rPr>
                <w:b/>
                <w:bCs/>
                <w:sz w:val="24"/>
                <w:szCs w:val="24"/>
                <w:lang w:bidi="pt-BR"/>
              </w:rPr>
              <w:t>TOTAL</w:t>
            </w:r>
            <w:r w:rsidR="00880BE7">
              <w:rPr>
                <w:b/>
                <w:bCs/>
                <w:sz w:val="24"/>
                <w:szCs w:val="24"/>
                <w:lang w:bidi="pt-BR"/>
              </w:rPr>
              <w:t xml:space="preserve"> (R$)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:rsidR="005E7AC0" w:rsidRPr="00880BE7" w:rsidRDefault="00880BE7" w:rsidP="00A83117">
            <w:pPr>
              <w:pStyle w:val="Recuodecorpodetexto"/>
              <w:spacing w:after="240"/>
              <w:ind w:left="86" w:firstLine="0"/>
              <w:jc w:val="right"/>
              <w:rPr>
                <w:b/>
                <w:bCs/>
                <w:sz w:val="24"/>
                <w:szCs w:val="24"/>
                <w:lang w:bidi="pt-BR"/>
              </w:rPr>
            </w:pPr>
            <w:r>
              <w:rPr>
                <w:b/>
                <w:bCs/>
                <w:sz w:val="24"/>
                <w:szCs w:val="24"/>
                <w:lang w:bidi="pt-BR"/>
              </w:rPr>
              <w:t>1</w:t>
            </w:r>
            <w:r w:rsidR="00A83117">
              <w:rPr>
                <w:b/>
                <w:bCs/>
                <w:sz w:val="24"/>
                <w:szCs w:val="24"/>
                <w:lang w:bidi="pt-BR"/>
              </w:rPr>
              <w:t>8</w:t>
            </w:r>
            <w:r>
              <w:rPr>
                <w:b/>
                <w:bCs/>
                <w:sz w:val="24"/>
                <w:szCs w:val="24"/>
                <w:lang w:bidi="pt-BR"/>
              </w:rPr>
              <w:t>.600,00</w:t>
            </w:r>
          </w:p>
        </w:tc>
      </w:tr>
    </w:tbl>
    <w:p w:rsidR="00515174" w:rsidRDefault="00515174">
      <w:pPr>
        <w:pStyle w:val="Recuodecorpodetexto"/>
        <w:spacing w:after="240"/>
        <w:ind w:left="709" w:hanging="349"/>
        <w:rPr>
          <w:b/>
          <w:sz w:val="24"/>
          <w:szCs w:val="24"/>
        </w:rPr>
      </w:pPr>
    </w:p>
    <w:p w:rsidR="00C3678B" w:rsidRPr="00B5081F" w:rsidRDefault="00C3678B">
      <w:pPr>
        <w:pStyle w:val="Recuodecorpodetexto"/>
        <w:spacing w:after="240"/>
        <w:ind w:left="709" w:hanging="349"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B5081F">
        <w:rPr>
          <w:b/>
          <w:color w:val="FF0000"/>
          <w:sz w:val="24"/>
          <w:szCs w:val="24"/>
        </w:rPr>
        <w:tab/>
      </w:r>
      <w:r w:rsidRPr="00B5081F">
        <w:rPr>
          <w:b/>
          <w:color w:val="FF0000"/>
          <w:sz w:val="24"/>
          <w:szCs w:val="24"/>
          <w:u w:val="single"/>
        </w:rPr>
        <w:t>SUBCONTRATAÇÃO</w:t>
      </w:r>
    </w:p>
    <w:p w:rsidR="00C3678B" w:rsidRPr="00B5081F" w:rsidRDefault="00C3678B">
      <w:pPr>
        <w:spacing w:after="120"/>
        <w:ind w:left="709" w:hanging="352"/>
        <w:rPr>
          <w:bCs/>
          <w:color w:val="FF0000"/>
          <w:sz w:val="24"/>
          <w:szCs w:val="24"/>
        </w:rPr>
      </w:pPr>
      <w:proofErr w:type="gramStart"/>
      <w:r w:rsidRPr="00B5081F">
        <w:rPr>
          <w:color w:val="FF0000"/>
          <w:sz w:val="24"/>
          <w:szCs w:val="24"/>
        </w:rPr>
        <w:t>4.1.</w:t>
      </w:r>
      <w:proofErr w:type="gramEnd"/>
      <w:r w:rsidRPr="00B5081F">
        <w:rPr>
          <w:bCs/>
          <w:color w:val="FF0000"/>
          <w:sz w:val="24"/>
          <w:szCs w:val="24"/>
        </w:rPr>
        <w:t>Não será permitida a</w:t>
      </w:r>
      <w:r w:rsidRPr="00B5081F">
        <w:rPr>
          <w:color w:val="FF0000"/>
          <w:sz w:val="24"/>
          <w:szCs w:val="24"/>
        </w:rPr>
        <w:t xml:space="preserve"> </w:t>
      </w:r>
      <w:r w:rsidRPr="00B5081F">
        <w:rPr>
          <w:bCs/>
          <w:color w:val="FF0000"/>
          <w:sz w:val="24"/>
          <w:szCs w:val="24"/>
        </w:rPr>
        <w:t>subcontratação do</w:t>
      </w:r>
      <w:r w:rsidR="00591213" w:rsidRPr="00B5081F">
        <w:rPr>
          <w:bCs/>
          <w:color w:val="FF0000"/>
          <w:sz w:val="24"/>
          <w:szCs w:val="24"/>
        </w:rPr>
        <w:t>s</w:t>
      </w:r>
      <w:r w:rsidRPr="00B5081F">
        <w:rPr>
          <w:bCs/>
          <w:color w:val="FF0000"/>
          <w:sz w:val="24"/>
          <w:szCs w:val="24"/>
        </w:rPr>
        <w:t xml:space="preserve"> </w:t>
      </w:r>
      <w:r w:rsidR="00591213" w:rsidRPr="00B5081F">
        <w:rPr>
          <w:bCs/>
          <w:color w:val="FF0000"/>
          <w:sz w:val="24"/>
          <w:szCs w:val="24"/>
        </w:rPr>
        <w:t xml:space="preserve">serviços </w:t>
      </w:r>
      <w:r w:rsidRPr="00B5081F">
        <w:rPr>
          <w:bCs/>
          <w:color w:val="FF0000"/>
          <w:sz w:val="24"/>
          <w:szCs w:val="24"/>
        </w:rPr>
        <w:t>objeto destes Termos de Referência.</w:t>
      </w:r>
    </w:p>
    <w:p w:rsidR="00A7627A" w:rsidRPr="00B5081F" w:rsidRDefault="00A7627A">
      <w:pPr>
        <w:spacing w:after="120"/>
        <w:ind w:left="709" w:hanging="352"/>
        <w:rPr>
          <w:b/>
          <w:color w:val="FF0000"/>
          <w:sz w:val="24"/>
          <w:szCs w:val="24"/>
        </w:rPr>
      </w:pPr>
    </w:p>
    <w:p w:rsidR="00C3678B" w:rsidRPr="00B5081F" w:rsidRDefault="00C3678B">
      <w:pPr>
        <w:pStyle w:val="Recuodecorpodetexto"/>
        <w:spacing w:after="240"/>
        <w:ind w:left="709" w:hanging="349"/>
        <w:rPr>
          <w:color w:val="FF0000"/>
          <w:sz w:val="24"/>
          <w:szCs w:val="24"/>
        </w:rPr>
      </w:pPr>
      <w:r w:rsidRPr="00B5081F">
        <w:rPr>
          <w:b/>
          <w:color w:val="FF0000"/>
          <w:sz w:val="24"/>
          <w:szCs w:val="24"/>
        </w:rPr>
        <w:t xml:space="preserve">5. </w:t>
      </w:r>
      <w:r w:rsidRPr="00B5081F">
        <w:rPr>
          <w:b/>
          <w:color w:val="FF0000"/>
          <w:sz w:val="24"/>
          <w:szCs w:val="24"/>
        </w:rPr>
        <w:tab/>
      </w:r>
      <w:r w:rsidRPr="00B5081F">
        <w:rPr>
          <w:b/>
          <w:color w:val="FF0000"/>
          <w:sz w:val="24"/>
          <w:szCs w:val="24"/>
          <w:u w:val="single"/>
        </w:rPr>
        <w:t>CONSORCIO</w:t>
      </w:r>
    </w:p>
    <w:p w:rsidR="00C3678B" w:rsidRDefault="00C3678B">
      <w:pPr>
        <w:pStyle w:val="Recuodecorpodetexto"/>
        <w:spacing w:after="240"/>
        <w:ind w:firstLine="360"/>
        <w:rPr>
          <w:bCs/>
          <w:sz w:val="24"/>
          <w:szCs w:val="24"/>
        </w:rPr>
      </w:pPr>
      <w:proofErr w:type="gramStart"/>
      <w:r w:rsidRPr="00B5081F">
        <w:rPr>
          <w:color w:val="FF0000"/>
          <w:sz w:val="24"/>
          <w:szCs w:val="24"/>
        </w:rPr>
        <w:t>5.1.</w:t>
      </w:r>
      <w:proofErr w:type="gramEnd"/>
      <w:r w:rsidRPr="00B5081F">
        <w:rPr>
          <w:bCs/>
          <w:color w:val="FF0000"/>
          <w:sz w:val="24"/>
          <w:szCs w:val="24"/>
        </w:rPr>
        <w:t>Não será permitida a participação sob a</w:t>
      </w:r>
      <w:r>
        <w:rPr>
          <w:bCs/>
          <w:sz w:val="24"/>
          <w:szCs w:val="24"/>
        </w:rPr>
        <w:t xml:space="preserve"> forma de consórcio.</w:t>
      </w:r>
    </w:p>
    <w:p w:rsidR="008A2A92" w:rsidRDefault="008A2A92">
      <w:pPr>
        <w:pStyle w:val="Recuodecorpodetexto"/>
        <w:spacing w:after="240"/>
        <w:ind w:firstLine="360"/>
        <w:rPr>
          <w:bCs/>
          <w:sz w:val="24"/>
          <w:szCs w:val="24"/>
        </w:rPr>
      </w:pPr>
    </w:p>
    <w:p w:rsidR="00C3678B" w:rsidRPr="00B5081F" w:rsidRDefault="00C3678B">
      <w:pPr>
        <w:pStyle w:val="Recuodecorpodetexto"/>
        <w:spacing w:after="240"/>
        <w:ind w:left="709" w:hanging="349"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>
        <w:rPr>
          <w:b/>
          <w:sz w:val="24"/>
          <w:szCs w:val="24"/>
        </w:rPr>
        <w:tab/>
      </w:r>
      <w:r w:rsidRPr="00B5081F">
        <w:rPr>
          <w:b/>
          <w:color w:val="FF0000"/>
          <w:sz w:val="24"/>
          <w:szCs w:val="24"/>
          <w:u w:val="single"/>
        </w:rPr>
        <w:t>PRAZO DE E</w:t>
      </w:r>
      <w:r w:rsidR="003A6DE0" w:rsidRPr="00B5081F">
        <w:rPr>
          <w:b/>
          <w:color w:val="FF0000"/>
          <w:sz w:val="24"/>
          <w:szCs w:val="24"/>
          <w:u w:val="single"/>
        </w:rPr>
        <w:t>XECUÇÃO</w:t>
      </w:r>
    </w:p>
    <w:p w:rsidR="00C3678B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proofErr w:type="gramStart"/>
      <w:r>
        <w:rPr>
          <w:sz w:val="24"/>
          <w:szCs w:val="24"/>
        </w:rPr>
        <w:t>6.1.</w:t>
      </w:r>
      <w:proofErr w:type="gramEnd"/>
      <w:r>
        <w:rPr>
          <w:sz w:val="24"/>
          <w:szCs w:val="24"/>
        </w:rPr>
        <w:t xml:space="preserve">O prazo de </w:t>
      </w:r>
      <w:r w:rsidR="00591213">
        <w:rPr>
          <w:sz w:val="24"/>
          <w:szCs w:val="24"/>
        </w:rPr>
        <w:t>execução dos serviços objeto destes Termos de Referência terá duração inicial de 12 (doze) meses, contado da data de assinatura do contrato</w:t>
      </w:r>
      <w:r w:rsidR="0047351A">
        <w:rPr>
          <w:sz w:val="24"/>
          <w:szCs w:val="24"/>
        </w:rPr>
        <w:t xml:space="preserve"> podendo ser prorrogado por períodos iguais e sucessivos, após decorrido o interregno mínimo de 01 (um) ano e avaliação da qualidade dos serviços prestados e dos preços praticados no mercado, de forma a manter condições vantajosas para a Administração, limitado o total a 48 (quarenta e oito) meses, mediante manifestação expressa das partes</w:t>
      </w:r>
      <w:r w:rsidR="00712447">
        <w:rPr>
          <w:sz w:val="24"/>
          <w:szCs w:val="24"/>
        </w:rPr>
        <w:t>;</w:t>
      </w:r>
    </w:p>
    <w:p w:rsidR="00712447" w:rsidRDefault="00712447">
      <w:pPr>
        <w:pStyle w:val="Recuodecorpodetexto"/>
        <w:spacing w:after="240"/>
        <w:ind w:left="709" w:hanging="349"/>
        <w:rPr>
          <w:sz w:val="24"/>
          <w:szCs w:val="24"/>
        </w:rPr>
      </w:pPr>
      <w:proofErr w:type="gramStart"/>
      <w:r>
        <w:rPr>
          <w:sz w:val="24"/>
          <w:szCs w:val="24"/>
        </w:rPr>
        <w:t>6.2.</w:t>
      </w:r>
      <w:proofErr w:type="gramEnd"/>
      <w:r>
        <w:rPr>
          <w:sz w:val="24"/>
          <w:szCs w:val="24"/>
        </w:rPr>
        <w:t xml:space="preserve">A cada prorrogação a Contratada deverá apresentar prova de quitação de débitos com tributos (Fazenda Federal, Estadual e Municipal), Previdência Social (CND) e FGTS. </w:t>
      </w:r>
      <w:r>
        <w:rPr>
          <w:sz w:val="24"/>
          <w:szCs w:val="24"/>
        </w:rPr>
        <w:tab/>
      </w:r>
    </w:p>
    <w:p w:rsidR="008A2A92" w:rsidRDefault="008A2A92">
      <w:pPr>
        <w:pStyle w:val="Recuodecorpodetexto"/>
        <w:spacing w:after="240"/>
        <w:ind w:left="709" w:hanging="349"/>
        <w:rPr>
          <w:sz w:val="24"/>
          <w:szCs w:val="24"/>
        </w:rPr>
      </w:pPr>
    </w:p>
    <w:p w:rsidR="00C3678B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B5081F">
        <w:rPr>
          <w:b/>
          <w:color w:val="FF0000"/>
          <w:sz w:val="24"/>
          <w:szCs w:val="24"/>
        </w:rPr>
        <w:tab/>
      </w:r>
      <w:r w:rsidRPr="00B5081F">
        <w:rPr>
          <w:b/>
          <w:color w:val="FF0000"/>
          <w:sz w:val="24"/>
          <w:szCs w:val="24"/>
          <w:u w:val="single"/>
        </w:rPr>
        <w:t>CONDIÇÕES DE PAGAMENTO</w:t>
      </w:r>
    </w:p>
    <w:p w:rsidR="00C3678B" w:rsidRDefault="00C3678B">
      <w:pPr>
        <w:pStyle w:val="Recuodecorpodetexto"/>
        <w:spacing w:after="240"/>
        <w:ind w:left="851" w:hanging="491"/>
        <w:rPr>
          <w:sz w:val="24"/>
          <w:szCs w:val="24"/>
        </w:rPr>
      </w:pPr>
      <w:proofErr w:type="gramStart"/>
      <w:r>
        <w:rPr>
          <w:sz w:val="24"/>
          <w:szCs w:val="24"/>
        </w:rPr>
        <w:t>7.1.</w:t>
      </w:r>
      <w:proofErr w:type="gramEnd"/>
      <w:r>
        <w:rPr>
          <w:sz w:val="24"/>
          <w:szCs w:val="24"/>
        </w:rPr>
        <w:t>Os pagamentos das faturas, devidamente atestadas pela fiscalização, serão efetuados pela CODEVASF, através de depósito em conta corrente da Contratada, devidamente informada para este fim.</w:t>
      </w:r>
    </w:p>
    <w:p w:rsidR="00C3678B" w:rsidRDefault="0038484E">
      <w:pPr>
        <w:pStyle w:val="Recuodecorpodetexto"/>
        <w:spacing w:after="240"/>
        <w:ind w:left="851" w:hanging="491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7.2.</w:t>
      </w:r>
      <w:proofErr w:type="gramEnd"/>
      <w:r>
        <w:rPr>
          <w:sz w:val="24"/>
          <w:szCs w:val="24"/>
        </w:rPr>
        <w:t>A prestação dos serviços será faturada</w:t>
      </w:r>
      <w:r w:rsidR="00C3678B">
        <w:rPr>
          <w:sz w:val="24"/>
          <w:szCs w:val="24"/>
        </w:rPr>
        <w:t xml:space="preserve"> mensalmente, devendo a licitante apresentar a Nota Fiscal ou Fatura ao Protocolo do </w:t>
      </w:r>
      <w:r w:rsidR="00C3678B">
        <w:rPr>
          <w:b/>
          <w:sz w:val="24"/>
          <w:szCs w:val="24"/>
        </w:rPr>
        <w:t>Escritório de Apoio Técnico de Jatobá – 3ª/EJT</w:t>
      </w:r>
      <w:r w:rsidR="00C3678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3678B">
        <w:rPr>
          <w:sz w:val="24"/>
          <w:szCs w:val="24"/>
        </w:rPr>
        <w:t>ficando a CODEVASF obrigada a efetuar pagamento no prazo de até 30 (trinta) dias corridos após a apresentação das Faturas no Protocolo do 3ª/EJT.</w:t>
      </w:r>
    </w:p>
    <w:p w:rsidR="00C3678B" w:rsidRDefault="00C3678B">
      <w:pPr>
        <w:pStyle w:val="Recuodecorpodetexto"/>
        <w:spacing w:after="240"/>
        <w:ind w:left="851" w:hanging="491"/>
        <w:rPr>
          <w:sz w:val="24"/>
          <w:szCs w:val="24"/>
        </w:rPr>
      </w:pPr>
      <w:r>
        <w:rPr>
          <w:sz w:val="24"/>
          <w:szCs w:val="24"/>
        </w:rPr>
        <w:t>7.3.</w:t>
      </w:r>
      <w:r>
        <w:rPr>
          <w:sz w:val="24"/>
          <w:szCs w:val="24"/>
        </w:rPr>
        <w:tab/>
        <w:t>Caso a licitante vencedora seja optante pelo Sistema Integrado de Pagamento de Impostos e Contribuições das Microempresas e Empresas de Pequeno Porte – SIMPLES, deverá apresentar, juntamente com a Nota Fiscal, a devida comprovação, a fim de evitar a retenção na fonte dos tributos e contribuições, conforme legislação em vigor.</w:t>
      </w:r>
    </w:p>
    <w:p w:rsidR="00C3678B" w:rsidRDefault="0038484E">
      <w:pPr>
        <w:pStyle w:val="Recuodecorpodetexto"/>
        <w:spacing w:after="240"/>
        <w:ind w:left="851" w:hanging="491"/>
        <w:rPr>
          <w:sz w:val="24"/>
          <w:szCs w:val="24"/>
        </w:rPr>
      </w:pPr>
      <w:r>
        <w:rPr>
          <w:sz w:val="24"/>
          <w:szCs w:val="24"/>
        </w:rPr>
        <w:t>7.4</w:t>
      </w:r>
      <w:r w:rsidR="00C3678B">
        <w:rPr>
          <w:sz w:val="24"/>
          <w:szCs w:val="24"/>
        </w:rPr>
        <w:t>.</w:t>
      </w:r>
      <w:r w:rsidR="00C3678B">
        <w:rPr>
          <w:sz w:val="24"/>
          <w:szCs w:val="24"/>
        </w:rPr>
        <w:tab/>
        <w:t xml:space="preserve">A Nota Fiscal/Fatura deverá destacar o valor do IRPJ e demais contribuições incidentes, para fins de retenção na fonte, de acordo com o art. 1º, § 6º da IN/SRF n.º 480/2004, ou informar a isenção, não incidência ou alíquota zero, e respectivo enquadramento legal, </w:t>
      </w:r>
      <w:proofErr w:type="gramStart"/>
      <w:r w:rsidR="00C3678B">
        <w:rPr>
          <w:sz w:val="24"/>
          <w:szCs w:val="24"/>
        </w:rPr>
        <w:t>sob pena</w:t>
      </w:r>
      <w:proofErr w:type="gramEnd"/>
      <w:r w:rsidR="00C3678B">
        <w:rPr>
          <w:sz w:val="24"/>
          <w:szCs w:val="24"/>
        </w:rPr>
        <w:t xml:space="preserve"> de retenção do imposto de renda e das contribuições sobre o valor total do documento fiscal, no percentual correspondente à natureza do bem ou serviço.</w:t>
      </w:r>
    </w:p>
    <w:p w:rsidR="00C3678B" w:rsidRDefault="0038484E">
      <w:pPr>
        <w:pStyle w:val="Recuodecorpodetexto"/>
        <w:spacing w:after="240"/>
        <w:ind w:left="851" w:hanging="491"/>
        <w:rPr>
          <w:sz w:val="24"/>
          <w:szCs w:val="24"/>
        </w:rPr>
      </w:pPr>
      <w:r>
        <w:rPr>
          <w:sz w:val="24"/>
          <w:szCs w:val="24"/>
        </w:rPr>
        <w:t>7.5</w:t>
      </w:r>
      <w:r w:rsidR="00C3678B">
        <w:rPr>
          <w:sz w:val="24"/>
          <w:szCs w:val="24"/>
        </w:rPr>
        <w:t>.</w:t>
      </w:r>
      <w:r w:rsidR="00C3678B">
        <w:rPr>
          <w:sz w:val="24"/>
          <w:szCs w:val="24"/>
        </w:rPr>
        <w:tab/>
        <w:t xml:space="preserve">Os documentos de cobrança indicarão obrigatoriamente, o número e a data de emissão da Nota de Empenho, </w:t>
      </w:r>
      <w:proofErr w:type="gramStart"/>
      <w:r w:rsidR="00C3678B">
        <w:rPr>
          <w:sz w:val="24"/>
          <w:szCs w:val="24"/>
        </w:rPr>
        <w:t>emitida</w:t>
      </w:r>
      <w:proofErr w:type="gramEnd"/>
      <w:r w:rsidR="00C3678B">
        <w:rPr>
          <w:sz w:val="24"/>
          <w:szCs w:val="24"/>
        </w:rPr>
        <w:t xml:space="preserve"> pela CODEVASF e que cubram a execução dos fornecimentos/serviços.</w:t>
      </w:r>
    </w:p>
    <w:p w:rsidR="00C3678B" w:rsidRDefault="0038484E">
      <w:pPr>
        <w:pStyle w:val="Recuodecorpodetexto"/>
        <w:spacing w:after="240"/>
        <w:ind w:left="851" w:hanging="491"/>
        <w:rPr>
          <w:sz w:val="24"/>
          <w:szCs w:val="24"/>
        </w:rPr>
      </w:pPr>
      <w:r>
        <w:rPr>
          <w:sz w:val="24"/>
          <w:szCs w:val="24"/>
        </w:rPr>
        <w:t>7.6</w:t>
      </w:r>
      <w:r w:rsidR="00C3678B">
        <w:rPr>
          <w:sz w:val="24"/>
          <w:szCs w:val="24"/>
        </w:rPr>
        <w:t>.</w:t>
      </w:r>
      <w:r w:rsidR="00C3678B">
        <w:rPr>
          <w:sz w:val="24"/>
          <w:szCs w:val="24"/>
        </w:rPr>
        <w:tab/>
        <w:t xml:space="preserve">Eventual solicitação de reequilíbrio Econômico-Financeiro do contrato será </w:t>
      </w:r>
      <w:proofErr w:type="gramStart"/>
      <w:r w:rsidR="00C3678B">
        <w:rPr>
          <w:sz w:val="24"/>
          <w:szCs w:val="24"/>
        </w:rPr>
        <w:t>analisado</w:t>
      </w:r>
      <w:proofErr w:type="gramEnd"/>
      <w:r w:rsidR="00C3678B">
        <w:rPr>
          <w:sz w:val="24"/>
          <w:szCs w:val="24"/>
        </w:rPr>
        <w:t xml:space="preserve"> consoante os pressupostos da Teoria da Imprevisão, nos termos como dispõe o artigo 65, inciso II, alínea “d” da Lei n.º 8.666/93.</w:t>
      </w:r>
    </w:p>
    <w:p w:rsidR="00C3678B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>
        <w:rPr>
          <w:sz w:val="24"/>
          <w:szCs w:val="24"/>
        </w:rPr>
        <w:t>7.7</w:t>
      </w:r>
      <w:r w:rsidR="00C3678B">
        <w:rPr>
          <w:sz w:val="24"/>
          <w:szCs w:val="24"/>
        </w:rPr>
        <w:t>.</w:t>
      </w:r>
      <w:r w:rsidR="00C3678B">
        <w:rPr>
          <w:sz w:val="24"/>
          <w:szCs w:val="24"/>
        </w:rPr>
        <w:tab/>
        <w:t>A empresa vencedora no certame se obriga a manter, durante todo o período, todas as condições de habilitação e qualificação ora exigida, em compatibilidade com as obrigações por ela assumidas.</w:t>
      </w:r>
    </w:p>
    <w:p w:rsidR="00C3678B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>
        <w:rPr>
          <w:sz w:val="24"/>
          <w:szCs w:val="24"/>
        </w:rPr>
        <w:t>7.8</w:t>
      </w:r>
      <w:r w:rsidR="00C3678B">
        <w:rPr>
          <w:sz w:val="24"/>
          <w:szCs w:val="24"/>
        </w:rPr>
        <w:t>.</w:t>
      </w:r>
      <w:r w:rsidR="00C3678B">
        <w:rPr>
          <w:sz w:val="24"/>
          <w:szCs w:val="24"/>
        </w:rPr>
        <w:tab/>
        <w:t>A fatura só será liberada para pagamento depois de aprovada pela área gestora, e autorizada pelo Superintendente da 3ª Superintendência Regional. Deverá estar isenta de erros ou omissões, sem o que será, de forma imediata, devolvida à CONTRATADA para correções.</w:t>
      </w:r>
    </w:p>
    <w:p w:rsidR="00C3678B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>
        <w:rPr>
          <w:sz w:val="24"/>
          <w:szCs w:val="24"/>
        </w:rPr>
        <w:t>7.9</w:t>
      </w:r>
      <w:r w:rsidR="00C3678B">
        <w:rPr>
          <w:sz w:val="24"/>
          <w:szCs w:val="24"/>
        </w:rPr>
        <w:t>.</w:t>
      </w:r>
      <w:r w:rsidR="00C3678B">
        <w:rPr>
          <w:sz w:val="24"/>
          <w:szCs w:val="24"/>
        </w:rPr>
        <w:tab/>
        <w:t>Quando aplicável, o pagamento efetuado pela CODEVASF estará sujeito às retenções de que tratam o art. 31 da Lei n.º 8.212, de 1991, com redação dada pela Lei n.º 9.711, de 1998, o art. 64 da Lei n.º 9.430, de 1996, e demais dispositivos legais que obriguem a retenção de tributos.</w:t>
      </w:r>
    </w:p>
    <w:p w:rsidR="00C3678B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>
        <w:rPr>
          <w:sz w:val="24"/>
          <w:szCs w:val="24"/>
        </w:rPr>
        <w:t>7.10</w:t>
      </w:r>
      <w:r w:rsidR="00C3678B">
        <w:rPr>
          <w:sz w:val="24"/>
          <w:szCs w:val="24"/>
        </w:rPr>
        <w:t>.</w:t>
      </w:r>
      <w:r w:rsidR="00C3678B">
        <w:rPr>
          <w:sz w:val="24"/>
          <w:szCs w:val="24"/>
        </w:rPr>
        <w:tab/>
        <w:t xml:space="preserve">Estando </w:t>
      </w:r>
      <w:proofErr w:type="gramStart"/>
      <w:r w:rsidR="00C3678B">
        <w:rPr>
          <w:sz w:val="24"/>
          <w:szCs w:val="24"/>
        </w:rPr>
        <w:t>a</w:t>
      </w:r>
      <w:proofErr w:type="gramEnd"/>
      <w:r w:rsidR="00C3678B">
        <w:rPr>
          <w:sz w:val="24"/>
          <w:szCs w:val="24"/>
        </w:rPr>
        <w:t xml:space="preserve"> contratada isenta das retenções referidas neste subitem, a comprovação deverá ser anexada à respectiva fatura.</w:t>
      </w:r>
    </w:p>
    <w:p w:rsidR="00C3678B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>
        <w:rPr>
          <w:sz w:val="24"/>
          <w:szCs w:val="24"/>
        </w:rPr>
        <w:t>7.11</w:t>
      </w:r>
      <w:r w:rsidR="00C3678B">
        <w:rPr>
          <w:sz w:val="24"/>
          <w:szCs w:val="24"/>
        </w:rPr>
        <w:t>.</w:t>
      </w:r>
      <w:r w:rsidR="00C3678B">
        <w:rPr>
          <w:sz w:val="24"/>
          <w:szCs w:val="24"/>
        </w:rPr>
        <w:tab/>
        <w:t>É de inteira responsabilidade da Contratada a entrega à CODEVASF dos documentos de cobrança, acompanhados dos seus respectivos anexos de forma clara, objetiva e ordenada, que se não for atendido, implica desconsideração pela CODEVASF, dos prazos estabelecidos para conferência e pagamento.</w:t>
      </w:r>
    </w:p>
    <w:p w:rsidR="00C3678B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>
        <w:rPr>
          <w:sz w:val="24"/>
          <w:szCs w:val="24"/>
        </w:rPr>
        <w:t>7.12</w:t>
      </w:r>
      <w:r w:rsidR="00C3678B">
        <w:rPr>
          <w:sz w:val="24"/>
          <w:szCs w:val="24"/>
        </w:rPr>
        <w:t>.</w:t>
      </w:r>
      <w:r w:rsidR="00C3678B">
        <w:rPr>
          <w:sz w:val="24"/>
          <w:szCs w:val="24"/>
        </w:rPr>
        <w:tab/>
        <w:t>Atendido ao disposto nos itens anteriores a CODEVASF considera como data fin</w:t>
      </w:r>
      <w:r w:rsidR="00616BEA">
        <w:rPr>
          <w:sz w:val="24"/>
          <w:szCs w:val="24"/>
        </w:rPr>
        <w:t>al do período de adimplemento, o</w:t>
      </w:r>
      <w:r w:rsidR="00C3678B">
        <w:rPr>
          <w:sz w:val="24"/>
          <w:szCs w:val="24"/>
        </w:rPr>
        <w:t xml:space="preserve"> dia útil seguinte à data de entrega do documento de cobrança no local de pagamento do </w:t>
      </w:r>
      <w:r w:rsidR="00616BEA">
        <w:rPr>
          <w:sz w:val="24"/>
          <w:szCs w:val="24"/>
        </w:rPr>
        <w:t>serviço</w:t>
      </w:r>
      <w:r w:rsidR="00C3678B">
        <w:rPr>
          <w:sz w:val="24"/>
          <w:szCs w:val="24"/>
        </w:rPr>
        <w:t xml:space="preserve">, a partir da qual será observado o prazo de até 30 (trinta) </w:t>
      </w:r>
      <w:r w:rsidR="00C3678B">
        <w:rPr>
          <w:sz w:val="24"/>
          <w:szCs w:val="24"/>
        </w:rPr>
        <w:lastRenderedPageBreak/>
        <w:t>dias para pagamento, conforme estabelecido no Artigo 9º, do Decreto nº 1.054, de 07 de fevereiro de 1994.</w:t>
      </w:r>
    </w:p>
    <w:p w:rsidR="00C3678B" w:rsidRDefault="009745D9">
      <w:pPr>
        <w:pStyle w:val="Recuodecorpodetexto"/>
        <w:spacing w:after="240"/>
        <w:ind w:left="851" w:hanging="491"/>
        <w:rPr>
          <w:b/>
          <w:bCs/>
          <w:sz w:val="24"/>
          <w:szCs w:val="24"/>
        </w:rPr>
      </w:pPr>
      <w:r>
        <w:rPr>
          <w:sz w:val="24"/>
          <w:szCs w:val="24"/>
        </w:rPr>
        <w:t>7.13</w:t>
      </w:r>
      <w:r w:rsidR="00C3678B">
        <w:rPr>
          <w:sz w:val="24"/>
          <w:szCs w:val="24"/>
        </w:rPr>
        <w:t>.</w:t>
      </w:r>
      <w:r w:rsidR="00C3678B">
        <w:rPr>
          <w:sz w:val="24"/>
          <w:szCs w:val="24"/>
        </w:rPr>
        <w:tab/>
        <w:t>Será considerado em atraso, o pagamento efetuado após o prazo estabelecido no subitem 7.2., caso em que a CODEVASF pagará atualização financeira, aplicando-se a seguinte fórmula:</w:t>
      </w:r>
    </w:p>
    <w:p w:rsidR="00C3678B" w:rsidRDefault="00C3678B">
      <w:pPr>
        <w:pStyle w:val="Recuodecorpodetexto"/>
        <w:tabs>
          <w:tab w:val="left" w:pos="1560"/>
        </w:tabs>
        <w:spacing w:after="240"/>
        <w:ind w:left="851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AM =</w:t>
      </w:r>
      <w:r>
        <w:rPr>
          <w:b/>
          <w:bCs/>
          <w:sz w:val="24"/>
          <w:szCs w:val="24"/>
        </w:rPr>
        <w:tab/>
        <w:t>P x I,</w:t>
      </w:r>
      <w:r>
        <w:rPr>
          <w:bCs/>
          <w:sz w:val="24"/>
          <w:szCs w:val="24"/>
        </w:rPr>
        <w:t xml:space="preserve"> onde:</w:t>
      </w:r>
    </w:p>
    <w:p w:rsidR="00C3678B" w:rsidRDefault="00C3678B">
      <w:pPr>
        <w:pStyle w:val="Recuodecorpodetexto"/>
        <w:tabs>
          <w:tab w:val="left" w:pos="1560"/>
        </w:tabs>
        <w:spacing w:after="240"/>
        <w:ind w:left="851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AM =</w:t>
      </w:r>
      <w:r>
        <w:rPr>
          <w:bCs/>
          <w:sz w:val="24"/>
          <w:szCs w:val="24"/>
        </w:rPr>
        <w:tab/>
        <w:t>Atualização Monetária;</w:t>
      </w:r>
    </w:p>
    <w:p w:rsidR="00C3678B" w:rsidRDefault="00C3678B">
      <w:pPr>
        <w:pStyle w:val="Recuodecorpodetexto"/>
        <w:tabs>
          <w:tab w:val="left" w:pos="1560"/>
        </w:tabs>
        <w:spacing w:after="240"/>
        <w:ind w:left="851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 =</w:t>
      </w:r>
      <w:r>
        <w:rPr>
          <w:bCs/>
          <w:sz w:val="24"/>
          <w:szCs w:val="24"/>
        </w:rPr>
        <w:tab/>
        <w:t xml:space="preserve">Valor da Parcela a ser paga; </w:t>
      </w:r>
      <w:proofErr w:type="gramStart"/>
      <w:r>
        <w:rPr>
          <w:bCs/>
          <w:sz w:val="24"/>
          <w:szCs w:val="24"/>
        </w:rPr>
        <w:t>e</w:t>
      </w:r>
      <w:proofErr w:type="gramEnd"/>
    </w:p>
    <w:p w:rsidR="00C3678B" w:rsidRDefault="00C3678B">
      <w:pPr>
        <w:pStyle w:val="Recuodecorpodetexto"/>
        <w:tabs>
          <w:tab w:val="left" w:pos="1560"/>
        </w:tabs>
        <w:spacing w:after="240"/>
        <w:ind w:left="851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 =</w:t>
      </w:r>
      <w:r>
        <w:rPr>
          <w:bCs/>
          <w:sz w:val="24"/>
          <w:szCs w:val="24"/>
        </w:rPr>
        <w:tab/>
        <w:t xml:space="preserve">Percentual de atualização </w:t>
      </w:r>
      <w:proofErr w:type="gramStart"/>
      <w:r>
        <w:rPr>
          <w:bCs/>
          <w:sz w:val="24"/>
          <w:szCs w:val="24"/>
        </w:rPr>
        <w:t>monetária, assim apurado</w:t>
      </w:r>
      <w:proofErr w:type="gramEnd"/>
      <w:r>
        <w:rPr>
          <w:bCs/>
          <w:sz w:val="24"/>
          <w:szCs w:val="24"/>
        </w:rPr>
        <w:t>:</w:t>
      </w:r>
    </w:p>
    <w:p w:rsidR="00C3678B" w:rsidRDefault="00C3678B">
      <w:pPr>
        <w:pStyle w:val="Recuodecorpodetexto"/>
        <w:tabs>
          <w:tab w:val="left" w:pos="1560"/>
        </w:tabs>
        <w:spacing w:after="240"/>
        <w:ind w:left="851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 =</w:t>
      </w:r>
      <w:r>
        <w:rPr>
          <w:b/>
          <w:bCs/>
          <w:sz w:val="24"/>
          <w:szCs w:val="24"/>
        </w:rPr>
        <w:tab/>
      </w:r>
      <w:proofErr w:type="gramStart"/>
      <w:r>
        <w:rPr>
          <w:b/>
          <w:bCs/>
          <w:sz w:val="24"/>
          <w:szCs w:val="24"/>
        </w:rPr>
        <w:t>(</w:t>
      </w:r>
      <w:proofErr w:type="gramEnd"/>
      <w:r>
        <w:rPr>
          <w:b/>
          <w:bCs/>
          <w:sz w:val="24"/>
          <w:szCs w:val="24"/>
        </w:rPr>
        <w:t>1+im1/100)dx1/30 x (1+im2/100)dx2/30x ... x (1+imn/100</w:t>
      </w:r>
      <w:proofErr w:type="gramStart"/>
      <w:r>
        <w:rPr>
          <w:b/>
          <w:bCs/>
          <w:sz w:val="24"/>
          <w:szCs w:val="24"/>
        </w:rPr>
        <w:t>)</w:t>
      </w:r>
      <w:proofErr w:type="spellStart"/>
      <w:r>
        <w:rPr>
          <w:b/>
          <w:bCs/>
          <w:sz w:val="24"/>
          <w:szCs w:val="24"/>
        </w:rPr>
        <w:t>dxn</w:t>
      </w:r>
      <w:proofErr w:type="spellEnd"/>
      <w:proofErr w:type="gramEnd"/>
      <w:r>
        <w:rPr>
          <w:b/>
          <w:bCs/>
          <w:sz w:val="24"/>
          <w:szCs w:val="24"/>
        </w:rPr>
        <w:t>/30 - 1</w:t>
      </w:r>
      <w:r>
        <w:rPr>
          <w:bCs/>
          <w:sz w:val="24"/>
          <w:szCs w:val="24"/>
        </w:rPr>
        <w:t>, onde:</w:t>
      </w:r>
    </w:p>
    <w:p w:rsidR="00C3678B" w:rsidRDefault="00C3678B">
      <w:pPr>
        <w:pStyle w:val="Recuodecorpodetexto"/>
        <w:tabs>
          <w:tab w:val="left" w:pos="1560"/>
        </w:tabs>
        <w:spacing w:after="240"/>
        <w:ind w:left="851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 =</w:t>
      </w:r>
      <w:r>
        <w:rPr>
          <w:bCs/>
          <w:sz w:val="24"/>
          <w:szCs w:val="24"/>
        </w:rPr>
        <w:tab/>
        <w:t>Variação do Índice de Preço ao Consumidor Amplo-IPCA no mês “m”;</w:t>
      </w:r>
    </w:p>
    <w:p w:rsidR="00C3678B" w:rsidRDefault="00C3678B">
      <w:pPr>
        <w:pStyle w:val="Recuodecorpodetexto"/>
        <w:tabs>
          <w:tab w:val="left" w:pos="1560"/>
        </w:tabs>
        <w:spacing w:after="240"/>
        <w:ind w:left="851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 =</w:t>
      </w:r>
      <w:r>
        <w:rPr>
          <w:bCs/>
          <w:sz w:val="24"/>
          <w:szCs w:val="24"/>
        </w:rPr>
        <w:tab/>
        <w:t>Número de dias em atraso no mês “m”;</w:t>
      </w:r>
    </w:p>
    <w:p w:rsidR="00C3678B" w:rsidRDefault="00C3678B">
      <w:pPr>
        <w:pStyle w:val="Recuodecorpodetexto"/>
        <w:tabs>
          <w:tab w:val="left" w:pos="1560"/>
        </w:tabs>
        <w:spacing w:after="240"/>
        <w:ind w:left="851"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M =</w:t>
      </w:r>
      <w:r>
        <w:rPr>
          <w:bCs/>
          <w:sz w:val="24"/>
          <w:szCs w:val="24"/>
        </w:rPr>
        <w:tab/>
        <w:t>Meses considerados para o cálculo da atualização monetária.</w:t>
      </w:r>
    </w:p>
    <w:p w:rsidR="00C3678B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>
        <w:rPr>
          <w:sz w:val="24"/>
          <w:szCs w:val="24"/>
        </w:rPr>
        <w:t>7.14.</w:t>
      </w:r>
      <w:r w:rsidR="00C3678B">
        <w:rPr>
          <w:sz w:val="24"/>
          <w:szCs w:val="24"/>
        </w:rPr>
        <w:tab/>
        <w:t>Não sendo conhecido o índice para o período será utilizado, no cálculo, o último índice conhecido.</w:t>
      </w:r>
    </w:p>
    <w:p w:rsidR="00C3678B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>
        <w:rPr>
          <w:sz w:val="24"/>
          <w:szCs w:val="24"/>
        </w:rPr>
        <w:t>7.14.1</w:t>
      </w:r>
      <w:r w:rsidR="00C3678B">
        <w:rPr>
          <w:sz w:val="24"/>
          <w:szCs w:val="24"/>
        </w:rPr>
        <w:t>.</w:t>
      </w:r>
      <w:r w:rsidR="00C3678B">
        <w:rPr>
          <w:sz w:val="24"/>
          <w:szCs w:val="24"/>
        </w:rPr>
        <w:tab/>
        <w:t>Quando utilizado o último índice conhecido, o cálculo do valor ajustado será procedido tão logo seja publicado o índice definitivo correspondente ao período de atraso. Não caberá qualquer remuneração a título de correção monetária para pagamento decorrente do acerto de índice.</w:t>
      </w:r>
    </w:p>
    <w:p w:rsidR="00C3678B" w:rsidRDefault="009745D9">
      <w:pPr>
        <w:pStyle w:val="Recuodecorpodetexto"/>
        <w:spacing w:after="240"/>
        <w:ind w:left="851" w:hanging="491"/>
        <w:rPr>
          <w:sz w:val="24"/>
          <w:szCs w:val="24"/>
        </w:rPr>
      </w:pPr>
      <w:r>
        <w:rPr>
          <w:sz w:val="24"/>
          <w:szCs w:val="24"/>
        </w:rPr>
        <w:t>7.14.2</w:t>
      </w:r>
      <w:r w:rsidR="00C3678B">
        <w:rPr>
          <w:sz w:val="24"/>
          <w:szCs w:val="24"/>
        </w:rPr>
        <w:t>.</w:t>
      </w:r>
      <w:r w:rsidR="00C3678B">
        <w:rPr>
          <w:sz w:val="24"/>
          <w:szCs w:val="24"/>
        </w:rPr>
        <w:tab/>
        <w:t xml:space="preserve">Nos cálculos deverão ser utilizadas </w:t>
      </w:r>
      <w:proofErr w:type="gramStart"/>
      <w:r w:rsidR="00C3678B">
        <w:rPr>
          <w:sz w:val="24"/>
          <w:szCs w:val="24"/>
        </w:rPr>
        <w:t>5</w:t>
      </w:r>
      <w:proofErr w:type="gramEnd"/>
      <w:r w:rsidR="00C3678B">
        <w:rPr>
          <w:sz w:val="24"/>
          <w:szCs w:val="24"/>
        </w:rPr>
        <w:t xml:space="preserve"> (cinco) casas decimais.</w:t>
      </w:r>
    </w:p>
    <w:p w:rsidR="00C3678B" w:rsidRPr="00B5081F" w:rsidRDefault="00C3678B">
      <w:pPr>
        <w:pStyle w:val="Recuodecorpodetexto"/>
        <w:spacing w:after="240"/>
        <w:ind w:left="709" w:hanging="349"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>
        <w:rPr>
          <w:b/>
          <w:sz w:val="24"/>
          <w:szCs w:val="24"/>
        </w:rPr>
        <w:tab/>
      </w:r>
      <w:r w:rsidRPr="00B5081F">
        <w:rPr>
          <w:b/>
          <w:color w:val="FF0000"/>
          <w:sz w:val="24"/>
          <w:szCs w:val="24"/>
          <w:u w:val="single"/>
        </w:rPr>
        <w:t>EXIGÊNCIA TÉCNICA</w:t>
      </w:r>
    </w:p>
    <w:p w:rsidR="00C3678B" w:rsidRPr="00B5081F" w:rsidRDefault="00F6449D">
      <w:pPr>
        <w:pStyle w:val="Recuodecorpodetexto"/>
        <w:spacing w:after="240"/>
        <w:ind w:left="709" w:hanging="349"/>
        <w:rPr>
          <w:color w:val="FF0000"/>
          <w:sz w:val="24"/>
          <w:szCs w:val="24"/>
        </w:rPr>
      </w:pPr>
      <w:proofErr w:type="gramStart"/>
      <w:r w:rsidRPr="00B5081F">
        <w:rPr>
          <w:color w:val="FF0000"/>
          <w:sz w:val="24"/>
          <w:szCs w:val="24"/>
        </w:rPr>
        <w:t>8.1.</w:t>
      </w:r>
      <w:proofErr w:type="gramEnd"/>
      <w:r w:rsidRPr="00B5081F">
        <w:rPr>
          <w:color w:val="FF0000"/>
          <w:sz w:val="24"/>
          <w:szCs w:val="24"/>
        </w:rPr>
        <w:t>A Licitante</w:t>
      </w:r>
      <w:r w:rsidR="00C3678B" w:rsidRPr="00B5081F">
        <w:rPr>
          <w:color w:val="FF0000"/>
          <w:sz w:val="24"/>
          <w:szCs w:val="24"/>
        </w:rPr>
        <w:t xml:space="preserve"> deverá </w:t>
      </w:r>
      <w:r w:rsidR="006B2369" w:rsidRPr="00B5081F">
        <w:rPr>
          <w:color w:val="FF0000"/>
          <w:sz w:val="24"/>
          <w:szCs w:val="24"/>
        </w:rPr>
        <w:t xml:space="preserve">apresentar, </w:t>
      </w:r>
      <w:r w:rsidR="006B2369" w:rsidRPr="00B5081F">
        <w:rPr>
          <w:b/>
          <w:color w:val="FF0000"/>
          <w:sz w:val="24"/>
          <w:szCs w:val="24"/>
        </w:rPr>
        <w:t>de sua propriedade</w:t>
      </w:r>
      <w:r w:rsidR="006B2369" w:rsidRPr="00B5081F">
        <w:rPr>
          <w:color w:val="FF0000"/>
          <w:sz w:val="24"/>
          <w:szCs w:val="24"/>
        </w:rPr>
        <w:t xml:space="preserve">,  concessão, permissão ou autorização emitida pela Agência Nacional de Telecomunicações – Anatel </w:t>
      </w:r>
      <w:r w:rsidR="00767E5A" w:rsidRPr="00B5081F">
        <w:rPr>
          <w:color w:val="FF0000"/>
          <w:sz w:val="24"/>
          <w:szCs w:val="24"/>
        </w:rPr>
        <w:t xml:space="preserve">de </w:t>
      </w:r>
      <w:r w:rsidR="006B2369" w:rsidRPr="00B5081F">
        <w:rPr>
          <w:color w:val="FF0000"/>
          <w:sz w:val="24"/>
          <w:szCs w:val="24"/>
        </w:rPr>
        <w:t>que pode explorar serviços de telecomunicação no país</w:t>
      </w:r>
      <w:r w:rsidR="00C3678B" w:rsidRPr="00B5081F">
        <w:rPr>
          <w:color w:val="FF0000"/>
          <w:sz w:val="24"/>
          <w:szCs w:val="24"/>
        </w:rPr>
        <w:t>.</w:t>
      </w:r>
    </w:p>
    <w:p w:rsidR="00C3678B" w:rsidRPr="00B5081F" w:rsidRDefault="00C3678B">
      <w:pPr>
        <w:pStyle w:val="Recuodecorpodetexto"/>
        <w:spacing w:after="240"/>
        <w:ind w:left="709" w:hanging="349"/>
        <w:rPr>
          <w:color w:val="FF0000"/>
          <w:sz w:val="24"/>
          <w:szCs w:val="24"/>
        </w:rPr>
      </w:pPr>
      <w:r w:rsidRPr="00B5081F">
        <w:rPr>
          <w:b/>
          <w:color w:val="FF0000"/>
          <w:sz w:val="24"/>
          <w:szCs w:val="24"/>
        </w:rPr>
        <w:t>9.</w:t>
      </w:r>
      <w:r w:rsidRPr="00B5081F">
        <w:rPr>
          <w:b/>
          <w:color w:val="FF0000"/>
          <w:sz w:val="24"/>
          <w:szCs w:val="24"/>
        </w:rPr>
        <w:tab/>
      </w:r>
      <w:r w:rsidRPr="00B5081F">
        <w:rPr>
          <w:b/>
          <w:color w:val="FF0000"/>
          <w:sz w:val="24"/>
          <w:szCs w:val="24"/>
          <w:u w:val="single"/>
        </w:rPr>
        <w:t xml:space="preserve">CRITÉRIOS DE </w:t>
      </w:r>
      <w:proofErr w:type="gramStart"/>
      <w:r w:rsidRPr="00B5081F">
        <w:rPr>
          <w:b/>
          <w:color w:val="FF0000"/>
          <w:sz w:val="24"/>
          <w:szCs w:val="24"/>
          <w:u w:val="single"/>
        </w:rPr>
        <w:t>JULGAMENTO</w:t>
      </w:r>
      <w:proofErr w:type="gramEnd"/>
    </w:p>
    <w:p w:rsidR="00C3678B" w:rsidRPr="00B5081F" w:rsidRDefault="00C3678B">
      <w:pPr>
        <w:pStyle w:val="Recuodecorpodetexto"/>
        <w:spacing w:after="240"/>
        <w:ind w:left="709" w:hanging="349"/>
        <w:rPr>
          <w:color w:val="FF0000"/>
          <w:sz w:val="24"/>
          <w:szCs w:val="24"/>
        </w:rPr>
      </w:pPr>
      <w:r w:rsidRPr="00B5081F">
        <w:rPr>
          <w:color w:val="FF0000"/>
          <w:sz w:val="24"/>
          <w:szCs w:val="24"/>
        </w:rPr>
        <w:t>9.1. O critério de julgamen</w:t>
      </w:r>
      <w:r w:rsidR="00767E5A" w:rsidRPr="00B5081F">
        <w:rPr>
          <w:color w:val="FF0000"/>
          <w:sz w:val="24"/>
          <w:szCs w:val="24"/>
        </w:rPr>
        <w:t>to será o de menor preço global</w:t>
      </w:r>
      <w:r w:rsidRPr="00B5081F">
        <w:rPr>
          <w:color w:val="FF0000"/>
          <w:sz w:val="24"/>
          <w:szCs w:val="24"/>
        </w:rPr>
        <w:t>.</w:t>
      </w:r>
    </w:p>
    <w:p w:rsidR="008A2A92" w:rsidRPr="00B5081F" w:rsidRDefault="008A2A92">
      <w:pPr>
        <w:pStyle w:val="Recuodecorpodetexto"/>
        <w:spacing w:after="240"/>
        <w:ind w:left="709" w:hanging="349"/>
        <w:rPr>
          <w:color w:val="FF0000"/>
          <w:sz w:val="24"/>
          <w:szCs w:val="24"/>
        </w:rPr>
      </w:pPr>
    </w:p>
    <w:p w:rsidR="00C3678B" w:rsidRPr="00B5081F" w:rsidRDefault="00C3678B">
      <w:pPr>
        <w:pStyle w:val="Recuodecorpodetexto"/>
        <w:spacing w:after="240"/>
        <w:ind w:left="709" w:hanging="349"/>
        <w:rPr>
          <w:color w:val="FF0000"/>
          <w:sz w:val="24"/>
          <w:szCs w:val="24"/>
        </w:rPr>
      </w:pPr>
      <w:r w:rsidRPr="00B5081F">
        <w:rPr>
          <w:b/>
          <w:color w:val="FF0000"/>
          <w:sz w:val="24"/>
          <w:szCs w:val="24"/>
        </w:rPr>
        <w:t>10.</w:t>
      </w:r>
      <w:r w:rsidRPr="00B5081F">
        <w:rPr>
          <w:b/>
          <w:color w:val="FF0000"/>
          <w:sz w:val="24"/>
          <w:szCs w:val="24"/>
        </w:rPr>
        <w:tab/>
      </w:r>
      <w:r w:rsidRPr="00B5081F">
        <w:rPr>
          <w:b/>
          <w:color w:val="FF0000"/>
          <w:sz w:val="24"/>
          <w:szCs w:val="24"/>
          <w:u w:val="single"/>
        </w:rPr>
        <w:t xml:space="preserve">REAJUSTAMENTO DOS </w:t>
      </w:r>
      <w:proofErr w:type="gramStart"/>
      <w:r w:rsidRPr="00B5081F">
        <w:rPr>
          <w:b/>
          <w:color w:val="FF0000"/>
          <w:sz w:val="24"/>
          <w:szCs w:val="24"/>
          <w:u w:val="single"/>
        </w:rPr>
        <w:t>PREÇOS</w:t>
      </w:r>
      <w:proofErr w:type="gramEnd"/>
    </w:p>
    <w:p w:rsidR="00C3678B" w:rsidRDefault="00C3678B">
      <w:pPr>
        <w:pStyle w:val="Recuodecorpodetexto"/>
        <w:spacing w:after="240"/>
        <w:ind w:left="709" w:hanging="349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10.1.</w:t>
      </w:r>
      <w:proofErr w:type="gramEnd"/>
      <w:r>
        <w:rPr>
          <w:sz w:val="24"/>
          <w:szCs w:val="24"/>
        </w:rPr>
        <w:t>Os preços poderão ser revistos, para mais ou para menos, em caso de desequilíbrio econômico-financeiro dos mesmos e a demonstração da variação dos preços de mercado, devidamente comprovada.</w:t>
      </w:r>
    </w:p>
    <w:p w:rsidR="00C3678B" w:rsidRPr="00F6449D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r w:rsidRPr="00F6449D">
        <w:rPr>
          <w:b/>
          <w:sz w:val="24"/>
          <w:szCs w:val="24"/>
        </w:rPr>
        <w:lastRenderedPageBreak/>
        <w:t xml:space="preserve">11. </w:t>
      </w:r>
      <w:r w:rsidRPr="00F6449D">
        <w:rPr>
          <w:b/>
          <w:bCs/>
          <w:sz w:val="24"/>
          <w:szCs w:val="24"/>
          <w:u w:val="single"/>
        </w:rPr>
        <w:t>GARANTIA DO</w:t>
      </w:r>
      <w:r w:rsidR="00F6449D" w:rsidRPr="00F6449D">
        <w:rPr>
          <w:b/>
          <w:bCs/>
          <w:sz w:val="24"/>
          <w:szCs w:val="24"/>
          <w:u w:val="single"/>
        </w:rPr>
        <w:t>S</w:t>
      </w:r>
      <w:r w:rsidRPr="00F6449D">
        <w:rPr>
          <w:b/>
          <w:bCs/>
          <w:sz w:val="24"/>
          <w:szCs w:val="24"/>
          <w:u w:val="single"/>
        </w:rPr>
        <w:t xml:space="preserve"> </w:t>
      </w:r>
      <w:r w:rsidR="00F6449D" w:rsidRPr="00F6449D">
        <w:rPr>
          <w:b/>
          <w:bCs/>
          <w:sz w:val="24"/>
          <w:szCs w:val="24"/>
          <w:u w:val="single"/>
        </w:rPr>
        <w:t>SERVIÇOS</w:t>
      </w:r>
    </w:p>
    <w:p w:rsidR="00C3678B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proofErr w:type="gramStart"/>
      <w:r>
        <w:rPr>
          <w:sz w:val="24"/>
          <w:szCs w:val="24"/>
        </w:rPr>
        <w:t>11</w:t>
      </w:r>
      <w:r w:rsidR="00F6449D">
        <w:rPr>
          <w:sz w:val="24"/>
          <w:szCs w:val="24"/>
        </w:rPr>
        <w:t>.1.</w:t>
      </w:r>
      <w:bookmarkStart w:id="0" w:name="_GoBack"/>
      <w:proofErr w:type="gramEnd"/>
      <w:r w:rsidR="00F6449D">
        <w:rPr>
          <w:sz w:val="24"/>
          <w:szCs w:val="24"/>
        </w:rPr>
        <w:t>Os serviços</w:t>
      </w:r>
      <w:r>
        <w:rPr>
          <w:sz w:val="24"/>
          <w:szCs w:val="24"/>
        </w:rPr>
        <w:t xml:space="preserve"> que serão fornecidos a CODEVASF/3ª SR deverão atender aos critérios de qualidade, as instruções e legislação da A</w:t>
      </w:r>
      <w:r w:rsidR="00F6449D">
        <w:rPr>
          <w:sz w:val="24"/>
          <w:szCs w:val="24"/>
        </w:rPr>
        <w:t>NATEL</w:t>
      </w:r>
      <w:r>
        <w:rPr>
          <w:sz w:val="24"/>
          <w:szCs w:val="24"/>
        </w:rPr>
        <w:t xml:space="preserve"> – </w:t>
      </w:r>
      <w:r w:rsidR="00F6449D">
        <w:rPr>
          <w:sz w:val="24"/>
          <w:szCs w:val="24"/>
        </w:rPr>
        <w:t>Agência Nacional de Telecomunicações</w:t>
      </w:r>
      <w:bookmarkEnd w:id="0"/>
      <w:r>
        <w:rPr>
          <w:sz w:val="24"/>
          <w:szCs w:val="24"/>
        </w:rPr>
        <w:t>.</w:t>
      </w:r>
    </w:p>
    <w:p w:rsidR="008A2A92" w:rsidRDefault="008A2A92">
      <w:pPr>
        <w:pStyle w:val="Recuodecorpodetexto"/>
        <w:spacing w:after="240"/>
        <w:ind w:left="709" w:hanging="349"/>
        <w:rPr>
          <w:sz w:val="24"/>
          <w:szCs w:val="24"/>
        </w:rPr>
      </w:pPr>
    </w:p>
    <w:p w:rsidR="00C3678B" w:rsidRPr="007D3432" w:rsidRDefault="00C3678B">
      <w:pPr>
        <w:pStyle w:val="Recuodecorpodetexto"/>
        <w:spacing w:after="240"/>
        <w:ind w:left="709" w:hanging="349"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12. </w:t>
      </w:r>
      <w:r w:rsidRPr="007D3432">
        <w:rPr>
          <w:b/>
          <w:bCs/>
          <w:color w:val="FF0000"/>
          <w:sz w:val="24"/>
          <w:szCs w:val="24"/>
          <w:u w:val="single"/>
        </w:rPr>
        <w:t>RECURSOS ORÇAMENTÁRIOS</w:t>
      </w:r>
    </w:p>
    <w:p w:rsidR="00C3678B" w:rsidRDefault="00C3678B">
      <w:pPr>
        <w:pStyle w:val="PargrafodaLista1"/>
        <w:spacing w:after="200" w:line="276" w:lineRule="auto"/>
        <w:ind w:left="851" w:hanging="49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12.1.</w:t>
      </w:r>
      <w:proofErr w:type="gramEnd"/>
      <w:r>
        <w:rPr>
          <w:sz w:val="24"/>
          <w:szCs w:val="24"/>
        </w:rPr>
        <w:t>Os recursos para o objeto da presente licitação correrão à conta das dotações orçamentárias, conforme discriminação abaixo:</w:t>
      </w:r>
    </w:p>
    <w:p w:rsidR="00C3678B" w:rsidRDefault="00C3678B">
      <w:pPr>
        <w:pStyle w:val="PargrafodaLista1"/>
        <w:spacing w:after="200" w:line="276" w:lineRule="auto"/>
        <w:ind w:left="714"/>
        <w:jc w:val="both"/>
        <w:rPr>
          <w:sz w:val="24"/>
          <w:szCs w:val="24"/>
        </w:rPr>
      </w:pPr>
    </w:p>
    <w:p w:rsidR="00F15D9D" w:rsidRPr="00F15D9D" w:rsidRDefault="00F15D9D" w:rsidP="00F15D9D">
      <w:pPr>
        <w:pStyle w:val="PargrafodaLista1"/>
        <w:numPr>
          <w:ilvl w:val="0"/>
          <w:numId w:val="3"/>
        </w:numPr>
        <w:spacing w:after="200" w:line="276" w:lineRule="auto"/>
        <w:ind w:left="714"/>
        <w:jc w:val="both"/>
        <w:rPr>
          <w:rStyle w:val="tabularlist-titltext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F15D9D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>PT: 20.607.2013.20</w:t>
      </w:r>
      <w:proofErr w:type="gramStart"/>
      <w:r w:rsidRPr="00F15D9D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>EY.</w:t>
      </w:r>
      <w:proofErr w:type="gramEnd"/>
      <w:r w:rsidRPr="00F15D9D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>0001 - PTRES: 0</w:t>
      </w:r>
      <w:r w:rsidR="008836C4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>89669</w:t>
      </w:r>
      <w:r w:rsidRPr="00F15D9D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 xml:space="preserve"> – Administração de Perímetros Públicos de Irrigação Nacional</w:t>
      </w:r>
      <w:r w:rsidR="00653479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653479" w:rsidRPr="00653479">
        <w:rPr>
          <w:bCs/>
          <w:color w:val="000000"/>
          <w:sz w:val="24"/>
          <w:szCs w:val="24"/>
        </w:rPr>
        <w:t>Fontes 100, 300 e 281</w:t>
      </w:r>
      <w:r w:rsidRPr="00F15D9D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>;</w:t>
      </w:r>
    </w:p>
    <w:p w:rsidR="00F15D9D" w:rsidRPr="00F15D9D" w:rsidRDefault="00F15D9D" w:rsidP="00F15D9D">
      <w:pPr>
        <w:pStyle w:val="PargrafodaLista1"/>
        <w:spacing w:after="200" w:line="276" w:lineRule="auto"/>
        <w:ind w:left="714"/>
        <w:jc w:val="both"/>
        <w:rPr>
          <w:rStyle w:val="tabularlist-titltext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F15D9D" w:rsidRPr="00F15D9D" w:rsidRDefault="00F15D9D" w:rsidP="00F15D9D">
      <w:pPr>
        <w:pStyle w:val="PargrafodaLista1"/>
        <w:numPr>
          <w:ilvl w:val="0"/>
          <w:numId w:val="3"/>
        </w:numPr>
        <w:spacing w:after="200" w:line="276" w:lineRule="auto"/>
        <w:ind w:left="714"/>
        <w:jc w:val="both"/>
        <w:rPr>
          <w:rStyle w:val="tabularlist-titltext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F15D9D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 xml:space="preserve">PT: 04.122.2111.2000.0001 - PTRES: </w:t>
      </w:r>
      <w:proofErr w:type="gramStart"/>
      <w:r w:rsidRPr="00F15D9D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>0</w:t>
      </w:r>
      <w:r w:rsidR="008836C4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>89688</w:t>
      </w:r>
      <w:r w:rsidRPr="00F15D9D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 xml:space="preserve"> - Administração</w:t>
      </w:r>
      <w:proofErr w:type="gramEnd"/>
      <w:r w:rsidRPr="00F15D9D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 xml:space="preserve"> da Unidade Nacional</w:t>
      </w:r>
      <w:r w:rsidR="008836C4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 xml:space="preserve"> – Tecnologia da Informação e Modernização da Gestão Organizacional </w:t>
      </w:r>
      <w:r w:rsidR="00653479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>–</w:t>
      </w:r>
      <w:r w:rsidR="008836C4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 xml:space="preserve"> Nacional</w:t>
      </w:r>
      <w:r w:rsidR="00653479">
        <w:rPr>
          <w:rStyle w:val="tabularlist-titltext1"/>
          <w:rFonts w:ascii="Times New Roman" w:hAnsi="Times New Roman" w:cs="Times New Roman"/>
          <w:b w:val="0"/>
          <w:sz w:val="24"/>
          <w:szCs w:val="24"/>
        </w:rPr>
        <w:t>, Fontes 100 e 250.</w:t>
      </w:r>
    </w:p>
    <w:p w:rsidR="00C3678B" w:rsidRDefault="00C3678B">
      <w:pPr>
        <w:pStyle w:val="PargrafodaLista1"/>
        <w:rPr>
          <w:sz w:val="24"/>
          <w:szCs w:val="24"/>
        </w:rPr>
      </w:pPr>
    </w:p>
    <w:p w:rsidR="008A2A92" w:rsidRDefault="008A2A92">
      <w:pPr>
        <w:pStyle w:val="PargrafodaLista1"/>
        <w:rPr>
          <w:sz w:val="24"/>
          <w:szCs w:val="24"/>
        </w:rPr>
      </w:pPr>
    </w:p>
    <w:p w:rsidR="00C3678B" w:rsidRDefault="00C3678B">
      <w:pPr>
        <w:pStyle w:val="Recuodecorpodetexto"/>
        <w:spacing w:after="240"/>
        <w:ind w:left="709" w:hanging="349"/>
        <w:rPr>
          <w:sz w:val="24"/>
          <w:szCs w:val="24"/>
        </w:rPr>
      </w:pPr>
      <w:r>
        <w:rPr>
          <w:b/>
          <w:sz w:val="24"/>
          <w:szCs w:val="24"/>
        </w:rPr>
        <w:t xml:space="preserve">13. </w:t>
      </w:r>
      <w:r>
        <w:rPr>
          <w:b/>
          <w:bCs/>
          <w:sz w:val="24"/>
          <w:szCs w:val="24"/>
          <w:u w:val="single"/>
        </w:rPr>
        <w:t>FISCALIZAÇÃO</w:t>
      </w:r>
    </w:p>
    <w:p w:rsidR="00C3678B" w:rsidRDefault="00C3678B">
      <w:pPr>
        <w:tabs>
          <w:tab w:val="left" w:pos="426"/>
        </w:tabs>
        <w:spacing w:before="120"/>
        <w:ind w:left="993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13.1. A fiscalização dos </w:t>
      </w:r>
      <w:r w:rsidR="0048256C">
        <w:rPr>
          <w:sz w:val="24"/>
          <w:szCs w:val="24"/>
        </w:rPr>
        <w:t>serviços</w:t>
      </w:r>
      <w:r>
        <w:rPr>
          <w:sz w:val="24"/>
          <w:szCs w:val="24"/>
        </w:rPr>
        <w:t xml:space="preserve"> será feita diretamente pela CODEVASF através de servidor formalmente designado na forma do art. 67, da Lei nº 8.666/93 e art. 6º, do Decreto 2.271, de 07 de julho de 1997, a quem compete verificar se a Empresa está executando os trabalhos, observando o contrato e os documentos que o integram.</w:t>
      </w:r>
    </w:p>
    <w:p w:rsidR="00C3678B" w:rsidRDefault="00C3678B">
      <w:pPr>
        <w:tabs>
          <w:tab w:val="left" w:pos="993"/>
        </w:tabs>
        <w:spacing w:before="120"/>
        <w:ind w:left="993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13.2.</w:t>
      </w:r>
      <w:r>
        <w:rPr>
          <w:sz w:val="24"/>
          <w:szCs w:val="24"/>
        </w:rPr>
        <w:tab/>
        <w:t xml:space="preserve">A fiscalização terá poderes para agir e decidir perante a Contratada, inclusive rejeitando </w:t>
      </w:r>
      <w:r w:rsidR="0048256C">
        <w:rPr>
          <w:sz w:val="24"/>
          <w:szCs w:val="24"/>
        </w:rPr>
        <w:t xml:space="preserve">os serviços </w:t>
      </w:r>
      <w:r>
        <w:rPr>
          <w:sz w:val="24"/>
          <w:szCs w:val="24"/>
        </w:rPr>
        <w:t xml:space="preserve">que estiverem em desacordo com o Contrato, com as Especificações Técnicas da </w:t>
      </w:r>
      <w:r w:rsidRPr="0048256C">
        <w:rPr>
          <w:sz w:val="24"/>
          <w:szCs w:val="24"/>
          <w:u w:val="single"/>
        </w:rPr>
        <w:t xml:space="preserve">Agência </w:t>
      </w:r>
      <w:r w:rsidR="0048256C" w:rsidRPr="0048256C">
        <w:rPr>
          <w:sz w:val="24"/>
          <w:szCs w:val="24"/>
          <w:u w:val="single"/>
        </w:rPr>
        <w:t>Nacional de Telecomunicações - ANATEL</w:t>
      </w:r>
      <w:r>
        <w:rPr>
          <w:sz w:val="24"/>
          <w:szCs w:val="24"/>
        </w:rPr>
        <w:t xml:space="preserve"> e com a melhor técnica consagrada pelo uso, obrigando-se desde já a Contratada assegurar e facilitar o acesso da Fiscalização aos serviços e a todos os elementos que forem necessários ao desempenho de sua missão.</w:t>
      </w:r>
    </w:p>
    <w:p w:rsidR="00C3678B" w:rsidRDefault="00C3678B">
      <w:pPr>
        <w:tabs>
          <w:tab w:val="left" w:pos="993"/>
        </w:tabs>
        <w:spacing w:before="120"/>
        <w:ind w:left="993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13.3.</w:t>
      </w:r>
      <w:r>
        <w:rPr>
          <w:sz w:val="24"/>
          <w:szCs w:val="24"/>
        </w:rPr>
        <w:tab/>
        <w:t xml:space="preserve">A Fiscalização terá plenos poderes para sustar qualquer </w:t>
      </w:r>
      <w:r w:rsidR="0048256C">
        <w:rPr>
          <w:sz w:val="24"/>
          <w:szCs w:val="24"/>
        </w:rPr>
        <w:t>serviço</w:t>
      </w:r>
      <w:r>
        <w:rPr>
          <w:sz w:val="24"/>
          <w:szCs w:val="24"/>
        </w:rPr>
        <w:t>, total ou parcialmente, que não esteja sendo executado dentro dos termos do contrato, dando conhecimento do fato à Administração, responsável pela execução do contrato, sem que caiba à Contratada direito a qualquer indenização.</w:t>
      </w:r>
    </w:p>
    <w:p w:rsidR="00C3678B" w:rsidRDefault="00C3678B">
      <w:pPr>
        <w:tabs>
          <w:tab w:val="left" w:pos="993"/>
        </w:tabs>
        <w:spacing w:before="120"/>
        <w:ind w:left="993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13.4.</w:t>
      </w:r>
      <w:r>
        <w:rPr>
          <w:sz w:val="24"/>
          <w:szCs w:val="24"/>
        </w:rPr>
        <w:tab/>
        <w:t>Cabe à Fiscalização verificar a ocorrência de fatos para os quais haja sido estipulada qualquer penalidade contratual. A Fiscalização informará ao setor competente quanto ao fato, instruindo o seu relatório com os documentos necessários, e em caso de multa, a indicação do seu valor.</w:t>
      </w:r>
    </w:p>
    <w:p w:rsidR="00C3678B" w:rsidRDefault="00DD3735">
      <w:pPr>
        <w:tabs>
          <w:tab w:val="left" w:pos="993"/>
        </w:tabs>
        <w:spacing w:before="120"/>
        <w:ind w:left="993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8256C">
        <w:rPr>
          <w:sz w:val="24"/>
          <w:szCs w:val="24"/>
        </w:rPr>
        <w:t>13.5</w:t>
      </w:r>
      <w:r w:rsidR="00C3678B">
        <w:rPr>
          <w:sz w:val="24"/>
          <w:szCs w:val="24"/>
        </w:rPr>
        <w:t>.</w:t>
      </w:r>
      <w:r w:rsidR="00C3678B">
        <w:rPr>
          <w:sz w:val="24"/>
          <w:szCs w:val="24"/>
        </w:rPr>
        <w:tab/>
        <w:t xml:space="preserve">A Fiscalização efetuará, periodicamente, pesquisa junto à </w:t>
      </w:r>
      <w:r w:rsidR="0048256C" w:rsidRPr="0048256C">
        <w:rPr>
          <w:sz w:val="24"/>
          <w:szCs w:val="24"/>
        </w:rPr>
        <w:t>Agência Nacional de Telecomunicações - ANATEL</w:t>
      </w:r>
      <w:r w:rsidR="0048256C">
        <w:rPr>
          <w:sz w:val="24"/>
          <w:szCs w:val="24"/>
        </w:rPr>
        <w:t xml:space="preserve"> </w:t>
      </w:r>
      <w:r w:rsidR="00C3678B">
        <w:rPr>
          <w:sz w:val="24"/>
          <w:szCs w:val="24"/>
        </w:rPr>
        <w:t xml:space="preserve">para obter tabela indicativa dos preços praticados </w:t>
      </w:r>
      <w:r w:rsidR="0048256C">
        <w:rPr>
          <w:sz w:val="24"/>
          <w:szCs w:val="24"/>
        </w:rPr>
        <w:t>no mercado</w:t>
      </w:r>
      <w:r w:rsidR="00C3678B">
        <w:rPr>
          <w:sz w:val="24"/>
          <w:szCs w:val="24"/>
        </w:rPr>
        <w:t xml:space="preserve">, para os </w:t>
      </w:r>
      <w:r w:rsidR="0048256C">
        <w:rPr>
          <w:sz w:val="24"/>
          <w:szCs w:val="24"/>
        </w:rPr>
        <w:t>serviços</w:t>
      </w:r>
      <w:r w:rsidR="00C3678B">
        <w:rPr>
          <w:sz w:val="24"/>
          <w:szCs w:val="24"/>
        </w:rPr>
        <w:t xml:space="preserve"> contratados, a fim de averiguar a vantagem da proposta.</w:t>
      </w:r>
    </w:p>
    <w:p w:rsidR="00C3678B" w:rsidRDefault="00FB2CB4">
      <w:pPr>
        <w:tabs>
          <w:tab w:val="left" w:pos="993"/>
        </w:tabs>
        <w:spacing w:before="120" w:after="120"/>
        <w:ind w:left="992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13.6</w:t>
      </w:r>
      <w:r w:rsidR="00C3678B">
        <w:rPr>
          <w:sz w:val="24"/>
          <w:szCs w:val="24"/>
        </w:rPr>
        <w:t>.</w:t>
      </w:r>
      <w:r w:rsidR="00C3678B">
        <w:rPr>
          <w:sz w:val="24"/>
          <w:szCs w:val="24"/>
        </w:rPr>
        <w:tab/>
        <w:t xml:space="preserve">Das decisões da Fiscalização, poderá a Contratada recorrer à Administração da CODEVASF, responsável pelo acompanhamento do contrato, no prazo de 10 (dez) dias </w:t>
      </w:r>
      <w:r w:rsidR="00C3678B">
        <w:rPr>
          <w:sz w:val="24"/>
          <w:szCs w:val="24"/>
        </w:rPr>
        <w:lastRenderedPageBreak/>
        <w:t>úteis da respectiva comunicação. Os recursos relativos a multas serão feitos na forma prevista na respectiva cláusula.</w:t>
      </w:r>
    </w:p>
    <w:p w:rsidR="00C3678B" w:rsidRDefault="00FB2CB4">
      <w:pPr>
        <w:pStyle w:val="Recuodecorpodetexto"/>
        <w:spacing w:after="160"/>
        <w:ind w:left="993" w:hanging="709"/>
        <w:rPr>
          <w:sz w:val="24"/>
          <w:szCs w:val="24"/>
        </w:rPr>
      </w:pPr>
      <w:r>
        <w:rPr>
          <w:sz w:val="24"/>
          <w:szCs w:val="24"/>
        </w:rPr>
        <w:t xml:space="preserve"> 13.7</w:t>
      </w:r>
      <w:r w:rsidR="00C3678B">
        <w:rPr>
          <w:sz w:val="24"/>
          <w:szCs w:val="24"/>
        </w:rPr>
        <w:t>.</w:t>
      </w:r>
      <w:r w:rsidR="00C3678B">
        <w:rPr>
          <w:sz w:val="24"/>
          <w:szCs w:val="24"/>
        </w:rPr>
        <w:tab/>
        <w:t>A ação e/ou omissão, total ou parcial, da Fiscalização, em qualquer circunstância, não eximirá a adjudicatária da integral responsabilidade pela execução do objeto.</w:t>
      </w:r>
    </w:p>
    <w:p w:rsidR="00C3678B" w:rsidRDefault="00C3678B">
      <w:pPr>
        <w:pStyle w:val="Item"/>
        <w:numPr>
          <w:ilvl w:val="0"/>
          <w:numId w:val="5"/>
        </w:numPr>
        <w:spacing w:before="360" w:after="240"/>
        <w:ind w:left="71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MULTAS</w:t>
      </w:r>
    </w:p>
    <w:p w:rsidR="00C3678B" w:rsidRDefault="00C3678B">
      <w:pPr>
        <w:pStyle w:val="SubItem"/>
        <w:tabs>
          <w:tab w:val="clear" w:pos="709"/>
        </w:tabs>
        <w:spacing w:before="120"/>
        <w:ind w:left="993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14.1.</w:t>
      </w:r>
      <w:r>
        <w:rPr>
          <w:rFonts w:ascii="Times New Roman" w:hAnsi="Times New Roman"/>
          <w:szCs w:val="24"/>
        </w:rPr>
        <w:tab/>
        <w:t>Nos casos de inadimplemento ou inexecução total do contrato, por culpa exclusiva da CONTRATADA, cabe a aplicação de penalidades de suspensão temporária do direito de contratar com a Administração, além de multa de 10% (dez por cento) do contrato, independente de rescisão unilateral e demais sanções previstas em Lei, depois de assegurados a ampla defesa e o contraditório.</w:t>
      </w:r>
    </w:p>
    <w:p w:rsidR="00C3678B" w:rsidRDefault="00C3678B">
      <w:pPr>
        <w:pStyle w:val="SubItem"/>
        <w:tabs>
          <w:tab w:val="clear" w:pos="709"/>
          <w:tab w:val="left" w:pos="1985"/>
        </w:tabs>
        <w:spacing w:before="120"/>
        <w:ind w:left="993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14.2.</w:t>
      </w:r>
      <w:r>
        <w:rPr>
          <w:rFonts w:ascii="Times New Roman" w:hAnsi="Times New Roman"/>
          <w:szCs w:val="24"/>
        </w:rPr>
        <w:tab/>
        <w:t>Nos casos de inexecução parcial do fornecimento ou atraso na execução dos mesmos, será cobrada multa de 2% (dois por cento) do valor da parte não executada do contrato ou fase em atraso, sem prejuízo da responsabilidade civil e perdas das garantias contratuais.</w:t>
      </w:r>
    </w:p>
    <w:p w:rsidR="00C3678B" w:rsidRDefault="00C3678B">
      <w:pPr>
        <w:pStyle w:val="SubItem"/>
        <w:tabs>
          <w:tab w:val="clear" w:pos="709"/>
          <w:tab w:val="left" w:pos="1701"/>
        </w:tabs>
        <w:spacing w:before="120"/>
        <w:ind w:left="993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14.3.</w:t>
      </w:r>
      <w:r>
        <w:rPr>
          <w:rFonts w:ascii="Times New Roman" w:hAnsi="Times New Roman"/>
          <w:szCs w:val="24"/>
        </w:rPr>
        <w:tab/>
        <w:t>O atraso na execução do fornecimento, inclusive dos prazos parciais constantes do cronograma físico, constitui inadimplência passível de aplicação de multa, conforme o subitem 14.2., acima.</w:t>
      </w:r>
    </w:p>
    <w:p w:rsidR="00C3678B" w:rsidRDefault="00C3678B">
      <w:pPr>
        <w:pStyle w:val="SubItem"/>
        <w:tabs>
          <w:tab w:val="clear" w:pos="709"/>
          <w:tab w:val="left" w:pos="1701"/>
        </w:tabs>
        <w:spacing w:before="120"/>
        <w:ind w:left="993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14.4.</w:t>
      </w:r>
      <w:r>
        <w:rPr>
          <w:rFonts w:ascii="Times New Roman" w:hAnsi="Times New Roman"/>
          <w:szCs w:val="24"/>
        </w:rPr>
        <w:tab/>
        <w:t xml:space="preserve">Ocorrida </w:t>
      </w:r>
      <w:proofErr w:type="gramStart"/>
      <w:r>
        <w:rPr>
          <w:rFonts w:ascii="Times New Roman" w:hAnsi="Times New Roman"/>
          <w:szCs w:val="24"/>
        </w:rPr>
        <w:t>a</w:t>
      </w:r>
      <w:proofErr w:type="gramEnd"/>
      <w:r>
        <w:rPr>
          <w:rFonts w:ascii="Times New Roman" w:hAnsi="Times New Roman"/>
          <w:szCs w:val="24"/>
        </w:rPr>
        <w:t xml:space="preserve"> inadimplência, a multa será aplicada pela </w:t>
      </w:r>
      <w:proofErr w:type="spellStart"/>
      <w:r>
        <w:rPr>
          <w:rFonts w:ascii="Times New Roman" w:hAnsi="Times New Roman"/>
          <w:szCs w:val="24"/>
        </w:rPr>
        <w:t>Codevasf</w:t>
      </w:r>
      <w:proofErr w:type="spellEnd"/>
      <w:r>
        <w:rPr>
          <w:rFonts w:ascii="Times New Roman" w:hAnsi="Times New Roman"/>
          <w:szCs w:val="24"/>
        </w:rPr>
        <w:t>, após regular processo administrativo, nos seguintes moldes:</w:t>
      </w:r>
    </w:p>
    <w:p w:rsidR="00C3678B" w:rsidRDefault="00C3678B">
      <w:pPr>
        <w:pStyle w:val="SubItem"/>
        <w:tabs>
          <w:tab w:val="clear" w:pos="709"/>
          <w:tab w:val="left" w:pos="1276"/>
        </w:tabs>
        <w:spacing w:before="120"/>
        <w:ind w:left="1276" w:hanging="283"/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a</w:t>
      </w:r>
      <w:proofErr w:type="gramEnd"/>
      <w:r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ab/>
        <w:t>A multa será deduzida do valor líquido do faturamento da Contratada. Caso este valor seja insuficiente para cobrir a multa, a Licitante será convocada a complementá-lo no prazo de 10 (dez) dias, contado a partir da data da convocação;</w:t>
      </w:r>
    </w:p>
    <w:p w:rsidR="00C3678B" w:rsidRDefault="00C3678B">
      <w:pPr>
        <w:pStyle w:val="SubItem"/>
        <w:tabs>
          <w:tab w:val="clear" w:pos="709"/>
          <w:tab w:val="left" w:pos="1276"/>
        </w:tabs>
        <w:spacing w:before="120"/>
        <w:ind w:left="1276" w:hanging="283"/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b)</w:t>
      </w:r>
      <w:proofErr w:type="gramEnd"/>
      <w:r>
        <w:rPr>
          <w:rFonts w:ascii="Times New Roman" w:hAnsi="Times New Roman"/>
          <w:szCs w:val="24"/>
        </w:rPr>
        <w:tab/>
        <w:t xml:space="preserve">Não havendo qualquer importância a ser recebida pela Contratada, esta será convocada a recolher ao Serviço de Finanças da 3ª Superintendência Regional da </w:t>
      </w:r>
      <w:proofErr w:type="spellStart"/>
      <w:r>
        <w:rPr>
          <w:rFonts w:ascii="Times New Roman" w:hAnsi="Times New Roman"/>
          <w:szCs w:val="24"/>
        </w:rPr>
        <w:t>Codevasf</w:t>
      </w:r>
      <w:proofErr w:type="spellEnd"/>
      <w:r>
        <w:rPr>
          <w:rFonts w:ascii="Times New Roman" w:hAnsi="Times New Roman"/>
          <w:szCs w:val="24"/>
        </w:rPr>
        <w:t xml:space="preserve"> o valor total da multa no prazo de 10 (dez) dias, contado a partir da data da convocação. </w:t>
      </w:r>
    </w:p>
    <w:p w:rsidR="00C3678B" w:rsidRDefault="00C3678B">
      <w:pPr>
        <w:pStyle w:val="SubItem"/>
        <w:tabs>
          <w:tab w:val="clear" w:pos="709"/>
          <w:tab w:val="left" w:pos="1701"/>
        </w:tabs>
        <w:spacing w:before="120"/>
        <w:ind w:left="993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14.5.</w:t>
      </w:r>
      <w:r>
        <w:rPr>
          <w:rFonts w:ascii="Times New Roman" w:hAnsi="Times New Roman"/>
          <w:szCs w:val="24"/>
        </w:rPr>
        <w:tab/>
        <w:t xml:space="preserve">Após o procedimento estabelecido no subitem anterior, o recurso será apreciado pelo Comitê de Gestão Executiva da 3ª Superintendência Regional da </w:t>
      </w:r>
      <w:proofErr w:type="spellStart"/>
      <w:r>
        <w:rPr>
          <w:rFonts w:ascii="Times New Roman" w:hAnsi="Times New Roman"/>
          <w:szCs w:val="24"/>
        </w:rPr>
        <w:t>Codevasf</w:t>
      </w:r>
      <w:proofErr w:type="spellEnd"/>
      <w:r>
        <w:rPr>
          <w:rFonts w:ascii="Times New Roman" w:hAnsi="Times New Roman"/>
          <w:szCs w:val="24"/>
        </w:rPr>
        <w:t>, que poderá relevar ou não a multa.</w:t>
      </w:r>
    </w:p>
    <w:p w:rsidR="00C3678B" w:rsidRDefault="00C3678B">
      <w:pPr>
        <w:pStyle w:val="SubItem"/>
        <w:tabs>
          <w:tab w:val="clear" w:pos="709"/>
          <w:tab w:val="left" w:pos="1701"/>
        </w:tabs>
        <w:spacing w:before="120" w:after="120"/>
        <w:ind w:left="992" w:hanging="567"/>
        <w:jc w:val="both"/>
        <w:rPr>
          <w:szCs w:val="24"/>
        </w:rPr>
      </w:pPr>
      <w:r>
        <w:rPr>
          <w:rFonts w:ascii="Times New Roman" w:hAnsi="Times New Roman"/>
          <w:szCs w:val="24"/>
        </w:rPr>
        <w:t>14.6.</w:t>
      </w:r>
      <w:r>
        <w:rPr>
          <w:rFonts w:ascii="Times New Roman" w:hAnsi="Times New Roman"/>
          <w:szCs w:val="24"/>
        </w:rPr>
        <w:tab/>
        <w:t>Em caso de ser relevada a multa, a CODEVASF se reserva o direito de cobrar perdas e danos porventura cabíveis em razão do inadimplemento de outras obrigações, não constituindo, o ato novação contratual nem desistência dos direitos que lhe forem assegurados.</w:t>
      </w:r>
    </w:p>
    <w:p w:rsidR="00C3678B" w:rsidRDefault="00C3678B">
      <w:pPr>
        <w:pStyle w:val="Recuodecorpodetexto"/>
        <w:spacing w:after="240"/>
        <w:ind w:left="993" w:hanging="567"/>
        <w:rPr>
          <w:rFonts w:cs="Arial"/>
          <w:sz w:val="24"/>
          <w:szCs w:val="24"/>
        </w:rPr>
      </w:pPr>
      <w:r>
        <w:rPr>
          <w:sz w:val="24"/>
          <w:szCs w:val="24"/>
        </w:rPr>
        <w:t>14.7.</w:t>
      </w:r>
      <w:r>
        <w:rPr>
          <w:sz w:val="24"/>
          <w:szCs w:val="24"/>
        </w:rPr>
        <w:tab/>
        <w:t xml:space="preserve">Caso o Comitê de Gestão Executiva da 3ª Superintendência Regional da </w:t>
      </w:r>
      <w:proofErr w:type="spellStart"/>
      <w:r>
        <w:rPr>
          <w:sz w:val="24"/>
          <w:szCs w:val="24"/>
        </w:rPr>
        <w:t>Codevasf</w:t>
      </w:r>
      <w:proofErr w:type="spellEnd"/>
      <w:r>
        <w:rPr>
          <w:sz w:val="24"/>
          <w:szCs w:val="24"/>
        </w:rPr>
        <w:t xml:space="preserve"> manten</w:t>
      </w:r>
      <w:r>
        <w:rPr>
          <w:rFonts w:cs="Arial"/>
          <w:sz w:val="24"/>
          <w:szCs w:val="24"/>
        </w:rPr>
        <w:t>ha a multa, não caberá novo recurso administrativo.</w:t>
      </w:r>
    </w:p>
    <w:p w:rsidR="008A2A92" w:rsidRDefault="008A2A92">
      <w:pPr>
        <w:pStyle w:val="Recuodecorpodetexto"/>
        <w:spacing w:after="240"/>
        <w:ind w:left="993" w:hanging="567"/>
        <w:rPr>
          <w:szCs w:val="24"/>
        </w:rPr>
      </w:pPr>
    </w:p>
    <w:p w:rsidR="00C3678B" w:rsidRDefault="00C3678B">
      <w:pPr>
        <w:pStyle w:val="Item"/>
        <w:numPr>
          <w:ilvl w:val="0"/>
          <w:numId w:val="5"/>
        </w:numPr>
        <w:spacing w:before="360" w:after="120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szCs w:val="24"/>
        </w:rPr>
        <w:t>RECEBIMENTO DEFINITIVO DO</w:t>
      </w:r>
      <w:r w:rsidR="00A2235D">
        <w:rPr>
          <w:rFonts w:ascii="Times New Roman" w:hAnsi="Times New Roman"/>
          <w:szCs w:val="24"/>
        </w:rPr>
        <w:t>S</w:t>
      </w:r>
      <w:r>
        <w:rPr>
          <w:rFonts w:ascii="Times New Roman" w:hAnsi="Times New Roman"/>
          <w:szCs w:val="24"/>
        </w:rPr>
        <w:t xml:space="preserve"> </w:t>
      </w:r>
      <w:r w:rsidR="00A2235D">
        <w:rPr>
          <w:rFonts w:ascii="Times New Roman" w:hAnsi="Times New Roman"/>
          <w:szCs w:val="24"/>
        </w:rPr>
        <w:t>SERVIÇOS</w:t>
      </w:r>
    </w:p>
    <w:p w:rsidR="00C3678B" w:rsidRDefault="00C3678B" w:rsidP="00595E73">
      <w:pPr>
        <w:pStyle w:val="Item"/>
        <w:tabs>
          <w:tab w:val="clear" w:pos="709"/>
          <w:tab w:val="left" w:pos="993"/>
        </w:tabs>
        <w:spacing w:before="120" w:after="120"/>
        <w:ind w:left="993" w:hanging="567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15.1.</w:t>
      </w:r>
      <w:r>
        <w:rPr>
          <w:rFonts w:ascii="Times New Roman" w:hAnsi="Times New Roman"/>
          <w:b w:val="0"/>
          <w:szCs w:val="24"/>
          <w:u w:val="none"/>
        </w:rPr>
        <w:tab/>
        <w:t>Após o término do</w:t>
      </w:r>
      <w:r w:rsidR="0015159F">
        <w:rPr>
          <w:rFonts w:ascii="Times New Roman" w:hAnsi="Times New Roman"/>
          <w:b w:val="0"/>
          <w:szCs w:val="24"/>
          <w:u w:val="none"/>
        </w:rPr>
        <w:t>s serviços</w:t>
      </w:r>
      <w:r>
        <w:rPr>
          <w:rFonts w:ascii="Times New Roman" w:hAnsi="Times New Roman"/>
          <w:b w:val="0"/>
          <w:szCs w:val="24"/>
          <w:u w:val="none"/>
        </w:rPr>
        <w:t>, a CONTRATADA requererá à CODEVASF, através da Fiscalização, o Termo de Encerramento Físico do Contrato.</w:t>
      </w:r>
    </w:p>
    <w:p w:rsidR="00C3678B" w:rsidRDefault="00C3678B" w:rsidP="00595E73">
      <w:pPr>
        <w:pStyle w:val="Item"/>
        <w:tabs>
          <w:tab w:val="clear" w:pos="709"/>
        </w:tabs>
        <w:spacing w:before="120" w:after="120"/>
        <w:ind w:left="993" w:hanging="567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15.2.</w:t>
      </w:r>
      <w:r>
        <w:rPr>
          <w:rFonts w:ascii="Times New Roman" w:hAnsi="Times New Roman"/>
          <w:b w:val="0"/>
          <w:szCs w:val="24"/>
          <w:u w:val="none"/>
        </w:rPr>
        <w:tab/>
        <w:t>A Fiscalização da CODEVASF emitirá o Termo de Encerramento Físico do Contrato após a confirmação de que todo objeto foi fornecido de acordo com as Especificações Técnicas e Contrato, nos termos do Art. 73, inciso I, da Lei Nº 8.666/93.</w:t>
      </w:r>
    </w:p>
    <w:p w:rsidR="00C3678B" w:rsidRDefault="00C3678B" w:rsidP="00595E73">
      <w:pPr>
        <w:pStyle w:val="Item"/>
        <w:tabs>
          <w:tab w:val="clear" w:pos="709"/>
        </w:tabs>
        <w:spacing w:before="120" w:after="120"/>
        <w:ind w:left="993" w:hanging="567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lastRenderedPageBreak/>
        <w:t>15.3.</w:t>
      </w:r>
      <w:r>
        <w:rPr>
          <w:rFonts w:ascii="Times New Roman" w:hAnsi="Times New Roman"/>
          <w:b w:val="0"/>
          <w:szCs w:val="24"/>
          <w:u w:val="none"/>
        </w:rPr>
        <w:tab/>
        <w:t>A CODEVASF terá até 90 (noventa) dias para, através da Fiscalização, verificar a adequação do objeto com as condições contratadas, e emitir parecer conclusivo.</w:t>
      </w:r>
    </w:p>
    <w:p w:rsidR="00C3678B" w:rsidRDefault="00C3678B" w:rsidP="00595E73">
      <w:pPr>
        <w:pStyle w:val="Item"/>
        <w:tabs>
          <w:tab w:val="clear" w:pos="709"/>
        </w:tabs>
        <w:spacing w:before="120" w:after="120"/>
        <w:ind w:left="993" w:hanging="567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15.4.</w:t>
      </w:r>
      <w:r>
        <w:rPr>
          <w:rFonts w:ascii="Times New Roman" w:hAnsi="Times New Roman"/>
          <w:b w:val="0"/>
          <w:szCs w:val="24"/>
          <w:u w:val="none"/>
        </w:rPr>
        <w:tab/>
        <w:t>A Fiscalização fará a vistoria e se o</w:t>
      </w:r>
      <w:r w:rsidR="0015159F">
        <w:rPr>
          <w:rFonts w:ascii="Times New Roman" w:hAnsi="Times New Roman"/>
          <w:b w:val="0"/>
          <w:szCs w:val="24"/>
          <w:u w:val="none"/>
        </w:rPr>
        <w:t>s</w:t>
      </w:r>
      <w:r>
        <w:rPr>
          <w:rFonts w:ascii="Times New Roman" w:hAnsi="Times New Roman"/>
          <w:b w:val="0"/>
          <w:szCs w:val="24"/>
          <w:u w:val="none"/>
        </w:rPr>
        <w:t xml:space="preserve"> </w:t>
      </w:r>
      <w:r w:rsidR="0015159F">
        <w:rPr>
          <w:rFonts w:ascii="Times New Roman" w:hAnsi="Times New Roman"/>
          <w:b w:val="0"/>
          <w:szCs w:val="24"/>
          <w:u w:val="none"/>
        </w:rPr>
        <w:t>serviços</w:t>
      </w:r>
      <w:r>
        <w:rPr>
          <w:rFonts w:ascii="Times New Roman" w:hAnsi="Times New Roman"/>
          <w:b w:val="0"/>
          <w:szCs w:val="24"/>
          <w:u w:val="none"/>
        </w:rPr>
        <w:t xml:space="preserve"> estiver</w:t>
      </w:r>
      <w:r w:rsidR="0015159F">
        <w:rPr>
          <w:rFonts w:ascii="Times New Roman" w:hAnsi="Times New Roman"/>
          <w:b w:val="0"/>
          <w:szCs w:val="24"/>
          <w:u w:val="none"/>
        </w:rPr>
        <w:t>em</w:t>
      </w:r>
      <w:r>
        <w:rPr>
          <w:rFonts w:ascii="Times New Roman" w:hAnsi="Times New Roman"/>
          <w:b w:val="0"/>
          <w:szCs w:val="24"/>
          <w:u w:val="none"/>
        </w:rPr>
        <w:t xml:space="preserve"> de acordo com os Termos do Contrato e efetivamente não tendo nenhuma observação a fazer, será lavrado o Termo de Encerramento Definitivo do Contrato, com a liberação da caução.</w:t>
      </w:r>
    </w:p>
    <w:p w:rsidR="00C3678B" w:rsidRDefault="00C3678B" w:rsidP="00595E73">
      <w:pPr>
        <w:pStyle w:val="Item"/>
        <w:tabs>
          <w:tab w:val="clear" w:pos="709"/>
        </w:tabs>
        <w:spacing w:before="120" w:after="120"/>
        <w:ind w:left="993" w:hanging="567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15.5.</w:t>
      </w:r>
      <w:r>
        <w:rPr>
          <w:rFonts w:ascii="Times New Roman" w:hAnsi="Times New Roman"/>
          <w:b w:val="0"/>
          <w:szCs w:val="24"/>
          <w:u w:val="none"/>
        </w:rPr>
        <w:tab/>
        <w:t>Na hipótese da necessidade de correção, verificada pela Fiscalização, será estabelecido um prazo para que a licitante CONTRATADA providencie as correções ou acertos apontados, após o que, estando a Fiscalização da CODEVASF de acordo, será lavrado o Termo de Encerramento Físico do Contrato, sendo que este deverá ser assinado por representante autorizado da licitante CONTRATADA e pela CODEVASF.</w:t>
      </w:r>
    </w:p>
    <w:p w:rsidR="00D73A41" w:rsidRDefault="00D73A41">
      <w:pPr>
        <w:pStyle w:val="Item"/>
        <w:tabs>
          <w:tab w:val="clear" w:pos="709"/>
        </w:tabs>
        <w:spacing w:before="120" w:after="120"/>
        <w:ind w:left="993" w:hanging="633"/>
        <w:jc w:val="both"/>
        <w:rPr>
          <w:rFonts w:ascii="Times New Roman" w:hAnsi="Times New Roman"/>
          <w:b w:val="0"/>
          <w:szCs w:val="24"/>
          <w:u w:val="none"/>
        </w:rPr>
      </w:pPr>
    </w:p>
    <w:p w:rsidR="003A6DE0" w:rsidRDefault="003F6B33" w:rsidP="00147AF5">
      <w:pPr>
        <w:pStyle w:val="Item"/>
        <w:numPr>
          <w:ilvl w:val="0"/>
          <w:numId w:val="5"/>
        </w:numPr>
        <w:spacing w:before="12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VISITA</w:t>
      </w:r>
    </w:p>
    <w:p w:rsidR="003F6B33" w:rsidRDefault="003F6B33" w:rsidP="003F6B33">
      <w:pPr>
        <w:pStyle w:val="Item"/>
        <w:tabs>
          <w:tab w:val="clear" w:pos="709"/>
        </w:tabs>
        <w:spacing w:before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>
        <w:rPr>
          <w:rFonts w:ascii="Times New Roman" w:hAnsi="Times New Roman"/>
          <w:b w:val="0"/>
          <w:bCs/>
          <w:szCs w:val="24"/>
          <w:u w:val="none"/>
        </w:rPr>
        <w:t xml:space="preserve">16.1. </w:t>
      </w:r>
      <w:r w:rsidRPr="003F6B33">
        <w:rPr>
          <w:rFonts w:ascii="Times New Roman" w:hAnsi="Times New Roman"/>
          <w:b w:val="0"/>
          <w:bCs/>
          <w:szCs w:val="24"/>
          <w:u w:val="none"/>
        </w:rPr>
        <w:t>As licitantes deverão visitar o local onde serão executados os serviços e avaliar problemas futuros de modo que os custos propostos cubram quaisquer dificuldades decorrentes da sua execução</w:t>
      </w:r>
      <w:r>
        <w:rPr>
          <w:rFonts w:ascii="Times New Roman" w:hAnsi="Times New Roman"/>
          <w:b w:val="0"/>
          <w:bCs/>
          <w:szCs w:val="24"/>
          <w:u w:val="none"/>
        </w:rPr>
        <w:t>;</w:t>
      </w:r>
    </w:p>
    <w:p w:rsidR="003F6B33" w:rsidRDefault="003F6B33" w:rsidP="003F6B33">
      <w:pPr>
        <w:pStyle w:val="Item"/>
        <w:tabs>
          <w:tab w:val="clear" w:pos="709"/>
        </w:tabs>
        <w:spacing w:before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>
        <w:rPr>
          <w:rFonts w:ascii="Times New Roman" w:hAnsi="Times New Roman"/>
          <w:b w:val="0"/>
          <w:bCs/>
          <w:szCs w:val="24"/>
          <w:u w:val="none"/>
        </w:rPr>
        <w:t>16.2.</w:t>
      </w:r>
      <w:r>
        <w:rPr>
          <w:rFonts w:ascii="Times New Roman" w:hAnsi="Times New Roman"/>
          <w:b w:val="0"/>
          <w:bCs/>
          <w:szCs w:val="24"/>
          <w:u w:val="none"/>
        </w:rPr>
        <w:tab/>
      </w:r>
      <w:r w:rsidRPr="003F6B33">
        <w:rPr>
          <w:rFonts w:ascii="Times New Roman" w:hAnsi="Times New Roman"/>
          <w:b w:val="0"/>
          <w:bCs/>
          <w:szCs w:val="24"/>
          <w:u w:val="none"/>
        </w:rPr>
        <w:t>É de inteira responsabilidade da licitante a verificação "in loco" das dificuldades e dimensionamento dos dados necessários à apresentação da proposta. A não verificação dessas dificuldades não poderá ser invocada no desenrolar dos trabalhos como fonte de alteração dos termos contratuais que venham a ser estabelecidos</w:t>
      </w:r>
      <w:r>
        <w:rPr>
          <w:rFonts w:ascii="Times New Roman" w:hAnsi="Times New Roman"/>
          <w:b w:val="0"/>
          <w:bCs/>
          <w:szCs w:val="24"/>
          <w:u w:val="none"/>
        </w:rPr>
        <w:t>;</w:t>
      </w:r>
    </w:p>
    <w:p w:rsidR="003F6B33" w:rsidRDefault="003F6B33" w:rsidP="003F6B33">
      <w:pPr>
        <w:pStyle w:val="Item"/>
        <w:tabs>
          <w:tab w:val="clear" w:pos="709"/>
        </w:tabs>
        <w:spacing w:before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>
        <w:rPr>
          <w:rFonts w:ascii="Times New Roman" w:hAnsi="Times New Roman"/>
          <w:b w:val="0"/>
          <w:bCs/>
          <w:szCs w:val="24"/>
          <w:u w:val="none"/>
        </w:rPr>
        <w:t>16.3.</w:t>
      </w:r>
      <w:r>
        <w:rPr>
          <w:rFonts w:ascii="Times New Roman" w:hAnsi="Times New Roman"/>
          <w:b w:val="0"/>
          <w:bCs/>
          <w:szCs w:val="24"/>
          <w:u w:val="none"/>
        </w:rPr>
        <w:tab/>
      </w:r>
      <w:r w:rsidRPr="003F6B33">
        <w:rPr>
          <w:rFonts w:ascii="Times New Roman" w:hAnsi="Times New Roman"/>
          <w:b w:val="0"/>
          <w:bCs/>
          <w:szCs w:val="24"/>
          <w:u w:val="none"/>
        </w:rPr>
        <w:t>Deverá apresentar Declaração da Visita com informações de ter pleno conhecimento dos serviços e dos locais onde ser</w:t>
      </w:r>
      <w:r>
        <w:rPr>
          <w:rFonts w:ascii="Times New Roman" w:hAnsi="Times New Roman"/>
          <w:b w:val="0"/>
          <w:bCs/>
          <w:szCs w:val="24"/>
          <w:u w:val="none"/>
        </w:rPr>
        <w:t>ão</w:t>
      </w:r>
      <w:r w:rsidRPr="003F6B33">
        <w:rPr>
          <w:rFonts w:ascii="Times New Roman" w:hAnsi="Times New Roman"/>
          <w:b w:val="0"/>
          <w:bCs/>
          <w:szCs w:val="24"/>
          <w:u w:val="none"/>
        </w:rPr>
        <w:t xml:space="preserve"> executado</w:t>
      </w:r>
      <w:r>
        <w:rPr>
          <w:rFonts w:ascii="Times New Roman" w:hAnsi="Times New Roman"/>
          <w:b w:val="0"/>
          <w:bCs/>
          <w:szCs w:val="24"/>
          <w:u w:val="none"/>
        </w:rPr>
        <w:t>s;</w:t>
      </w:r>
    </w:p>
    <w:p w:rsidR="003F6B33" w:rsidRDefault="003F6B33" w:rsidP="003F6B33">
      <w:pPr>
        <w:pStyle w:val="Item"/>
        <w:tabs>
          <w:tab w:val="clear" w:pos="709"/>
        </w:tabs>
        <w:spacing w:before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>
        <w:rPr>
          <w:rFonts w:ascii="Times New Roman" w:hAnsi="Times New Roman"/>
          <w:b w:val="0"/>
          <w:bCs/>
          <w:szCs w:val="24"/>
          <w:u w:val="none"/>
        </w:rPr>
        <w:t>16.4.</w:t>
      </w:r>
      <w:r>
        <w:rPr>
          <w:rFonts w:ascii="Times New Roman" w:hAnsi="Times New Roman"/>
          <w:b w:val="0"/>
          <w:bCs/>
          <w:szCs w:val="24"/>
          <w:u w:val="none"/>
        </w:rPr>
        <w:tab/>
      </w:r>
      <w:r w:rsidRPr="003F6B33">
        <w:rPr>
          <w:rFonts w:ascii="Times New Roman" w:hAnsi="Times New Roman"/>
          <w:b w:val="0"/>
          <w:bCs/>
          <w:szCs w:val="24"/>
          <w:u w:val="none"/>
        </w:rPr>
        <w:t>Os custos de visita aos locais dos serviços correrão por exclusiva conta da licitante. E ela deverá ser realizada até dois dia</w:t>
      </w:r>
      <w:r>
        <w:rPr>
          <w:rFonts w:ascii="Times New Roman" w:hAnsi="Times New Roman"/>
          <w:b w:val="0"/>
          <w:bCs/>
          <w:szCs w:val="24"/>
          <w:u w:val="none"/>
        </w:rPr>
        <w:t xml:space="preserve">s úteis </w:t>
      </w:r>
      <w:r w:rsidRPr="003F6B33">
        <w:rPr>
          <w:rFonts w:ascii="Times New Roman" w:hAnsi="Times New Roman"/>
          <w:b w:val="0"/>
          <w:bCs/>
          <w:szCs w:val="24"/>
          <w:u w:val="none"/>
        </w:rPr>
        <w:t>antes da realização do pregão</w:t>
      </w:r>
      <w:r>
        <w:rPr>
          <w:rFonts w:ascii="Times New Roman" w:hAnsi="Times New Roman"/>
          <w:b w:val="0"/>
          <w:bCs/>
          <w:szCs w:val="24"/>
          <w:u w:val="none"/>
        </w:rPr>
        <w:t>;</w:t>
      </w:r>
    </w:p>
    <w:p w:rsidR="003F6B33" w:rsidRDefault="003F6B33" w:rsidP="003F6B33">
      <w:pPr>
        <w:pStyle w:val="Item"/>
        <w:tabs>
          <w:tab w:val="clear" w:pos="709"/>
        </w:tabs>
        <w:spacing w:before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>
        <w:rPr>
          <w:rFonts w:ascii="Times New Roman" w:hAnsi="Times New Roman"/>
          <w:b w:val="0"/>
          <w:bCs/>
          <w:szCs w:val="24"/>
          <w:u w:val="none"/>
        </w:rPr>
        <w:t>16.5.</w:t>
      </w:r>
      <w:r>
        <w:rPr>
          <w:rFonts w:ascii="Times New Roman" w:hAnsi="Times New Roman"/>
          <w:b w:val="0"/>
          <w:bCs/>
          <w:szCs w:val="24"/>
          <w:u w:val="none"/>
        </w:rPr>
        <w:tab/>
      </w:r>
      <w:r w:rsidRPr="003F6B33">
        <w:rPr>
          <w:rFonts w:ascii="Times New Roman" w:hAnsi="Times New Roman"/>
          <w:b w:val="0"/>
          <w:bCs/>
          <w:szCs w:val="24"/>
          <w:u w:val="none"/>
        </w:rPr>
        <w:t>Para visita ao local onde serão executados os serviços deverá ser contatado</w:t>
      </w:r>
      <w:r>
        <w:rPr>
          <w:rFonts w:ascii="Times New Roman" w:hAnsi="Times New Roman"/>
          <w:b w:val="0"/>
          <w:bCs/>
          <w:szCs w:val="24"/>
          <w:u w:val="none"/>
        </w:rPr>
        <w:t>:</w:t>
      </w:r>
    </w:p>
    <w:p w:rsidR="003F6B33" w:rsidRDefault="003F6B33" w:rsidP="003F6B33">
      <w:pPr>
        <w:pStyle w:val="Item"/>
        <w:tabs>
          <w:tab w:val="clear" w:pos="709"/>
        </w:tabs>
        <w:ind w:left="360" w:firstLine="0"/>
        <w:rPr>
          <w:rFonts w:ascii="Times New Roman" w:hAnsi="Times New Roman"/>
          <w:b w:val="0"/>
          <w:bCs/>
          <w:szCs w:val="24"/>
          <w:u w:val="none"/>
        </w:rPr>
      </w:pPr>
    </w:p>
    <w:p w:rsidR="003F6B33" w:rsidRPr="003F6B33" w:rsidRDefault="003F6B33" w:rsidP="003F6B33">
      <w:pPr>
        <w:pStyle w:val="Item"/>
        <w:numPr>
          <w:ilvl w:val="0"/>
          <w:numId w:val="13"/>
        </w:numPr>
        <w:spacing w:line="360" w:lineRule="auto"/>
        <w:ind w:left="1417" w:hanging="425"/>
        <w:jc w:val="both"/>
        <w:rPr>
          <w:rFonts w:ascii="Times New Roman" w:hAnsi="Times New Roman"/>
          <w:b w:val="0"/>
          <w:bCs/>
          <w:szCs w:val="24"/>
          <w:u w:val="none"/>
        </w:rPr>
      </w:pPr>
      <w:r w:rsidRPr="003F6B33">
        <w:rPr>
          <w:rFonts w:ascii="Times New Roman" w:hAnsi="Times New Roman"/>
          <w:bCs/>
          <w:szCs w:val="24"/>
          <w:u w:val="none"/>
        </w:rPr>
        <w:t>Escritório de Apoio Técnico de Jatobá - 3ª /EJT</w:t>
      </w:r>
      <w:r w:rsidRPr="003F6B33">
        <w:rPr>
          <w:rFonts w:ascii="Times New Roman" w:hAnsi="Times New Roman"/>
          <w:b w:val="0"/>
          <w:bCs/>
          <w:szCs w:val="24"/>
          <w:u w:val="none"/>
        </w:rPr>
        <w:t xml:space="preserve"> – </w:t>
      </w:r>
      <w:r>
        <w:rPr>
          <w:rFonts w:ascii="Times New Roman" w:hAnsi="Times New Roman"/>
          <w:b w:val="0"/>
          <w:bCs/>
          <w:szCs w:val="24"/>
          <w:u w:val="none"/>
        </w:rPr>
        <w:t>Avenida Eletrobrás Norte</w:t>
      </w:r>
      <w:r w:rsidRPr="003F6B33">
        <w:rPr>
          <w:rFonts w:ascii="Times New Roman" w:hAnsi="Times New Roman"/>
          <w:b w:val="0"/>
          <w:bCs/>
          <w:szCs w:val="24"/>
          <w:u w:val="none"/>
        </w:rPr>
        <w:t xml:space="preserve">, </w:t>
      </w:r>
      <w:r>
        <w:rPr>
          <w:rFonts w:ascii="Times New Roman" w:hAnsi="Times New Roman"/>
          <w:b w:val="0"/>
          <w:bCs/>
          <w:szCs w:val="24"/>
          <w:u w:val="none"/>
        </w:rPr>
        <w:t>s/n</w:t>
      </w:r>
      <w:r w:rsidRPr="003F6B33">
        <w:rPr>
          <w:rFonts w:ascii="Times New Roman" w:hAnsi="Times New Roman"/>
          <w:b w:val="0"/>
          <w:bCs/>
          <w:szCs w:val="24"/>
          <w:u w:val="none"/>
        </w:rPr>
        <w:t xml:space="preserve"> – </w:t>
      </w:r>
      <w:r>
        <w:rPr>
          <w:rFonts w:ascii="Times New Roman" w:hAnsi="Times New Roman"/>
          <w:b w:val="0"/>
          <w:bCs/>
          <w:szCs w:val="24"/>
          <w:u w:val="none"/>
        </w:rPr>
        <w:t>Itaparica</w:t>
      </w:r>
      <w:r w:rsidRPr="003F6B33">
        <w:rPr>
          <w:rFonts w:ascii="Times New Roman" w:hAnsi="Times New Roman"/>
          <w:b w:val="0"/>
          <w:bCs/>
          <w:szCs w:val="24"/>
          <w:u w:val="none"/>
        </w:rPr>
        <w:t xml:space="preserve"> – </w:t>
      </w:r>
      <w:r>
        <w:rPr>
          <w:rFonts w:ascii="Times New Roman" w:hAnsi="Times New Roman"/>
          <w:b w:val="0"/>
          <w:bCs/>
          <w:szCs w:val="24"/>
          <w:u w:val="none"/>
        </w:rPr>
        <w:t>Jatobá</w:t>
      </w:r>
      <w:r w:rsidRPr="003F6B33">
        <w:rPr>
          <w:rFonts w:ascii="Times New Roman" w:hAnsi="Times New Roman"/>
          <w:b w:val="0"/>
          <w:bCs/>
          <w:szCs w:val="24"/>
          <w:u w:val="none"/>
        </w:rPr>
        <w:t>-PE</w:t>
      </w:r>
      <w:r>
        <w:rPr>
          <w:rFonts w:ascii="Times New Roman" w:hAnsi="Times New Roman"/>
          <w:b w:val="0"/>
          <w:bCs/>
          <w:szCs w:val="24"/>
          <w:u w:val="none"/>
        </w:rPr>
        <w:t xml:space="preserve">. </w:t>
      </w:r>
      <w:r w:rsidRPr="003F6B33">
        <w:rPr>
          <w:rFonts w:ascii="Times New Roman" w:hAnsi="Times New Roman"/>
          <w:b w:val="0"/>
          <w:bCs/>
          <w:szCs w:val="24"/>
          <w:u w:val="none"/>
        </w:rPr>
        <w:t>Telefones</w:t>
      </w:r>
      <w:r>
        <w:rPr>
          <w:rFonts w:ascii="Times New Roman" w:hAnsi="Times New Roman"/>
          <w:b w:val="0"/>
          <w:bCs/>
          <w:szCs w:val="24"/>
          <w:u w:val="none"/>
        </w:rPr>
        <w:t xml:space="preserve"> (87) </w:t>
      </w:r>
      <w:r w:rsidRPr="003F6B33">
        <w:rPr>
          <w:rFonts w:ascii="Times New Roman" w:hAnsi="Times New Roman"/>
          <w:b w:val="0"/>
          <w:bCs/>
          <w:szCs w:val="24"/>
          <w:u w:val="none"/>
        </w:rPr>
        <w:t>38</w:t>
      </w:r>
      <w:r>
        <w:rPr>
          <w:rFonts w:ascii="Times New Roman" w:hAnsi="Times New Roman"/>
          <w:b w:val="0"/>
          <w:bCs/>
          <w:szCs w:val="24"/>
          <w:u w:val="none"/>
        </w:rPr>
        <w:t>51-5241, (87) 3851-5288 e (87) 3851-5864</w:t>
      </w:r>
    </w:p>
    <w:p w:rsidR="003F6B33" w:rsidRPr="003F6B33" w:rsidRDefault="003F6B33" w:rsidP="003F6B33">
      <w:pPr>
        <w:pStyle w:val="Item"/>
        <w:tabs>
          <w:tab w:val="clear" w:pos="709"/>
        </w:tabs>
        <w:spacing w:before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>
        <w:rPr>
          <w:rFonts w:ascii="Times New Roman" w:hAnsi="Times New Roman"/>
          <w:b w:val="0"/>
          <w:bCs/>
          <w:szCs w:val="24"/>
          <w:u w:val="none"/>
        </w:rPr>
        <w:tab/>
      </w:r>
    </w:p>
    <w:p w:rsidR="00147AF5" w:rsidRPr="00147AF5" w:rsidRDefault="00147AF5" w:rsidP="00147AF5">
      <w:pPr>
        <w:pStyle w:val="Item"/>
        <w:numPr>
          <w:ilvl w:val="0"/>
          <w:numId w:val="5"/>
        </w:numPr>
        <w:spacing w:before="120"/>
        <w:rPr>
          <w:rFonts w:ascii="Times New Roman" w:hAnsi="Times New Roman"/>
          <w:bCs/>
          <w:szCs w:val="24"/>
        </w:rPr>
      </w:pPr>
      <w:r w:rsidRPr="00147AF5">
        <w:rPr>
          <w:rFonts w:ascii="Times New Roman" w:hAnsi="Times New Roman"/>
          <w:bCs/>
          <w:szCs w:val="24"/>
        </w:rPr>
        <w:t>CRITÉRIOS DE SUSTENTABILIDADE AMBIENTAL</w:t>
      </w:r>
    </w:p>
    <w:p w:rsidR="00147AF5" w:rsidRPr="00147AF5" w:rsidRDefault="003A6DE0" w:rsidP="00D73A41">
      <w:pPr>
        <w:pStyle w:val="Item"/>
        <w:tabs>
          <w:tab w:val="clear" w:pos="709"/>
          <w:tab w:val="num" w:pos="993"/>
        </w:tabs>
        <w:spacing w:before="120" w:after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17</w:t>
      </w:r>
      <w:r w:rsidR="00D73A41">
        <w:rPr>
          <w:rFonts w:ascii="Times New Roman" w:hAnsi="Times New Roman"/>
          <w:b w:val="0"/>
          <w:szCs w:val="24"/>
          <w:u w:val="none"/>
        </w:rPr>
        <w:t>.1.</w:t>
      </w:r>
      <w:r w:rsidR="00D73A41">
        <w:rPr>
          <w:rFonts w:ascii="Times New Roman" w:hAnsi="Times New Roman"/>
          <w:b w:val="0"/>
          <w:szCs w:val="24"/>
          <w:u w:val="none"/>
        </w:rPr>
        <w:tab/>
      </w:r>
      <w:r w:rsidR="00147AF5" w:rsidRPr="00147AF5">
        <w:rPr>
          <w:rFonts w:ascii="Times New Roman" w:hAnsi="Times New Roman"/>
          <w:b w:val="0"/>
          <w:szCs w:val="24"/>
          <w:u w:val="none"/>
        </w:rPr>
        <w:t xml:space="preserve">A Contratada deverá </w:t>
      </w:r>
      <w:proofErr w:type="gramStart"/>
      <w:r w:rsidR="00147AF5" w:rsidRPr="00147AF5">
        <w:rPr>
          <w:rFonts w:ascii="Times New Roman" w:hAnsi="Times New Roman"/>
          <w:b w:val="0"/>
          <w:szCs w:val="24"/>
          <w:u w:val="none"/>
        </w:rPr>
        <w:t>atender,</w:t>
      </w:r>
      <w:proofErr w:type="gramEnd"/>
      <w:r w:rsidR="00147AF5" w:rsidRPr="00147AF5">
        <w:rPr>
          <w:rFonts w:ascii="Times New Roman" w:hAnsi="Times New Roman"/>
          <w:b w:val="0"/>
          <w:szCs w:val="24"/>
          <w:u w:val="none"/>
        </w:rPr>
        <w:t xml:space="preserve"> no que couber, aos critérios de sustentabilidade ambiental previstos na Instrução Normativa nº 01, de 19 de janeiro de 2010, da Secretaria de Logística e Tecnologia da Informação, do Ministério do Planejamento, Orçamento e Gestão – SLTI/MPOG, e do Decreto nº 7.746, de 05 de junho de 2012</w:t>
      </w:r>
      <w:r w:rsidR="00147AF5" w:rsidRPr="00147AF5">
        <w:rPr>
          <w:rFonts w:ascii="Times New Roman" w:hAnsi="Times New Roman"/>
          <w:b w:val="0"/>
          <w:bCs/>
          <w:szCs w:val="24"/>
          <w:u w:val="none"/>
        </w:rPr>
        <w:t>.</w:t>
      </w:r>
    </w:p>
    <w:p w:rsidR="00147AF5" w:rsidRPr="00147AF5" w:rsidRDefault="003A6DE0" w:rsidP="00D73A41">
      <w:pPr>
        <w:pStyle w:val="Item"/>
        <w:tabs>
          <w:tab w:val="left" w:pos="993"/>
        </w:tabs>
        <w:spacing w:after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17</w:t>
      </w:r>
      <w:r w:rsidR="00D73A41">
        <w:rPr>
          <w:rFonts w:ascii="Times New Roman" w:hAnsi="Times New Roman"/>
          <w:b w:val="0"/>
          <w:szCs w:val="24"/>
          <w:u w:val="none"/>
        </w:rPr>
        <w:t xml:space="preserve">.2. </w:t>
      </w:r>
      <w:r w:rsidR="00147AF5" w:rsidRPr="00147AF5">
        <w:rPr>
          <w:rFonts w:ascii="Times New Roman" w:hAnsi="Times New Roman"/>
          <w:b w:val="0"/>
          <w:szCs w:val="24"/>
          <w:u w:val="none"/>
        </w:rPr>
        <w:t>Visto que o objetivo é a contratação de serviços e a fim de nortear os critérios de sustentabilidade que deverão ser observados, destaca-se o capítulo III dos “bens e serviços”, com ênfase nos Art. 5º e 6º da Instrução Normativa nº 01/2010 SLTI/MPOG, bem como o Decreto nº 7.746/2012 que estabelece critérios, práticas e diretrizes para a promoção do desenvolvimento nacional sustentável.</w:t>
      </w:r>
    </w:p>
    <w:p w:rsidR="00147AF5" w:rsidRPr="00147AF5" w:rsidRDefault="003A6DE0" w:rsidP="00D73A41">
      <w:pPr>
        <w:pStyle w:val="Item"/>
        <w:spacing w:after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17</w:t>
      </w:r>
      <w:r w:rsidR="00D73A41">
        <w:rPr>
          <w:rFonts w:ascii="Times New Roman" w:hAnsi="Times New Roman"/>
          <w:b w:val="0"/>
          <w:szCs w:val="24"/>
          <w:u w:val="none"/>
        </w:rPr>
        <w:t>.3.</w:t>
      </w:r>
      <w:r w:rsidR="00D73A41">
        <w:rPr>
          <w:rFonts w:ascii="Times New Roman" w:hAnsi="Times New Roman"/>
          <w:b w:val="0"/>
          <w:szCs w:val="24"/>
          <w:u w:val="none"/>
        </w:rPr>
        <w:tab/>
      </w:r>
      <w:r w:rsidR="00147AF5" w:rsidRPr="00147AF5">
        <w:rPr>
          <w:rFonts w:ascii="Times New Roman" w:hAnsi="Times New Roman"/>
          <w:b w:val="0"/>
          <w:szCs w:val="24"/>
          <w:u w:val="none"/>
        </w:rPr>
        <w:t>Os serviços prestados pela CONTRATADA deverão pautar-se sempre no uso racional de recursos e equipamentos, de forma a evitar e prevenir o desperdício de insumos e material consumidos, bem como a geração excessiva de resíduos, a fim de atender às diretrizes de responsabilidade ambiental adotadas pelo CONTRATANTE.</w:t>
      </w:r>
    </w:p>
    <w:p w:rsidR="00147AF5" w:rsidRPr="00147AF5" w:rsidRDefault="003A6DE0" w:rsidP="00D73A41">
      <w:pPr>
        <w:pStyle w:val="Item"/>
        <w:spacing w:after="120"/>
        <w:ind w:left="993" w:hanging="567"/>
        <w:jc w:val="both"/>
        <w:rPr>
          <w:rFonts w:ascii="Times New Roman" w:hAnsi="Times New Roman"/>
          <w:b w:val="0"/>
          <w:bCs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lastRenderedPageBreak/>
        <w:t>17</w:t>
      </w:r>
      <w:r w:rsidR="00D73A41">
        <w:rPr>
          <w:rFonts w:ascii="Times New Roman" w:hAnsi="Times New Roman"/>
          <w:b w:val="0"/>
          <w:szCs w:val="24"/>
          <w:u w:val="none"/>
        </w:rPr>
        <w:t>.4.</w:t>
      </w:r>
      <w:r w:rsidR="00D73A41">
        <w:rPr>
          <w:rFonts w:ascii="Times New Roman" w:hAnsi="Times New Roman"/>
          <w:b w:val="0"/>
          <w:szCs w:val="24"/>
          <w:u w:val="none"/>
        </w:rPr>
        <w:tab/>
      </w:r>
      <w:r w:rsidR="00147AF5" w:rsidRPr="00147AF5">
        <w:rPr>
          <w:rFonts w:ascii="Times New Roman" w:hAnsi="Times New Roman"/>
          <w:b w:val="0"/>
          <w:szCs w:val="24"/>
          <w:u w:val="none"/>
        </w:rPr>
        <w:t>São diretrizes de sustentabilidade a serem observadas pela CONTRATADA, entre outras: menor impacto sobre recursos naturais como flora, fauna, ar, solo e água; preferência por materiais, tecnologias e matérias-primas de origem local; maior eficiência na utilização de recursos naturais como água e energia; maior geração de empregos, preferencialmente com mão-de-obra local; maior vida útil e menor custo de manutenção do bem e da obra; uso de inovações que reduzam a pressão sobre recursos naturais; e origem ambientalmente regular dos recursos naturais utilizados nos bens, serviços e obras.</w:t>
      </w:r>
    </w:p>
    <w:p w:rsidR="00263FDC" w:rsidRDefault="003A6DE0" w:rsidP="00D73A41">
      <w:pPr>
        <w:pStyle w:val="Item"/>
        <w:tabs>
          <w:tab w:val="clear" w:pos="709"/>
        </w:tabs>
        <w:spacing w:before="120" w:after="120"/>
        <w:ind w:left="993" w:hanging="567"/>
        <w:jc w:val="both"/>
        <w:rPr>
          <w:rFonts w:ascii="Times New Roman" w:hAnsi="Times New Roman"/>
          <w:b w:val="0"/>
          <w:szCs w:val="24"/>
          <w:u w:val="none"/>
        </w:rPr>
      </w:pPr>
      <w:r>
        <w:rPr>
          <w:rFonts w:ascii="Times New Roman" w:hAnsi="Times New Roman"/>
          <w:b w:val="0"/>
          <w:szCs w:val="24"/>
          <w:u w:val="none"/>
        </w:rPr>
        <w:t>17</w:t>
      </w:r>
      <w:r w:rsidR="00D73A41">
        <w:rPr>
          <w:rFonts w:ascii="Times New Roman" w:hAnsi="Times New Roman"/>
          <w:b w:val="0"/>
          <w:szCs w:val="24"/>
          <w:u w:val="none"/>
        </w:rPr>
        <w:t>.5.</w:t>
      </w:r>
      <w:r w:rsidR="00D73A41">
        <w:rPr>
          <w:rFonts w:ascii="Times New Roman" w:hAnsi="Times New Roman"/>
          <w:b w:val="0"/>
          <w:szCs w:val="24"/>
          <w:u w:val="none"/>
        </w:rPr>
        <w:tab/>
      </w:r>
      <w:r w:rsidR="00147AF5" w:rsidRPr="00147AF5">
        <w:rPr>
          <w:rFonts w:ascii="Times New Roman" w:hAnsi="Times New Roman"/>
          <w:b w:val="0"/>
          <w:szCs w:val="24"/>
          <w:u w:val="none"/>
        </w:rPr>
        <w:t xml:space="preserve">A CONTRATADA deverá instruir os seus empregados quanto à necessidade de racionalização de recursos no desempenho de suas atribuições, bem como das diretrizes de responsabilidade ambiental adotadas pela CONTRATANTE, autorizando a participação destes em eventos de capacitação e sensibilização promovidos pela </w:t>
      </w:r>
      <w:proofErr w:type="spellStart"/>
      <w:r w:rsidR="00147AF5" w:rsidRPr="00147AF5">
        <w:rPr>
          <w:rFonts w:ascii="Times New Roman" w:hAnsi="Times New Roman"/>
          <w:b w:val="0"/>
          <w:szCs w:val="24"/>
          <w:u w:val="none"/>
        </w:rPr>
        <w:t>Codevasf</w:t>
      </w:r>
      <w:proofErr w:type="spellEnd"/>
      <w:r w:rsidR="00D73A41">
        <w:rPr>
          <w:rFonts w:ascii="Times New Roman" w:hAnsi="Times New Roman"/>
          <w:b w:val="0"/>
          <w:szCs w:val="24"/>
          <w:u w:val="none"/>
        </w:rPr>
        <w:t>.</w:t>
      </w:r>
    </w:p>
    <w:p w:rsidR="00D73A41" w:rsidRPr="00147AF5" w:rsidRDefault="00D73A41" w:rsidP="00D73A41">
      <w:pPr>
        <w:pStyle w:val="Item"/>
        <w:tabs>
          <w:tab w:val="clear" w:pos="709"/>
        </w:tabs>
        <w:spacing w:before="120" w:after="120"/>
        <w:ind w:left="993" w:hanging="567"/>
        <w:jc w:val="both"/>
        <w:rPr>
          <w:rFonts w:ascii="Times New Roman" w:hAnsi="Times New Roman"/>
          <w:b w:val="0"/>
          <w:szCs w:val="24"/>
          <w:u w:val="none"/>
        </w:rPr>
      </w:pPr>
    </w:p>
    <w:p w:rsidR="00C3678B" w:rsidRDefault="00A83117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Jatobá-PE, 04</w:t>
      </w:r>
      <w:r w:rsidR="00C3678B">
        <w:rPr>
          <w:b/>
          <w:sz w:val="24"/>
          <w:szCs w:val="24"/>
        </w:rPr>
        <w:t xml:space="preserve"> de </w:t>
      </w:r>
      <w:r w:rsidR="003D41CC">
        <w:rPr>
          <w:b/>
          <w:sz w:val="24"/>
          <w:szCs w:val="24"/>
        </w:rPr>
        <w:t>ma</w:t>
      </w:r>
      <w:r>
        <w:rPr>
          <w:b/>
          <w:sz w:val="24"/>
          <w:szCs w:val="24"/>
        </w:rPr>
        <w:t>i</w:t>
      </w:r>
      <w:r w:rsidR="003D41CC">
        <w:rPr>
          <w:b/>
          <w:sz w:val="24"/>
          <w:szCs w:val="24"/>
        </w:rPr>
        <w:t>o</w:t>
      </w:r>
      <w:r w:rsidR="00C3678B">
        <w:rPr>
          <w:b/>
          <w:sz w:val="24"/>
          <w:szCs w:val="24"/>
        </w:rPr>
        <w:t xml:space="preserve"> de </w:t>
      </w:r>
      <w:proofErr w:type="gramStart"/>
      <w:r w:rsidR="00C3678B">
        <w:rPr>
          <w:b/>
          <w:sz w:val="24"/>
          <w:szCs w:val="24"/>
        </w:rPr>
        <w:t>201</w:t>
      </w:r>
      <w:r w:rsidR="003D41CC">
        <w:rPr>
          <w:b/>
          <w:sz w:val="24"/>
          <w:szCs w:val="24"/>
        </w:rPr>
        <w:t>5</w:t>
      </w:r>
      <w:proofErr w:type="gramEnd"/>
    </w:p>
    <w:p w:rsidR="003D41CC" w:rsidRDefault="003D41CC">
      <w:pPr>
        <w:pStyle w:val="Recuodecorpodetexto"/>
        <w:ind w:firstLine="0"/>
        <w:jc w:val="center"/>
        <w:rPr>
          <w:b/>
          <w:sz w:val="24"/>
          <w:szCs w:val="24"/>
        </w:rPr>
      </w:pPr>
    </w:p>
    <w:p w:rsidR="00595E73" w:rsidRDefault="00595E73">
      <w:pPr>
        <w:pStyle w:val="Recuodecorpodetexto"/>
        <w:ind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LEONARDO GOMES PEREIRA</w:t>
      </w:r>
    </w:p>
    <w:p w:rsidR="00C3678B" w:rsidRDefault="00C3678B">
      <w:pPr>
        <w:pStyle w:val="Recuodecorpodetex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Analista em Desenvolvimento Regional</w:t>
      </w:r>
    </w:p>
    <w:p w:rsidR="00C3678B" w:rsidRDefault="00C3678B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Codevasf</w:t>
      </w:r>
      <w:proofErr w:type="spellEnd"/>
      <w:r>
        <w:rPr>
          <w:b/>
          <w:sz w:val="24"/>
          <w:szCs w:val="24"/>
        </w:rPr>
        <w:t xml:space="preserve"> – 3ª/EJT</w:t>
      </w:r>
    </w:p>
    <w:p w:rsidR="00C3678B" w:rsidRDefault="00C3678B">
      <w:pPr>
        <w:pStyle w:val="Recuodecorpodetexto"/>
        <w:spacing w:after="240"/>
        <w:ind w:firstLine="0"/>
        <w:rPr>
          <w:b/>
          <w:sz w:val="24"/>
          <w:szCs w:val="24"/>
        </w:rPr>
      </w:pPr>
    </w:p>
    <w:p w:rsidR="00C3678B" w:rsidRDefault="00C3678B">
      <w:pPr>
        <w:pStyle w:val="Recuodecorpodetexto"/>
        <w:spacing w:after="240"/>
        <w:ind w:firstLine="0"/>
        <w:rPr>
          <w:sz w:val="24"/>
          <w:szCs w:val="24"/>
        </w:rPr>
      </w:pPr>
    </w:p>
    <w:p w:rsidR="00C3678B" w:rsidRDefault="00C3678B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A7627A" w:rsidRDefault="00A7627A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8A2A92" w:rsidRDefault="008A2A92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A7627A" w:rsidRDefault="00A7627A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A7627A" w:rsidRDefault="00A7627A">
      <w:pPr>
        <w:pStyle w:val="Recuodecorpodetexto"/>
        <w:spacing w:after="240"/>
        <w:ind w:firstLine="0"/>
        <w:jc w:val="center"/>
        <w:rPr>
          <w:b/>
          <w:sz w:val="24"/>
          <w:szCs w:val="24"/>
        </w:rPr>
      </w:pPr>
    </w:p>
    <w:p w:rsidR="00C3678B" w:rsidRDefault="00C3678B">
      <w:pPr>
        <w:pStyle w:val="Recuodecorpodetexto"/>
        <w:spacing w:after="240"/>
        <w:ind w:left="708" w:hanging="708"/>
        <w:jc w:val="center"/>
        <w:rPr>
          <w:sz w:val="24"/>
          <w:szCs w:val="24"/>
        </w:rPr>
      </w:pPr>
      <w:r>
        <w:rPr>
          <w:b/>
          <w:sz w:val="24"/>
          <w:szCs w:val="24"/>
        </w:rPr>
        <w:t>PLANILHA DE PREÇO</w:t>
      </w:r>
      <w:r w:rsidR="00A7627A">
        <w:rPr>
          <w:b/>
          <w:sz w:val="24"/>
          <w:szCs w:val="24"/>
        </w:rPr>
        <w:t>S</w:t>
      </w:r>
    </w:p>
    <w:p w:rsidR="00C3678B" w:rsidRDefault="00C3678B">
      <w:pPr>
        <w:rPr>
          <w:rFonts w:ascii="Arial" w:hAnsi="Arial"/>
          <w:sz w:val="22"/>
          <w:szCs w:val="22"/>
        </w:rPr>
      </w:pPr>
    </w:p>
    <w:tbl>
      <w:tblPr>
        <w:tblW w:w="0" w:type="auto"/>
        <w:jc w:val="center"/>
        <w:tblInd w:w="-5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5"/>
        <w:gridCol w:w="4498"/>
        <w:gridCol w:w="1320"/>
        <w:gridCol w:w="1203"/>
        <w:gridCol w:w="1343"/>
      </w:tblGrid>
      <w:tr w:rsidR="00C3678B" w:rsidTr="00562E40">
        <w:trPr>
          <w:jc w:val="center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678B" w:rsidRDefault="00C3678B">
            <w:pPr>
              <w:tabs>
                <w:tab w:val="left" w:pos="993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678B" w:rsidRDefault="00C3678B">
            <w:pPr>
              <w:tabs>
                <w:tab w:val="left" w:pos="993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ESPECIFICAÇÃO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678B" w:rsidRDefault="00C3678B" w:rsidP="00562E40">
            <w:pPr>
              <w:tabs>
                <w:tab w:val="left" w:pos="993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 (</w:t>
            </w:r>
            <w:r w:rsidR="00562E40">
              <w:rPr>
                <w:b/>
                <w:sz w:val="24"/>
                <w:szCs w:val="24"/>
              </w:rPr>
              <w:t>MESES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678B" w:rsidRDefault="00C325D9" w:rsidP="00562E40">
            <w:pPr>
              <w:spacing w:before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VALOR</w:t>
            </w:r>
            <w:r w:rsidR="00C3678B">
              <w:rPr>
                <w:b/>
                <w:sz w:val="24"/>
                <w:szCs w:val="24"/>
              </w:rPr>
              <w:t xml:space="preserve"> </w:t>
            </w:r>
            <w:r w:rsidR="00562E40">
              <w:rPr>
                <w:b/>
                <w:sz w:val="24"/>
                <w:szCs w:val="24"/>
              </w:rPr>
              <w:t>MENSAL</w:t>
            </w:r>
            <w:r w:rsidR="00C3678B">
              <w:rPr>
                <w:b/>
                <w:sz w:val="24"/>
                <w:szCs w:val="24"/>
              </w:rPr>
              <w:t xml:space="preserve"> (R$)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B" w:rsidRDefault="00C325D9">
            <w:pPr>
              <w:spacing w:before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VALOR</w:t>
            </w:r>
            <w:r w:rsidR="00C3678B">
              <w:rPr>
                <w:b/>
                <w:sz w:val="24"/>
                <w:szCs w:val="24"/>
              </w:rPr>
              <w:t xml:space="preserve"> ANUAL</w:t>
            </w:r>
          </w:p>
          <w:p w:rsidR="00C3678B" w:rsidRDefault="00C3678B" w:rsidP="00562E40">
            <w:pPr>
              <w:spacing w:before="60"/>
              <w:jc w:val="center"/>
            </w:pPr>
            <w:r>
              <w:rPr>
                <w:b/>
                <w:sz w:val="24"/>
                <w:szCs w:val="24"/>
              </w:rPr>
              <w:t>(R$)</w:t>
            </w:r>
          </w:p>
        </w:tc>
      </w:tr>
      <w:tr w:rsidR="00562E40" w:rsidTr="00562E40">
        <w:trPr>
          <w:jc w:val="center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40" w:rsidRDefault="00562E40">
            <w:p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44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40" w:rsidRDefault="00562E40" w:rsidP="00845DA1">
            <w:pPr>
              <w:pStyle w:val="Recuodecorpodetexto"/>
              <w:spacing w:after="240"/>
              <w:ind w:left="8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Serviços de fornecimento de sinal de internet durante 24 (vinte e quatro) horas ininterruptas, inclusive sábados, domingos e feriados, com distribuição via wireless de alta velocidade com mínimo de </w:t>
            </w:r>
            <w:r w:rsidRPr="002E4DB6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3 </w:t>
            </w:r>
            <w:r w:rsidRPr="0085783D">
              <w:rPr>
                <w:b/>
                <w:sz w:val="24"/>
                <w:szCs w:val="24"/>
              </w:rPr>
              <w:t>Mbps (ISDN), com link dedicado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40" w:rsidRDefault="00562E40" w:rsidP="00562E40">
            <w:p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40" w:rsidRDefault="00A83117">
            <w:pPr>
              <w:tabs>
                <w:tab w:val="left" w:pos="993"/>
              </w:tabs>
              <w:spacing w:before="120"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2E40">
              <w:rPr>
                <w:sz w:val="24"/>
                <w:szCs w:val="24"/>
              </w:rPr>
              <w:t>50,00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E40" w:rsidRPr="00C221D5" w:rsidRDefault="00562E40" w:rsidP="00A83117">
            <w:pPr>
              <w:tabs>
                <w:tab w:val="left" w:pos="993"/>
              </w:tabs>
              <w:spacing w:before="120" w:after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8311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.600,00</w:t>
            </w:r>
          </w:p>
        </w:tc>
      </w:tr>
      <w:tr w:rsidR="00562E40" w:rsidTr="00562E40">
        <w:trPr>
          <w:jc w:val="center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40" w:rsidRDefault="00562E40">
            <w:pPr>
              <w:tabs>
                <w:tab w:val="left" w:pos="993"/>
              </w:tabs>
              <w:spacing w:before="120" w:after="120"/>
              <w:jc w:val="center"/>
              <w:rPr>
                <w:sz w:val="24"/>
                <w:szCs w:val="24"/>
                <w:lang w:bidi="pt-BR"/>
              </w:rPr>
            </w:pPr>
          </w:p>
        </w:tc>
        <w:tc>
          <w:tcPr>
            <w:tcW w:w="44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40" w:rsidRDefault="00562E40">
            <w:pPr>
              <w:pStyle w:val="Recuodecorpodetexto"/>
              <w:spacing w:after="240"/>
              <w:ind w:firstLine="0"/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40" w:rsidRDefault="00562E40">
            <w:pPr>
              <w:pStyle w:val="Recuodecorpodetexto"/>
              <w:tabs>
                <w:tab w:val="left" w:pos="0"/>
                <w:tab w:val="center" w:pos="2212"/>
                <w:tab w:val="center" w:pos="2328"/>
              </w:tabs>
              <w:spacing w:line="276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40" w:rsidRDefault="00562E40">
            <w:pPr>
              <w:tabs>
                <w:tab w:val="left" w:pos="993"/>
              </w:tabs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40" w:rsidRPr="00C221D5" w:rsidRDefault="00562E40" w:rsidP="00C221D5">
            <w:pPr>
              <w:tabs>
                <w:tab w:val="left" w:pos="993"/>
              </w:tabs>
              <w:spacing w:before="120" w:after="120"/>
              <w:jc w:val="right"/>
              <w:rPr>
                <w:sz w:val="24"/>
                <w:szCs w:val="24"/>
              </w:rPr>
            </w:pPr>
          </w:p>
        </w:tc>
      </w:tr>
      <w:tr w:rsidR="00562E40" w:rsidTr="00562E40">
        <w:trPr>
          <w:jc w:val="center"/>
        </w:trPr>
        <w:tc>
          <w:tcPr>
            <w:tcW w:w="7866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40" w:rsidRPr="00562E40" w:rsidRDefault="00562E40">
            <w:pPr>
              <w:tabs>
                <w:tab w:val="left" w:pos="993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562E40">
              <w:rPr>
                <w:b/>
                <w:sz w:val="28"/>
                <w:szCs w:val="28"/>
              </w:rPr>
              <w:t>TOTAL GERAL EM (R$)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40" w:rsidRPr="00562E40" w:rsidRDefault="00562E40" w:rsidP="00A83117">
            <w:pPr>
              <w:tabs>
                <w:tab w:val="left" w:pos="993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562E40">
              <w:rPr>
                <w:b/>
                <w:sz w:val="28"/>
                <w:szCs w:val="28"/>
              </w:rPr>
              <w:t>1</w:t>
            </w:r>
            <w:r w:rsidR="00A83117">
              <w:rPr>
                <w:b/>
                <w:sz w:val="28"/>
                <w:szCs w:val="28"/>
              </w:rPr>
              <w:t>8</w:t>
            </w:r>
            <w:r w:rsidRPr="00562E40">
              <w:rPr>
                <w:b/>
                <w:sz w:val="28"/>
                <w:szCs w:val="28"/>
              </w:rPr>
              <w:t>.600,00</w:t>
            </w:r>
          </w:p>
        </w:tc>
      </w:tr>
    </w:tbl>
    <w:p w:rsidR="00C3678B" w:rsidRDefault="00C3678B">
      <w:pPr>
        <w:spacing w:before="120" w:after="120"/>
        <w:ind w:left="851"/>
        <w:jc w:val="both"/>
        <w:rPr>
          <w:rFonts w:ascii="Arial" w:hAnsi="Arial" w:cs="Arial"/>
          <w:sz w:val="22"/>
          <w:szCs w:val="22"/>
        </w:rPr>
      </w:pPr>
    </w:p>
    <w:p w:rsidR="003D41CC" w:rsidRDefault="00C3678B">
      <w:pPr>
        <w:spacing w:before="120" w:after="120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VALOR ANUAL GLOBAL DA PROPOSTA POR EXTENSO</w:t>
      </w:r>
      <w:r w:rsidR="003D41CC">
        <w:rPr>
          <w:sz w:val="24"/>
          <w:szCs w:val="24"/>
        </w:rPr>
        <w:t>:</w:t>
      </w:r>
    </w:p>
    <w:p w:rsidR="003D41CC" w:rsidRDefault="003D41CC">
      <w:pPr>
        <w:spacing w:before="120" w:after="120"/>
        <w:ind w:left="851"/>
        <w:jc w:val="both"/>
        <w:rPr>
          <w:sz w:val="24"/>
          <w:szCs w:val="24"/>
        </w:rPr>
      </w:pPr>
    </w:p>
    <w:p w:rsidR="00C3678B" w:rsidRDefault="00C3678B">
      <w:pPr>
        <w:spacing w:before="120" w:after="120"/>
        <w:ind w:left="851"/>
        <w:jc w:val="both"/>
      </w:pPr>
      <w:r>
        <w:rPr>
          <w:sz w:val="24"/>
          <w:szCs w:val="24"/>
        </w:rPr>
        <w:t xml:space="preserve"> </w:t>
      </w:r>
      <w:r w:rsidR="003D41CC">
        <w:rPr>
          <w:sz w:val="24"/>
          <w:szCs w:val="24"/>
        </w:rPr>
        <w:t xml:space="preserve">R$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................................................................................................................</w:t>
      </w:r>
      <w:proofErr w:type="gramEnd"/>
      <w:r>
        <w:rPr>
          <w:sz w:val="24"/>
          <w:szCs w:val="24"/>
        </w:rPr>
        <w:t>)</w:t>
      </w:r>
    </w:p>
    <w:sectPr w:rsidR="00C3678B" w:rsidSect="00AB0427">
      <w:headerReference w:type="default" r:id="rId9"/>
      <w:footerReference w:type="default" r:id="rId10"/>
      <w:pgSz w:w="11906" w:h="16838"/>
      <w:pgMar w:top="1808" w:right="1134" w:bottom="1418" w:left="1134" w:header="426" w:footer="567" w:gutter="0"/>
      <w:cols w:space="720"/>
      <w:docGrid w:linePitch="272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29E" w:rsidRDefault="0030629E">
      <w:r>
        <w:separator/>
      </w:r>
    </w:p>
  </w:endnote>
  <w:endnote w:type="continuationSeparator" w:id="0">
    <w:p w:rsidR="0030629E" w:rsidRDefault="00306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78B" w:rsidRDefault="0030629E">
    <w:pPr>
      <w:pStyle w:val="Rodap"/>
      <w:jc w:val="right"/>
    </w:pPr>
    <w:r>
      <w:fldChar w:fldCharType="begin"/>
    </w:r>
    <w:r>
      <w:instrText xml:space="preserve"> PAGE </w:instrText>
    </w:r>
    <w:r>
      <w:fldChar w:fldCharType="separate"/>
    </w:r>
    <w:r w:rsidR="00C65D30">
      <w:rPr>
        <w:noProof/>
      </w:rPr>
      <w:t>4</w:t>
    </w:r>
    <w:r>
      <w:rPr>
        <w:noProof/>
      </w:rPr>
      <w:fldChar w:fldCharType="end"/>
    </w:r>
  </w:p>
  <w:p w:rsidR="00C3678B" w:rsidRDefault="00C3678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29E" w:rsidRDefault="0030629E">
      <w:r>
        <w:separator/>
      </w:r>
    </w:p>
  </w:footnote>
  <w:footnote w:type="continuationSeparator" w:id="0">
    <w:p w:rsidR="0030629E" w:rsidRDefault="00306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78B" w:rsidRDefault="0030629E">
    <w:pPr>
      <w:pStyle w:val="Cabealh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0.85pt;margin-top:-1.35pt;width:328.85pt;height:54.55pt;z-index:251657728" stroked="f" strokeweight=".05pt">
          <v:fill opacity="0" color2="black"/>
          <v:textbox style="mso-next-textbox:#_x0000_s2049" inset="1pt,1pt,1pt,1pt">
            <w:txbxContent>
              <w:tbl>
                <w:tblPr>
                  <w:tblW w:w="0" w:type="auto"/>
                  <w:tblInd w:w="70" w:type="dxa"/>
                  <w:tblLayout w:type="fixed"/>
                  <w:tblCellMar>
                    <w:left w:w="70" w:type="dxa"/>
                    <w:right w:w="70" w:type="dxa"/>
                  </w:tblCellMar>
                  <w:tblLook w:val="0000" w:firstRow="0" w:lastRow="0" w:firstColumn="0" w:lastColumn="0" w:noHBand="0" w:noVBand="0"/>
                </w:tblPr>
                <w:tblGrid>
                  <w:gridCol w:w="9498"/>
                </w:tblGrid>
                <w:tr w:rsidR="00C3678B">
                  <w:tc>
                    <w:tcPr>
                      <w:tcW w:w="9498" w:type="dxa"/>
                      <w:shd w:val="clear" w:color="auto" w:fill="auto"/>
                    </w:tcPr>
                    <w:p w:rsidR="00C3678B" w:rsidRDefault="00C3678B">
                      <w:pPr>
                        <w:pStyle w:val="Ttulo1"/>
                        <w:jc w:val="left"/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Ministério da Integração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0"/>
                        </w:rPr>
                        <w:t xml:space="preserve">  </w:t>
                      </w:r>
                      <w:proofErr w:type="gramEnd"/>
                      <w:r>
                        <w:rPr>
                          <w:rFonts w:ascii="Times New Roman" w:hAnsi="Times New Roman"/>
                          <w:sz w:val="20"/>
                        </w:rPr>
                        <w:t>Nacional  -  M I</w:t>
                      </w:r>
                    </w:p>
                  </w:tc>
                </w:tr>
                <w:tr w:rsidR="00C3678B">
                  <w:trPr>
                    <w:trHeight w:val="345"/>
                  </w:trPr>
                  <w:tc>
                    <w:tcPr>
                      <w:tcW w:w="9498" w:type="dxa"/>
                      <w:shd w:val="clear" w:color="auto" w:fill="auto"/>
                    </w:tcPr>
                    <w:p w:rsidR="00C3678B" w:rsidRDefault="00C3678B">
                      <w:pPr>
                        <w:pStyle w:val="Ttulo2"/>
                        <w:jc w:val="left"/>
                      </w:pPr>
                      <w:r>
                        <w:rPr>
                          <w:rFonts w:ascii="Times New Roman" w:hAnsi="Times New Roman"/>
                        </w:rPr>
                        <w:t>Companhia de Desenvolvimento dos Vales do São Francisco e do Parnaíba</w:t>
                      </w:r>
                    </w:p>
                    <w:p w:rsidR="00C3678B" w:rsidRDefault="00C3678B">
                      <w:pPr>
                        <w:pStyle w:val="Contedodoquadr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3ª Superintendência Regional</w:t>
                      </w:r>
                    </w:p>
                    <w:p w:rsidR="00C3678B" w:rsidRDefault="00C3678B">
                      <w:pPr>
                        <w:pStyle w:val="Contedodoquadro"/>
                      </w:pPr>
                      <w:r>
                        <w:rPr>
                          <w:b/>
                        </w:rPr>
                        <w:t>Escritório de Apoio Técnico de Jatobá – 3ª/EJT</w:t>
                      </w:r>
                    </w:p>
                  </w:tc>
                </w:tr>
              </w:tbl>
              <w:p w:rsidR="00C3678B" w:rsidRDefault="00C3678B">
                <w:pPr>
                  <w:pStyle w:val="Contedodoquadro"/>
                </w:pPr>
              </w:p>
            </w:txbxContent>
          </v:textbox>
        </v:shape>
      </w:pict>
    </w:r>
    <w:r w:rsidR="00C3678B">
      <w:object w:dxaOrig="2835" w:dyaOrig="28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5.25pt;height:25.5pt" o:ole="" filled="t">
          <v:fill opacity="0" color2="black"/>
          <v:imagedata r:id="rId1" o:title=""/>
        </v:shape>
        <o:OLEObject Type="Embed" ProgID="Figura" ShapeID="_x0000_i1025" DrawAspect="Content" ObjectID="_1492609481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E1A5DBE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E74D8EC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03"/>
    <w:multiLevelType w:val="multilevel"/>
    <w:tmpl w:val="00000003"/>
    <w:name w:val="WWNum3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31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425"/>
      </w:p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567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269"/>
        </w:tabs>
        <w:ind w:left="2269" w:hanging="709"/>
      </w:pPr>
    </w:lvl>
    <w:lvl w:ilvl="3">
      <w:start w:val="1"/>
      <w:numFmt w:val="decimal"/>
      <w:lvlText w:val="%1.%2.%3.%4."/>
      <w:lvlJc w:val="left"/>
      <w:pPr>
        <w:tabs>
          <w:tab w:val="num" w:pos="2695"/>
        </w:tabs>
        <w:ind w:left="2695" w:hanging="851"/>
      </w:p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</w:lvl>
  </w:abstractNum>
  <w:abstractNum w:abstractNumId="4">
    <w:nsid w:val="00000005"/>
    <w:multiLevelType w:val="multilevel"/>
    <w:tmpl w:val="00000005"/>
    <w:name w:val="WWNum32"/>
    <w:lvl w:ilvl="0">
      <w:start w:val="1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CE85644"/>
    <w:multiLevelType w:val="hybridMultilevel"/>
    <w:tmpl w:val="EBFEF26C"/>
    <w:lvl w:ilvl="0" w:tplc="04160017">
      <w:start w:val="1"/>
      <w:numFmt w:val="lowerLetter"/>
      <w:lvlText w:val="%1)"/>
      <w:lvlJc w:val="left"/>
      <w:pPr>
        <w:ind w:left="1860" w:hanging="360"/>
      </w:pPr>
    </w:lvl>
    <w:lvl w:ilvl="1" w:tplc="04160019" w:tentative="1">
      <w:start w:val="1"/>
      <w:numFmt w:val="lowerLetter"/>
      <w:lvlText w:val="%2."/>
      <w:lvlJc w:val="left"/>
      <w:pPr>
        <w:ind w:left="2580" w:hanging="360"/>
      </w:pPr>
    </w:lvl>
    <w:lvl w:ilvl="2" w:tplc="0416001B" w:tentative="1">
      <w:start w:val="1"/>
      <w:numFmt w:val="lowerRoman"/>
      <w:lvlText w:val="%3."/>
      <w:lvlJc w:val="right"/>
      <w:pPr>
        <w:ind w:left="3300" w:hanging="180"/>
      </w:pPr>
    </w:lvl>
    <w:lvl w:ilvl="3" w:tplc="0416000F" w:tentative="1">
      <w:start w:val="1"/>
      <w:numFmt w:val="decimal"/>
      <w:lvlText w:val="%4."/>
      <w:lvlJc w:val="left"/>
      <w:pPr>
        <w:ind w:left="4020" w:hanging="360"/>
      </w:pPr>
    </w:lvl>
    <w:lvl w:ilvl="4" w:tplc="04160019" w:tentative="1">
      <w:start w:val="1"/>
      <w:numFmt w:val="lowerLetter"/>
      <w:lvlText w:val="%5."/>
      <w:lvlJc w:val="left"/>
      <w:pPr>
        <w:ind w:left="4740" w:hanging="360"/>
      </w:pPr>
    </w:lvl>
    <w:lvl w:ilvl="5" w:tplc="0416001B" w:tentative="1">
      <w:start w:val="1"/>
      <w:numFmt w:val="lowerRoman"/>
      <w:lvlText w:val="%6."/>
      <w:lvlJc w:val="right"/>
      <w:pPr>
        <w:ind w:left="5460" w:hanging="180"/>
      </w:pPr>
    </w:lvl>
    <w:lvl w:ilvl="6" w:tplc="0416000F" w:tentative="1">
      <w:start w:val="1"/>
      <w:numFmt w:val="decimal"/>
      <w:lvlText w:val="%7."/>
      <w:lvlJc w:val="left"/>
      <w:pPr>
        <w:ind w:left="6180" w:hanging="360"/>
      </w:pPr>
    </w:lvl>
    <w:lvl w:ilvl="7" w:tplc="04160019" w:tentative="1">
      <w:start w:val="1"/>
      <w:numFmt w:val="lowerLetter"/>
      <w:lvlText w:val="%8."/>
      <w:lvlJc w:val="left"/>
      <w:pPr>
        <w:ind w:left="6900" w:hanging="360"/>
      </w:pPr>
    </w:lvl>
    <w:lvl w:ilvl="8" w:tplc="0416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10B115FA"/>
    <w:multiLevelType w:val="multilevel"/>
    <w:tmpl w:val="DA20977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360"/>
      <w:lvlJc w:val="left"/>
    </w:lvl>
  </w:abstractNum>
  <w:abstractNum w:abstractNumId="8">
    <w:nsid w:val="1BF427E3"/>
    <w:multiLevelType w:val="hybridMultilevel"/>
    <w:tmpl w:val="E146F74E"/>
    <w:lvl w:ilvl="0" w:tplc="041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45D3041"/>
    <w:multiLevelType w:val="multilevel"/>
    <w:tmpl w:val="D6CAC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>
    <w:nsid w:val="271B7779"/>
    <w:multiLevelType w:val="hybridMultilevel"/>
    <w:tmpl w:val="7B443BE4"/>
    <w:lvl w:ilvl="0" w:tplc="04160017">
      <w:start w:val="1"/>
      <w:numFmt w:val="lowerLetter"/>
      <w:lvlText w:val="%1)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>
    <w:nsid w:val="3D49518B"/>
    <w:multiLevelType w:val="multilevel"/>
    <w:tmpl w:val="1C704B12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."/>
      <w:legacy w:legacy="1" w:legacySpace="0" w:legacyIndent="0"/>
      <w:lvlJc w:val="left"/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360"/>
      <w:lvlJc w:val="left"/>
    </w:lvl>
  </w:abstractNum>
  <w:abstractNum w:abstractNumId="12">
    <w:nsid w:val="7AA84BF4"/>
    <w:multiLevelType w:val="hybridMultilevel"/>
    <w:tmpl w:val="2A9AC88A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2"/>
  </w:num>
  <w:num w:numId="8">
    <w:abstractNumId w:val="6"/>
  </w:num>
  <w:num w:numId="9">
    <w:abstractNumId w:val="10"/>
  </w:num>
  <w:num w:numId="10">
    <w:abstractNumId w:val="7"/>
  </w:num>
  <w:num w:numId="11">
    <w:abstractNumId w:val="9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5E7AC0"/>
    <w:rsid w:val="000339A2"/>
    <w:rsid w:val="0004777A"/>
    <w:rsid w:val="000A4776"/>
    <w:rsid w:val="000B2F56"/>
    <w:rsid w:val="000B3426"/>
    <w:rsid w:val="001131B6"/>
    <w:rsid w:val="00147AF5"/>
    <w:rsid w:val="0015159F"/>
    <w:rsid w:val="00166542"/>
    <w:rsid w:val="001D4874"/>
    <w:rsid w:val="00200972"/>
    <w:rsid w:val="00223484"/>
    <w:rsid w:val="00263FDC"/>
    <w:rsid w:val="002E4DB6"/>
    <w:rsid w:val="0030629E"/>
    <w:rsid w:val="00336256"/>
    <w:rsid w:val="0038484E"/>
    <w:rsid w:val="003A6DE0"/>
    <w:rsid w:val="003D41CC"/>
    <w:rsid w:val="003F6B33"/>
    <w:rsid w:val="0041206D"/>
    <w:rsid w:val="00436907"/>
    <w:rsid w:val="0047351A"/>
    <w:rsid w:val="0048256C"/>
    <w:rsid w:val="0049036F"/>
    <w:rsid w:val="004B14CF"/>
    <w:rsid w:val="004D0773"/>
    <w:rsid w:val="004F7A87"/>
    <w:rsid w:val="00506DC2"/>
    <w:rsid w:val="00515174"/>
    <w:rsid w:val="00521759"/>
    <w:rsid w:val="00533031"/>
    <w:rsid w:val="00562E40"/>
    <w:rsid w:val="00591213"/>
    <w:rsid w:val="00595E73"/>
    <w:rsid w:val="005E7AC0"/>
    <w:rsid w:val="00616BEA"/>
    <w:rsid w:val="00625D0F"/>
    <w:rsid w:val="00653479"/>
    <w:rsid w:val="006B2369"/>
    <w:rsid w:val="00712447"/>
    <w:rsid w:val="0071385A"/>
    <w:rsid w:val="00717159"/>
    <w:rsid w:val="00717BE2"/>
    <w:rsid w:val="0072440E"/>
    <w:rsid w:val="007324E1"/>
    <w:rsid w:val="0075562A"/>
    <w:rsid w:val="00767E5A"/>
    <w:rsid w:val="00784118"/>
    <w:rsid w:val="007A748F"/>
    <w:rsid w:val="007D3432"/>
    <w:rsid w:val="00822C5B"/>
    <w:rsid w:val="0083307C"/>
    <w:rsid w:val="0085783D"/>
    <w:rsid w:val="00880BE7"/>
    <w:rsid w:val="008836C4"/>
    <w:rsid w:val="008A2A92"/>
    <w:rsid w:val="008B6C65"/>
    <w:rsid w:val="0092742C"/>
    <w:rsid w:val="00942F43"/>
    <w:rsid w:val="009745D9"/>
    <w:rsid w:val="00A02D6C"/>
    <w:rsid w:val="00A2235D"/>
    <w:rsid w:val="00A7627A"/>
    <w:rsid w:val="00A83117"/>
    <w:rsid w:val="00AB0427"/>
    <w:rsid w:val="00B05F0D"/>
    <w:rsid w:val="00B154E3"/>
    <w:rsid w:val="00B5081F"/>
    <w:rsid w:val="00B61FE3"/>
    <w:rsid w:val="00B776BE"/>
    <w:rsid w:val="00BF78B0"/>
    <w:rsid w:val="00C221D5"/>
    <w:rsid w:val="00C325D9"/>
    <w:rsid w:val="00C3678B"/>
    <w:rsid w:val="00C465AE"/>
    <w:rsid w:val="00C5718B"/>
    <w:rsid w:val="00C57202"/>
    <w:rsid w:val="00C65D30"/>
    <w:rsid w:val="00CD6DBF"/>
    <w:rsid w:val="00D73A41"/>
    <w:rsid w:val="00D85062"/>
    <w:rsid w:val="00D927AF"/>
    <w:rsid w:val="00DD3735"/>
    <w:rsid w:val="00E14060"/>
    <w:rsid w:val="00E23CAB"/>
    <w:rsid w:val="00E71721"/>
    <w:rsid w:val="00E84554"/>
    <w:rsid w:val="00ED22D3"/>
    <w:rsid w:val="00F03D7F"/>
    <w:rsid w:val="00F14E3A"/>
    <w:rsid w:val="00F15D9D"/>
    <w:rsid w:val="00F6449D"/>
    <w:rsid w:val="00FA3FC8"/>
    <w:rsid w:val="00FB2CB4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427"/>
    <w:pPr>
      <w:suppressAutoHyphens/>
    </w:pPr>
    <w:rPr>
      <w:kern w:val="1"/>
    </w:rPr>
  </w:style>
  <w:style w:type="paragraph" w:styleId="Ttulo1">
    <w:name w:val="heading 1"/>
    <w:basedOn w:val="Normal"/>
    <w:next w:val="Normal"/>
    <w:qFormat/>
    <w:rsid w:val="00AB0427"/>
    <w:pPr>
      <w:keepNext/>
      <w:jc w:val="center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rsid w:val="00AB0427"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rsid w:val="00AB0427"/>
    <w:pPr>
      <w:keepNext/>
      <w:outlineLvl w:val="2"/>
    </w:pPr>
    <w:rPr>
      <w:sz w:val="28"/>
    </w:rPr>
  </w:style>
  <w:style w:type="paragraph" w:styleId="Ttulo4">
    <w:name w:val="heading 4"/>
    <w:basedOn w:val="Normal"/>
    <w:next w:val="Normal"/>
    <w:qFormat/>
    <w:rsid w:val="00AB0427"/>
    <w:pPr>
      <w:keepNext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AB042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rsid w:val="00AB0427"/>
  </w:style>
  <w:style w:type="character" w:customStyle="1" w:styleId="WW8Num5z0">
    <w:name w:val="WW8Num5z0"/>
    <w:rsid w:val="00AB0427"/>
    <w:rPr>
      <w:rFonts w:ascii="Symbol" w:hAnsi="Symbol"/>
    </w:rPr>
  </w:style>
  <w:style w:type="character" w:customStyle="1" w:styleId="tabularlist-titltext1">
    <w:name w:val="tabularlist-titltext1"/>
    <w:basedOn w:val="Fontepargpadro1"/>
    <w:rsid w:val="00AB0427"/>
    <w:rPr>
      <w:rFonts w:ascii="Tahoma" w:hAnsi="Tahoma" w:cs="Tahoma"/>
      <w:b/>
      <w:bCs/>
      <w:color w:val="000000"/>
      <w:sz w:val="17"/>
      <w:szCs w:val="17"/>
    </w:rPr>
  </w:style>
  <w:style w:type="character" w:customStyle="1" w:styleId="CabealhoChar">
    <w:name w:val="Cabeçalho Char"/>
    <w:rsid w:val="00AB0427"/>
  </w:style>
  <w:style w:type="character" w:customStyle="1" w:styleId="Ttulo5Char">
    <w:name w:val="Título 5 Char"/>
    <w:basedOn w:val="Fontepargpadro1"/>
    <w:rsid w:val="00AB0427"/>
    <w:rPr>
      <w:rFonts w:ascii="Cambria" w:eastAsia="Times New Roman" w:hAnsi="Cambria" w:cs="Times New Roman"/>
      <w:color w:val="243F60"/>
    </w:rPr>
  </w:style>
  <w:style w:type="character" w:customStyle="1" w:styleId="WW8Num1z1">
    <w:name w:val="WW8Num1z1"/>
    <w:rsid w:val="00AB0427"/>
    <w:rPr>
      <w:sz w:val="20"/>
      <w:szCs w:val="20"/>
    </w:rPr>
  </w:style>
  <w:style w:type="character" w:styleId="Hyperlink">
    <w:name w:val="Hyperlink"/>
    <w:basedOn w:val="Fontepargpadro1"/>
    <w:rsid w:val="00AB0427"/>
    <w:rPr>
      <w:color w:val="0000FF"/>
      <w:u w:val="single"/>
    </w:rPr>
  </w:style>
  <w:style w:type="character" w:customStyle="1" w:styleId="RodapChar">
    <w:name w:val="Rodapé Char"/>
    <w:basedOn w:val="Fontepargpadro1"/>
    <w:rsid w:val="00AB0427"/>
  </w:style>
  <w:style w:type="character" w:customStyle="1" w:styleId="ListLabel1">
    <w:name w:val="ListLabel 1"/>
    <w:rsid w:val="00AB0427"/>
    <w:rPr>
      <w:rFonts w:cs="Courier New"/>
    </w:rPr>
  </w:style>
  <w:style w:type="character" w:customStyle="1" w:styleId="ListLabel2">
    <w:name w:val="ListLabel 2"/>
    <w:rsid w:val="00AB0427"/>
    <w:rPr>
      <w:color w:val="00000A"/>
    </w:rPr>
  </w:style>
  <w:style w:type="character" w:customStyle="1" w:styleId="ListLabel3">
    <w:name w:val="ListLabel 3"/>
    <w:rsid w:val="00AB0427"/>
    <w:rPr>
      <w:b/>
    </w:rPr>
  </w:style>
  <w:style w:type="paragraph" w:customStyle="1" w:styleId="Ttulo10">
    <w:name w:val="Título1"/>
    <w:basedOn w:val="Normal"/>
    <w:next w:val="Corpodetexto"/>
    <w:rsid w:val="00AB042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AB0427"/>
    <w:pPr>
      <w:spacing w:line="288" w:lineRule="auto"/>
      <w:jc w:val="center"/>
    </w:pPr>
    <w:rPr>
      <w:b/>
      <w:i/>
      <w:color w:val="000000"/>
      <w:lang w:val="pt-PT"/>
    </w:rPr>
  </w:style>
  <w:style w:type="paragraph" w:styleId="Lista">
    <w:name w:val="List"/>
    <w:basedOn w:val="Corpodetexto"/>
    <w:rsid w:val="00AB0427"/>
    <w:rPr>
      <w:rFonts w:cs="Mangal"/>
    </w:rPr>
  </w:style>
  <w:style w:type="paragraph" w:styleId="Legenda">
    <w:name w:val="caption"/>
    <w:basedOn w:val="Normal"/>
    <w:qFormat/>
    <w:rsid w:val="00AB04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AB0427"/>
    <w:pPr>
      <w:suppressLineNumbers/>
    </w:pPr>
    <w:rPr>
      <w:rFonts w:cs="Mangal"/>
    </w:rPr>
  </w:style>
  <w:style w:type="paragraph" w:styleId="Recuodecorpodetexto">
    <w:name w:val="Body Text Indent"/>
    <w:basedOn w:val="Normal"/>
    <w:rsid w:val="00AB0427"/>
    <w:pPr>
      <w:ind w:firstLine="2127"/>
      <w:jc w:val="both"/>
    </w:pPr>
    <w:rPr>
      <w:sz w:val="28"/>
    </w:rPr>
  </w:style>
  <w:style w:type="paragraph" w:customStyle="1" w:styleId="Recuodecorpodetexto31">
    <w:name w:val="Recuo de corpo de texto 31"/>
    <w:basedOn w:val="Normal"/>
    <w:rsid w:val="00AB0427"/>
    <w:pPr>
      <w:spacing w:line="360" w:lineRule="auto"/>
      <w:ind w:left="142" w:firstLine="1559"/>
      <w:jc w:val="both"/>
    </w:pPr>
    <w:rPr>
      <w:sz w:val="24"/>
    </w:rPr>
  </w:style>
  <w:style w:type="paragraph" w:styleId="Cabealho">
    <w:name w:val="header"/>
    <w:basedOn w:val="Normal"/>
    <w:rsid w:val="00AB0427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AB0427"/>
    <w:pPr>
      <w:tabs>
        <w:tab w:val="center" w:pos="4419"/>
        <w:tab w:val="right" w:pos="8838"/>
      </w:tabs>
    </w:pPr>
  </w:style>
  <w:style w:type="paragraph" w:styleId="NormalWeb">
    <w:name w:val="Normal (Web)"/>
    <w:basedOn w:val="Normal"/>
    <w:rsid w:val="00AB0427"/>
    <w:pPr>
      <w:spacing w:before="280" w:after="28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argrafodaLista1">
    <w:name w:val="Parágrafo da Lista1"/>
    <w:basedOn w:val="Normal"/>
    <w:rsid w:val="00AB0427"/>
    <w:pPr>
      <w:ind w:left="720"/>
      <w:contextualSpacing/>
    </w:pPr>
  </w:style>
  <w:style w:type="paragraph" w:customStyle="1" w:styleId="Corpodetexto21">
    <w:name w:val="Corpo de texto 21"/>
    <w:basedOn w:val="Normal"/>
    <w:rsid w:val="00AB0427"/>
    <w:pPr>
      <w:spacing w:before="60"/>
    </w:pPr>
    <w:rPr>
      <w:rFonts w:ascii="Arial" w:hAnsi="Arial" w:cs="Arial"/>
      <w:color w:val="000000"/>
      <w:szCs w:val="22"/>
      <w:lang w:eastAsia="ar-SA"/>
    </w:rPr>
  </w:style>
  <w:style w:type="paragraph" w:customStyle="1" w:styleId="BodyText21">
    <w:name w:val="Body Text 21"/>
    <w:basedOn w:val="Normal"/>
    <w:rsid w:val="00AB0427"/>
    <w:pPr>
      <w:jc w:val="both"/>
    </w:pPr>
    <w:rPr>
      <w:rFonts w:ascii="Arial" w:hAnsi="Arial" w:cs="Arial"/>
      <w:szCs w:val="24"/>
      <w:lang w:eastAsia="ar-SA"/>
    </w:rPr>
  </w:style>
  <w:style w:type="paragraph" w:customStyle="1" w:styleId="Item">
    <w:name w:val="Item"/>
    <w:basedOn w:val="Normal"/>
    <w:rsid w:val="00AB0427"/>
    <w:pPr>
      <w:tabs>
        <w:tab w:val="num" w:pos="709"/>
      </w:tabs>
      <w:ind w:left="709" w:hanging="425"/>
    </w:pPr>
    <w:rPr>
      <w:rFonts w:ascii="Arial" w:hAnsi="Arial"/>
      <w:b/>
      <w:sz w:val="24"/>
      <w:u w:val="single"/>
    </w:rPr>
  </w:style>
  <w:style w:type="paragraph" w:customStyle="1" w:styleId="SubItem">
    <w:name w:val="SubItem"/>
    <w:basedOn w:val="Normal"/>
    <w:rsid w:val="00AB0427"/>
    <w:pPr>
      <w:tabs>
        <w:tab w:val="num" w:pos="709"/>
      </w:tabs>
      <w:spacing w:before="240"/>
      <w:ind w:left="709" w:hanging="425"/>
    </w:pPr>
    <w:rPr>
      <w:rFonts w:ascii="Arial" w:hAnsi="Arial"/>
      <w:sz w:val="24"/>
    </w:rPr>
  </w:style>
  <w:style w:type="paragraph" w:customStyle="1" w:styleId="Contedodoquadro">
    <w:name w:val="Conteúdo do quadro"/>
    <w:basedOn w:val="Normal"/>
    <w:rsid w:val="00AB0427"/>
  </w:style>
  <w:style w:type="paragraph" w:customStyle="1" w:styleId="Estilo">
    <w:name w:val="Estilo"/>
    <w:rsid w:val="00B776B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xtodebalo">
    <w:name w:val="Balloon Text"/>
    <w:basedOn w:val="Normal"/>
    <w:link w:val="TextodebaloChar"/>
    <w:semiHidden/>
    <w:rsid w:val="00147AF5"/>
    <w:pPr>
      <w:suppressAutoHyphens w:val="0"/>
      <w:autoSpaceDE w:val="0"/>
      <w:autoSpaceDN w:val="0"/>
    </w:pPr>
    <w:rPr>
      <w:rFonts w:ascii="Tahoma" w:hAnsi="Tahoma" w:cs="Tahoma"/>
      <w:kern w:val="0"/>
      <w:sz w:val="16"/>
      <w:szCs w:val="16"/>
      <w:vertAlign w:val="superscript"/>
    </w:rPr>
  </w:style>
  <w:style w:type="character" w:customStyle="1" w:styleId="TextodebaloChar">
    <w:name w:val="Texto de balão Char"/>
    <w:basedOn w:val="Fontepargpadro"/>
    <w:link w:val="Textodebalo"/>
    <w:semiHidden/>
    <w:rsid w:val="00147AF5"/>
    <w:rPr>
      <w:rFonts w:ascii="Tahoma" w:hAnsi="Tahoma" w:cs="Tahoma"/>
      <w:sz w:val="16"/>
      <w:szCs w:val="16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C28C4-06D8-4DAB-A90C-FC0ACE0E6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3340</Words>
  <Characters>18040</Characters>
  <Application>Microsoft Office Word</Application>
  <DocSecurity>0</DocSecurity>
  <Lines>150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 N</vt:lpstr>
    </vt:vector>
  </TitlesOfParts>
  <Company/>
  <LinksUpToDate>false</LinksUpToDate>
  <CharactersWithSpaces>21338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 N</dc:title>
  <dc:creator>CODEVASF</dc:creator>
  <cp:lastModifiedBy>Augusto Bezerra de Assis Junior</cp:lastModifiedBy>
  <cp:revision>4</cp:revision>
  <cp:lastPrinted>2015-03-20T16:58:00Z</cp:lastPrinted>
  <dcterms:created xsi:type="dcterms:W3CDTF">2015-05-05T12:34:00Z</dcterms:created>
  <dcterms:modified xsi:type="dcterms:W3CDTF">2015-05-08T19:58:00Z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CODEVASF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