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88B" w:rsidRDefault="0028288B" w:rsidP="0028288B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bookmarkStart w:id="0" w:name="_GoBack"/>
      <w:bookmarkEnd w:id="0"/>
    </w:p>
    <w:p w:rsidR="0028288B" w:rsidRPr="0028288B" w:rsidRDefault="0028288B" w:rsidP="002828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 </w:t>
      </w:r>
    </w:p>
    <w:p w:rsidR="0028288B" w:rsidRDefault="0028288B" w:rsidP="002828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18"/>
        </w:rPr>
      </w:pPr>
      <w:r w:rsidRPr="0028288B">
        <w:rPr>
          <w:rFonts w:ascii="Arial" w:eastAsia="Times New Roman" w:hAnsi="Arial" w:cs="Arial"/>
          <w:sz w:val="24"/>
          <w:szCs w:val="18"/>
        </w:rPr>
        <w:t>Em atenção ao estabelecido pelo Acórdão 2622/2013 – TCU – Plenário indicamos a utilização dos seguintes parâmetros para taxas de BDI:</w:t>
      </w:r>
    </w:p>
    <w:p w:rsidR="00077C2E" w:rsidRPr="0028288B" w:rsidRDefault="00077C2E" w:rsidP="002828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18"/>
        </w:rPr>
      </w:pPr>
    </w:p>
    <w:tbl>
      <w:tblPr>
        <w:tblW w:w="0" w:type="auto"/>
        <w:jc w:val="center"/>
        <w:tblInd w:w="-9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9"/>
        <w:gridCol w:w="992"/>
        <w:gridCol w:w="827"/>
        <w:gridCol w:w="950"/>
      </w:tblGrid>
      <w:tr w:rsidR="0028288B" w:rsidRPr="0028288B" w:rsidTr="00077C2E">
        <w:trPr>
          <w:trHeight w:val="251"/>
          <w:jc w:val="center"/>
        </w:trPr>
        <w:tc>
          <w:tcPr>
            <w:tcW w:w="104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VALORES DE BDI POR TIPO DE OBRA</w:t>
            </w:r>
          </w:p>
        </w:tc>
      </w:tr>
      <w:tr w:rsidR="00077C2E" w:rsidRPr="0028288B" w:rsidTr="00077C2E">
        <w:trPr>
          <w:trHeight w:val="251"/>
          <w:jc w:val="center"/>
        </w:trPr>
        <w:tc>
          <w:tcPr>
            <w:tcW w:w="7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TIPO DE OBRA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proofErr w:type="gramEnd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 Quartil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Médio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3</w:t>
            </w:r>
            <w:proofErr w:type="gramEnd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 Quartil</w:t>
            </w:r>
          </w:p>
        </w:tc>
      </w:tr>
      <w:tr w:rsidR="00077C2E" w:rsidRPr="0028288B" w:rsidTr="00077C2E">
        <w:trPr>
          <w:trHeight w:val="251"/>
          <w:jc w:val="center"/>
        </w:trPr>
        <w:tc>
          <w:tcPr>
            <w:tcW w:w="7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Construção de Edifícios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20,34%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22,12%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25,00%</w:t>
            </w:r>
          </w:p>
        </w:tc>
      </w:tr>
      <w:tr w:rsidR="00077C2E" w:rsidRPr="0028288B" w:rsidTr="00077C2E">
        <w:trPr>
          <w:trHeight w:val="251"/>
          <w:jc w:val="center"/>
        </w:trPr>
        <w:tc>
          <w:tcPr>
            <w:tcW w:w="7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Construção de Rodovias e Ferrovias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19,60%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20,97%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24,23%</w:t>
            </w:r>
          </w:p>
        </w:tc>
      </w:tr>
      <w:tr w:rsidR="00077C2E" w:rsidRPr="0028288B" w:rsidTr="00077C2E">
        <w:trPr>
          <w:trHeight w:val="251"/>
          <w:jc w:val="center"/>
        </w:trPr>
        <w:tc>
          <w:tcPr>
            <w:tcW w:w="7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Construção de Redes de Abastecimento de Água, Coleta de Esgoto e Construções </w:t>
            </w: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Correlatas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20,76%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24,18%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26,44%</w:t>
            </w:r>
          </w:p>
        </w:tc>
      </w:tr>
      <w:tr w:rsidR="00077C2E" w:rsidRPr="0028288B" w:rsidTr="00077C2E">
        <w:trPr>
          <w:trHeight w:val="251"/>
          <w:jc w:val="center"/>
        </w:trPr>
        <w:tc>
          <w:tcPr>
            <w:tcW w:w="7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Construção e Manutenção de Estações e Redes de Distribuição de Energia Elétrica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24,00%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25,84%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27,86%</w:t>
            </w:r>
          </w:p>
        </w:tc>
      </w:tr>
      <w:tr w:rsidR="00077C2E" w:rsidRPr="0028288B" w:rsidTr="00077C2E">
        <w:trPr>
          <w:trHeight w:val="251"/>
          <w:jc w:val="center"/>
        </w:trPr>
        <w:tc>
          <w:tcPr>
            <w:tcW w:w="7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Obras Portuárias, Marítimas e </w:t>
            </w: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Fluviais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22,80%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27,48%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30,95%</w:t>
            </w:r>
          </w:p>
        </w:tc>
      </w:tr>
      <w:tr w:rsidR="00077C2E" w:rsidRPr="0028288B" w:rsidTr="00077C2E">
        <w:trPr>
          <w:trHeight w:val="251"/>
          <w:jc w:val="center"/>
        </w:trPr>
        <w:tc>
          <w:tcPr>
            <w:tcW w:w="7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Fornecimento de Materiais e Equipamentos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11,10%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14,02%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16,80%</w:t>
            </w:r>
          </w:p>
        </w:tc>
      </w:tr>
    </w:tbl>
    <w:p w:rsidR="0028288B" w:rsidRPr="0028288B" w:rsidRDefault="0028288B" w:rsidP="0028288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 </w:t>
      </w:r>
    </w:p>
    <w:p w:rsidR="0028288B" w:rsidRPr="0028288B" w:rsidRDefault="0028288B" w:rsidP="0028288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2.1A indicação de BDI pelo Tomador dentro dos limites acima deve ser acatada sem necessidade de justificativas.</w:t>
      </w:r>
    </w:p>
    <w:p w:rsidR="0028288B" w:rsidRPr="0028288B" w:rsidRDefault="0028288B" w:rsidP="0028288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 xml:space="preserve">2.1.1Também deve ser apresentado detalhamento do BDI, admitindo-se em sua composição os seguintes itens: Administração Central, Seguro e </w:t>
      </w:r>
      <w:proofErr w:type="gramStart"/>
      <w:r w:rsidRPr="0028288B">
        <w:rPr>
          <w:rFonts w:ascii="Arial" w:eastAsia="Times New Roman" w:hAnsi="Arial" w:cs="Arial"/>
          <w:sz w:val="18"/>
          <w:szCs w:val="18"/>
        </w:rPr>
        <w:t>Garantia,</w:t>
      </w:r>
      <w:proofErr w:type="gramEnd"/>
      <w:r w:rsidRPr="0028288B">
        <w:rPr>
          <w:rFonts w:ascii="Arial" w:eastAsia="Times New Roman" w:hAnsi="Arial" w:cs="Arial"/>
          <w:sz w:val="18"/>
          <w:szCs w:val="18"/>
        </w:rPr>
        <w:t xml:space="preserve"> Risco, Despesas Financeiras, Lucro, Tributos (PIS, COFINS, ISS).</w:t>
      </w:r>
    </w:p>
    <w:p w:rsidR="0028288B" w:rsidRPr="0028288B" w:rsidRDefault="0028288B" w:rsidP="00282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</w:rPr>
      </w:pPr>
      <w:r w:rsidRPr="0028288B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2.1.2A fórmula abaixo foi utilizada para cálculo do </w:t>
      </w:r>
      <w:r w:rsidRPr="00077C2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BDI</w:t>
      </w:r>
      <w:r w:rsidRPr="0028288B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das faixas acima relacionadas, devendo ser adotada como padrão. A utilização de outras fórmulas deverá ser justificada pelo Tomador.</w:t>
      </w:r>
    </w:p>
    <w:p w:rsidR="0028288B" w:rsidRPr="0028288B" w:rsidRDefault="0028288B" w:rsidP="0028288B">
      <w:pPr>
        <w:spacing w:after="0" w:line="240" w:lineRule="auto"/>
        <w:ind w:left="567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AC: taxa de administração central;</w:t>
      </w:r>
    </w:p>
    <w:p w:rsidR="0028288B" w:rsidRPr="0028288B" w:rsidRDefault="0028288B" w:rsidP="0028288B">
      <w:pPr>
        <w:spacing w:after="0" w:line="240" w:lineRule="auto"/>
        <w:ind w:left="567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S: taxa de seguros;</w:t>
      </w:r>
    </w:p>
    <w:p w:rsidR="0028288B" w:rsidRPr="0028288B" w:rsidRDefault="0028288B" w:rsidP="0028288B">
      <w:pPr>
        <w:spacing w:after="0" w:line="240" w:lineRule="auto"/>
        <w:ind w:left="567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R: taxa de riscos;</w:t>
      </w:r>
    </w:p>
    <w:p w:rsidR="0028288B" w:rsidRPr="0028288B" w:rsidRDefault="0028288B" w:rsidP="0028288B">
      <w:pPr>
        <w:spacing w:after="0" w:line="240" w:lineRule="auto"/>
        <w:ind w:left="567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G: taxa de garantias;</w:t>
      </w:r>
    </w:p>
    <w:p w:rsidR="0028288B" w:rsidRPr="0028288B" w:rsidRDefault="0028288B" w:rsidP="0028288B">
      <w:pPr>
        <w:spacing w:after="0" w:line="240" w:lineRule="auto"/>
        <w:ind w:left="567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DF: taxa de despesas financeiras;</w:t>
      </w:r>
    </w:p>
    <w:p w:rsidR="0028288B" w:rsidRPr="0028288B" w:rsidRDefault="0028288B" w:rsidP="0028288B">
      <w:pPr>
        <w:spacing w:after="0" w:line="240" w:lineRule="auto"/>
        <w:ind w:left="567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L: taxa de lucro/remuneração;</w:t>
      </w:r>
    </w:p>
    <w:p w:rsidR="0028288B" w:rsidRPr="0028288B" w:rsidRDefault="0028288B" w:rsidP="0028288B">
      <w:pPr>
        <w:spacing w:after="0" w:line="240" w:lineRule="auto"/>
        <w:ind w:left="567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I: taxa de incidência de impostos (PIS, COFINS, ISS).</w:t>
      </w:r>
    </w:p>
    <w:p w:rsidR="0028288B" w:rsidRPr="0028288B" w:rsidRDefault="0028288B" w:rsidP="00077C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2.1.3Os percentuais de Impostos a serem adotados devem ser indicados pelo Tomador, conforme legislação vigente.</w:t>
      </w:r>
    </w:p>
    <w:p w:rsidR="0028288B" w:rsidRPr="0028288B" w:rsidRDefault="0028288B" w:rsidP="00077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2.1.3.1Para o ISS, deverão ser definidos pelo Tomador, através de declaração informativa, conforme legislação tributária municipal, a base de cálculo e, sobre esta, a respectiva alíquota do ISS, que será um percentual entre 2% e 5%.</w:t>
      </w:r>
    </w:p>
    <w:p w:rsidR="0028288B" w:rsidRPr="0028288B" w:rsidRDefault="0028288B" w:rsidP="00077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2.1.3.2As tabelas acima foram construídas sem considerar a desoneração sobre a folha de pagamento prevista na Lei n° 12.844/2013. Para análise de orçamentos considerando a contribuição previdenciária sobre a receita bruta deverá ser somada a alíquota de 2% no item impostos.</w:t>
      </w:r>
    </w:p>
    <w:p w:rsidR="0028288B" w:rsidRPr="0028288B" w:rsidRDefault="0028288B" w:rsidP="00077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 xml:space="preserve">2.2Para enquadramento em cada tipo de obra </w:t>
      </w:r>
      <w:proofErr w:type="gramStart"/>
      <w:r w:rsidRPr="0028288B">
        <w:rPr>
          <w:rFonts w:ascii="Arial" w:eastAsia="Times New Roman" w:hAnsi="Arial" w:cs="Arial"/>
          <w:sz w:val="18"/>
          <w:szCs w:val="18"/>
        </w:rPr>
        <w:t>deve-se observar</w:t>
      </w:r>
      <w:proofErr w:type="gramEnd"/>
      <w:r w:rsidRPr="0028288B">
        <w:rPr>
          <w:rFonts w:ascii="Arial" w:eastAsia="Times New Roman" w:hAnsi="Arial" w:cs="Arial"/>
          <w:sz w:val="18"/>
          <w:szCs w:val="18"/>
        </w:rPr>
        <w:t xml:space="preserve"> a preponderância dos serviços correlatos no orçamento do empreendimento, ou então, quando for viável tecnicamente, o desmembramento do orçamento em quantos forem os tipos de obra.</w:t>
      </w:r>
    </w:p>
    <w:p w:rsidR="0028288B" w:rsidRPr="0028288B" w:rsidRDefault="0028288B" w:rsidP="00077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28288B">
        <w:rPr>
          <w:rFonts w:ascii="Arial" w:eastAsia="Times New Roman" w:hAnsi="Arial" w:cs="Arial"/>
          <w:sz w:val="18"/>
          <w:szCs w:val="18"/>
        </w:rPr>
        <w:t>2.3Para o tipo de obra “</w:t>
      </w:r>
      <w:r w:rsidRPr="006050F0">
        <w:rPr>
          <w:rFonts w:ascii="Arial" w:eastAsia="Times New Roman" w:hAnsi="Arial" w:cs="Arial"/>
          <w:b/>
          <w:sz w:val="18"/>
          <w:szCs w:val="18"/>
        </w:rPr>
        <w:t>Construção</w:t>
      </w:r>
      <w:proofErr w:type="gramEnd"/>
      <w:r w:rsidRPr="006050F0">
        <w:rPr>
          <w:rFonts w:ascii="Arial" w:eastAsia="Times New Roman" w:hAnsi="Arial" w:cs="Arial"/>
          <w:b/>
          <w:sz w:val="18"/>
          <w:szCs w:val="18"/>
        </w:rPr>
        <w:t xml:space="preserve"> de Edifícios</w:t>
      </w:r>
      <w:r w:rsidRPr="0028288B">
        <w:rPr>
          <w:rFonts w:ascii="Arial" w:eastAsia="Times New Roman" w:hAnsi="Arial" w:cs="Arial"/>
          <w:sz w:val="18"/>
          <w:szCs w:val="18"/>
        </w:rPr>
        <w:t xml:space="preserve">” enquadram-se: a construção e reforma de: edifícios, unidades habitacionais, escolas, hospitais, hotéis, restaurantes, armazéns e depósitos, edifícios para uso agropecuário, estações para trens e metropolitanos, estádios esportivos e quadras cobertas, instalações para embarque e desembarque de passageiros (em aeroportos, rodoviárias, portos, etc.), penitenciárias e presídios, a construção de edifícios industriais (fábricas, oficinas, galpões industriais, etc.), conforme classificação 4120-4 do CNAE 2.0. Também </w:t>
      </w:r>
      <w:proofErr w:type="gramStart"/>
      <w:r w:rsidRPr="0028288B">
        <w:rPr>
          <w:rFonts w:ascii="Arial" w:eastAsia="Times New Roman" w:hAnsi="Arial" w:cs="Arial"/>
          <w:sz w:val="18"/>
          <w:szCs w:val="18"/>
        </w:rPr>
        <w:t>enquadram-se</w:t>
      </w:r>
      <w:proofErr w:type="gramEnd"/>
      <w:r w:rsidRPr="0028288B">
        <w:rPr>
          <w:rFonts w:ascii="Arial" w:eastAsia="Times New Roman" w:hAnsi="Arial" w:cs="Arial"/>
          <w:sz w:val="18"/>
          <w:szCs w:val="18"/>
        </w:rPr>
        <w:t xml:space="preserve"> pórticos, mirantes e outros edifícios de finalidade turística.</w:t>
      </w:r>
    </w:p>
    <w:p w:rsidR="0028288B" w:rsidRPr="0028288B" w:rsidRDefault="0028288B" w:rsidP="00077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2.4Para o tipo de obra “</w:t>
      </w:r>
      <w:r w:rsidRPr="006050F0">
        <w:rPr>
          <w:rFonts w:ascii="Arial" w:eastAsia="Times New Roman" w:hAnsi="Arial" w:cs="Arial"/>
          <w:b/>
          <w:sz w:val="18"/>
          <w:szCs w:val="18"/>
        </w:rPr>
        <w:t>Construção de Rodovias e Ferrovias</w:t>
      </w:r>
      <w:r w:rsidRPr="0028288B">
        <w:rPr>
          <w:rFonts w:ascii="Arial" w:eastAsia="Times New Roman" w:hAnsi="Arial" w:cs="Arial"/>
          <w:sz w:val="18"/>
          <w:szCs w:val="18"/>
        </w:rPr>
        <w:t xml:space="preserve">” enquadram-se: a construção e recuperação de: </w:t>
      </w:r>
      <w:proofErr w:type="spellStart"/>
      <w:proofErr w:type="gramStart"/>
      <w:r w:rsidRPr="0028288B">
        <w:rPr>
          <w:rFonts w:ascii="Arial" w:eastAsia="Times New Roman" w:hAnsi="Arial" w:cs="Arial"/>
          <w:sz w:val="18"/>
          <w:szCs w:val="18"/>
        </w:rPr>
        <w:t>auto-estradas</w:t>
      </w:r>
      <w:proofErr w:type="spellEnd"/>
      <w:proofErr w:type="gramEnd"/>
      <w:r w:rsidRPr="0028288B">
        <w:rPr>
          <w:rFonts w:ascii="Arial" w:eastAsia="Times New Roman" w:hAnsi="Arial" w:cs="Arial"/>
          <w:sz w:val="18"/>
          <w:szCs w:val="18"/>
        </w:rPr>
        <w:t xml:space="preserve">, rodovias e outras vias não-urbanas para passagem de veículos, vias férreas de superfície ou subterrâneas (inclusive para metropolitanos), pistas de aeroportos. Esta classe compreende também: a pavimentação de </w:t>
      </w:r>
      <w:proofErr w:type="spellStart"/>
      <w:proofErr w:type="gramStart"/>
      <w:r w:rsidRPr="0028288B">
        <w:rPr>
          <w:rFonts w:ascii="Arial" w:eastAsia="Times New Roman" w:hAnsi="Arial" w:cs="Arial"/>
          <w:sz w:val="18"/>
          <w:szCs w:val="18"/>
        </w:rPr>
        <w:t>auto-estradas</w:t>
      </w:r>
      <w:proofErr w:type="spellEnd"/>
      <w:proofErr w:type="gramEnd"/>
      <w:r w:rsidRPr="0028288B">
        <w:rPr>
          <w:rFonts w:ascii="Arial" w:eastAsia="Times New Roman" w:hAnsi="Arial" w:cs="Arial"/>
          <w:sz w:val="18"/>
          <w:szCs w:val="18"/>
        </w:rPr>
        <w:t xml:space="preserve">, rodovias e outras </w:t>
      </w:r>
      <w:proofErr w:type="gramStart"/>
      <w:r w:rsidRPr="0028288B">
        <w:rPr>
          <w:rFonts w:ascii="Arial" w:eastAsia="Times New Roman" w:hAnsi="Arial" w:cs="Arial"/>
          <w:sz w:val="18"/>
          <w:szCs w:val="18"/>
        </w:rPr>
        <w:t>vias</w:t>
      </w:r>
      <w:proofErr w:type="gramEnd"/>
      <w:r w:rsidRPr="0028288B">
        <w:rPr>
          <w:rFonts w:ascii="Arial" w:eastAsia="Times New Roman" w:hAnsi="Arial" w:cs="Arial"/>
          <w:sz w:val="18"/>
          <w:szCs w:val="18"/>
        </w:rPr>
        <w:t xml:space="preserve"> não-urbanas; construção de pontes, viadutos e túneis; a instalação de barreiras acústicas; a construção de praças de pedágio; a sinalização com pintura em rodovias e aeroportos; a instalação de placas de sinalização de tráfego e semelhantes, conforme classificação 4211-1 do CNAE 2.0. Também </w:t>
      </w:r>
      <w:proofErr w:type="gramStart"/>
      <w:r w:rsidRPr="0028288B">
        <w:rPr>
          <w:rFonts w:ascii="Arial" w:eastAsia="Times New Roman" w:hAnsi="Arial" w:cs="Arial"/>
          <w:sz w:val="18"/>
          <w:szCs w:val="18"/>
        </w:rPr>
        <w:t>enquadram-se</w:t>
      </w:r>
      <w:proofErr w:type="gramEnd"/>
      <w:r w:rsidRPr="0028288B">
        <w:rPr>
          <w:rFonts w:ascii="Arial" w:eastAsia="Times New Roman" w:hAnsi="Arial" w:cs="Arial"/>
          <w:sz w:val="18"/>
          <w:szCs w:val="18"/>
        </w:rPr>
        <w:t xml:space="preserve"> a construção, pavimentação e sinalização de vias urbanas, ruas e locais para estacionamento de veículos; a construção de praças e calçadas para pedestres; elevados, passarelas e ciclovias; metrô e VLT.</w:t>
      </w:r>
    </w:p>
    <w:p w:rsidR="0028288B" w:rsidRPr="0028288B" w:rsidRDefault="0028288B" w:rsidP="00077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2.5Para o tipo de obra “</w:t>
      </w:r>
      <w:r w:rsidRPr="006050F0">
        <w:rPr>
          <w:rFonts w:ascii="Arial" w:eastAsia="Times New Roman" w:hAnsi="Arial" w:cs="Arial"/>
          <w:b/>
          <w:sz w:val="18"/>
          <w:szCs w:val="18"/>
        </w:rPr>
        <w:t>Construção de Redes de Abastecimento de Água, Coleta de Esgoto e Construções Correlatas</w:t>
      </w:r>
      <w:r w:rsidRPr="0028288B">
        <w:rPr>
          <w:rFonts w:ascii="Arial" w:eastAsia="Times New Roman" w:hAnsi="Arial" w:cs="Arial"/>
          <w:sz w:val="18"/>
          <w:szCs w:val="18"/>
        </w:rPr>
        <w:t>” enquadram-se: a construção de sistemas para o abastecimento de água tratada: reservatórios de distribuição, estações elevatórias de bombeamento, linhas principais de adução de longa e média distância e redes de distribuição de água; a construção de redes de coleta de esgoto, inclusive de interceptores, estações de tratamento de esgoto (ETE), estações de bombeamento de esgoto (EBE); a construção de galerias pluviais (obras de micro e macro drenagem). Esta classe compreende também: as obras de irrigação (canais); a manutenção de redes de abastecimento de água tratada; a manutenção de redes de coleta e de sistemas de tratamento de esgoto, conforme classificação 4222-7 do CNAE 2.0. Enquadra-se ainda a construção de estações de tratamento de água (ETA).</w:t>
      </w:r>
    </w:p>
    <w:p w:rsidR="0028288B" w:rsidRPr="0028288B" w:rsidRDefault="0028288B" w:rsidP="00077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2.6Para o tipo de obra “</w:t>
      </w:r>
      <w:r w:rsidRPr="006050F0">
        <w:rPr>
          <w:rFonts w:ascii="Arial" w:eastAsia="Times New Roman" w:hAnsi="Arial" w:cs="Arial"/>
          <w:b/>
          <w:sz w:val="18"/>
          <w:szCs w:val="18"/>
        </w:rPr>
        <w:t>Construção e Manutenção de Estações e Redes de Distribuição de Energia Elétrica</w:t>
      </w:r>
      <w:r w:rsidRPr="0028288B">
        <w:rPr>
          <w:rFonts w:ascii="Arial" w:eastAsia="Times New Roman" w:hAnsi="Arial" w:cs="Arial"/>
          <w:sz w:val="18"/>
          <w:szCs w:val="18"/>
        </w:rPr>
        <w:t xml:space="preserve">” enquadram-se: a construção de usinas, estações e subestações hidrelétricas, eólicas, nucleares, termoelétricas; a construção de redes de transmissão e distribuição de energia elétrica, inclusive o serviço de eletrificação rural. Esta subclasse compreende também: a construção de redes de eletrificação para ferrovias e metropolitano, conforme classificação 4221-9/02 do CNAE 2.0. Compreende ainda: a manutenção de redes de distribuição de energia elétrica, quando executada por empresa </w:t>
      </w:r>
      <w:proofErr w:type="gramStart"/>
      <w:r w:rsidRPr="0028288B">
        <w:rPr>
          <w:rFonts w:ascii="Arial" w:eastAsia="Times New Roman" w:hAnsi="Arial" w:cs="Arial"/>
          <w:sz w:val="18"/>
          <w:szCs w:val="18"/>
        </w:rPr>
        <w:t>não-produtora</w:t>
      </w:r>
      <w:proofErr w:type="gramEnd"/>
      <w:r w:rsidRPr="0028288B">
        <w:rPr>
          <w:rFonts w:ascii="Arial" w:eastAsia="Times New Roman" w:hAnsi="Arial" w:cs="Arial"/>
          <w:sz w:val="18"/>
          <w:szCs w:val="18"/>
        </w:rPr>
        <w:t xml:space="preserve"> ou distribuidora de energia elétrica, conforme classificação 4221-9/03 do CNAE 2.0. Enquadram-se também obras de iluminação pública e a construção de barragens e represas para geração de energia elétrica.</w:t>
      </w:r>
    </w:p>
    <w:p w:rsidR="0028288B" w:rsidRPr="0028288B" w:rsidRDefault="0028288B" w:rsidP="00077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2.7Para o tipo de obra “Portuárias, Marítimas e Fluviais” enquadram-se:</w:t>
      </w:r>
      <w:r w:rsidRPr="0028288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8288B">
        <w:rPr>
          <w:rFonts w:ascii="Arial" w:eastAsia="Times New Roman" w:hAnsi="Arial" w:cs="Arial"/>
          <w:sz w:val="18"/>
          <w:szCs w:val="18"/>
        </w:rPr>
        <w:t>as obras marítimas e fluviais, tais como, construção de instalações portuárias; construção de portos e marinas; construção de eclusas e canais de navegação (vias navegáveis); enrocamentos; obras de dragagem; aterro hidráulico; barragens, represas e diques, exceto para energia elétrica; a construção de emissários submarinos; a instalação de cabos submarinos, conforme classificação 4291-0 do CNAE 2.0.</w:t>
      </w:r>
      <w:r w:rsidRPr="0028288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8288B">
        <w:rPr>
          <w:rFonts w:ascii="Arial" w:eastAsia="Times New Roman" w:hAnsi="Arial" w:cs="Arial"/>
          <w:sz w:val="18"/>
          <w:szCs w:val="18"/>
        </w:rPr>
        <w:t xml:space="preserve">Enquadram-se também a construção de </w:t>
      </w:r>
      <w:proofErr w:type="spellStart"/>
      <w:r w:rsidRPr="0028288B">
        <w:rPr>
          <w:rFonts w:ascii="Arial" w:eastAsia="Times New Roman" w:hAnsi="Arial" w:cs="Arial"/>
          <w:sz w:val="18"/>
          <w:szCs w:val="18"/>
        </w:rPr>
        <w:t>piers</w:t>
      </w:r>
      <w:proofErr w:type="spellEnd"/>
      <w:r w:rsidRPr="0028288B">
        <w:rPr>
          <w:rFonts w:ascii="Arial" w:eastAsia="Times New Roman" w:hAnsi="Arial" w:cs="Arial"/>
          <w:sz w:val="18"/>
          <w:szCs w:val="18"/>
        </w:rPr>
        <w:t xml:space="preserve"> e outras obras com influência direta de cursos d’água.</w:t>
      </w:r>
      <w:r w:rsidRPr="0028288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28288B" w:rsidRPr="0028288B" w:rsidRDefault="0028288B" w:rsidP="00077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lastRenderedPageBreak/>
        <w:t xml:space="preserve">3.0Quando a taxa de BDI indicada pelo Tomador estiver fora dos patamares estipulados no item </w:t>
      </w:r>
      <w:proofErr w:type="gramStart"/>
      <w:r w:rsidRPr="0028288B">
        <w:rPr>
          <w:rFonts w:ascii="Arial" w:eastAsia="Times New Roman" w:hAnsi="Arial" w:cs="Arial"/>
          <w:sz w:val="18"/>
          <w:szCs w:val="18"/>
        </w:rPr>
        <w:t>1</w:t>
      </w:r>
      <w:proofErr w:type="gramEnd"/>
      <w:r w:rsidRPr="0028288B">
        <w:rPr>
          <w:rFonts w:ascii="Arial" w:eastAsia="Times New Roman" w:hAnsi="Arial" w:cs="Arial"/>
          <w:sz w:val="18"/>
          <w:szCs w:val="18"/>
        </w:rPr>
        <w:t>, o detalhamento do BDI deve ser acompanhado de relatório técnico circunstanciado, justificando a adoção do percentual adotado para cada parcela do BDI, assinado pelo profissional responsável técnico do orçamento, usando como diretriz os percentuais apresentados nas tabelas abaixo.</w:t>
      </w:r>
    </w:p>
    <w:p w:rsidR="0028288B" w:rsidRDefault="0028288B" w:rsidP="00077C2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3.1Poderão ser adotados percentuais diferentes daqueles constantes nestas tabelas, levando-se sempre em consideração as peculiaridades de cada caso concreto.</w:t>
      </w:r>
    </w:p>
    <w:p w:rsidR="0028288B" w:rsidRPr="0028288B" w:rsidRDefault="0028288B" w:rsidP="00282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br w:type="textWrapping" w:clear="all"/>
      </w:r>
      <w:r w:rsidRPr="0028288B">
        <w:rPr>
          <w:rFonts w:ascii="Arial" w:eastAsia="Times New Roman" w:hAnsi="Arial" w:cs="Arial"/>
          <w:b/>
          <w:color w:val="000000" w:themeColor="text1"/>
          <w:sz w:val="18"/>
          <w:szCs w:val="18"/>
        </w:rPr>
        <w:t>3.2Para o tipo e dobra “Construção de Edifícios”: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149"/>
        <w:gridCol w:w="1149"/>
        <w:gridCol w:w="1150"/>
      </w:tblGrid>
      <w:tr w:rsidR="0028288B" w:rsidRPr="0028288B" w:rsidTr="00077C2E">
        <w:trPr>
          <w:trHeight w:val="178"/>
          <w:jc w:val="center"/>
        </w:trPr>
        <w:tc>
          <w:tcPr>
            <w:tcW w:w="5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PARCELA DO </w:t>
            </w:r>
            <w:r w:rsidRPr="00077C2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BDI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  <w:proofErr w:type="gramEnd"/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Quartil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Médio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  <w:proofErr w:type="gramEnd"/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Quartil</w:t>
            </w:r>
          </w:p>
        </w:tc>
      </w:tr>
      <w:tr w:rsidR="0028288B" w:rsidRPr="0028288B" w:rsidTr="00077C2E">
        <w:trPr>
          <w:trHeight w:val="178"/>
          <w:jc w:val="center"/>
        </w:trPr>
        <w:tc>
          <w:tcPr>
            <w:tcW w:w="5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Administração Central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3,00%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4,00%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5,50%</w:t>
            </w:r>
          </w:p>
        </w:tc>
      </w:tr>
      <w:tr w:rsidR="0028288B" w:rsidRPr="0028288B" w:rsidTr="00077C2E">
        <w:trPr>
          <w:trHeight w:val="178"/>
          <w:jc w:val="center"/>
        </w:trPr>
        <w:tc>
          <w:tcPr>
            <w:tcW w:w="5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Seguro e Garantia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0,80%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0,80%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1,00%</w:t>
            </w:r>
          </w:p>
        </w:tc>
      </w:tr>
      <w:tr w:rsidR="0028288B" w:rsidRPr="0028288B" w:rsidTr="00077C2E">
        <w:trPr>
          <w:trHeight w:val="178"/>
          <w:jc w:val="center"/>
        </w:trPr>
        <w:tc>
          <w:tcPr>
            <w:tcW w:w="5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Risco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0,97%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1,27%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1,27%</w:t>
            </w:r>
          </w:p>
        </w:tc>
      </w:tr>
      <w:tr w:rsidR="0028288B" w:rsidRPr="0028288B" w:rsidTr="00077C2E">
        <w:trPr>
          <w:trHeight w:val="178"/>
          <w:jc w:val="center"/>
        </w:trPr>
        <w:tc>
          <w:tcPr>
            <w:tcW w:w="5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Despesas Financeiras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0,59%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1,23%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1,39%</w:t>
            </w:r>
          </w:p>
        </w:tc>
      </w:tr>
      <w:tr w:rsidR="0028288B" w:rsidRPr="0028288B" w:rsidTr="00077C2E">
        <w:trPr>
          <w:trHeight w:val="178"/>
          <w:jc w:val="center"/>
        </w:trPr>
        <w:tc>
          <w:tcPr>
            <w:tcW w:w="5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Lucro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6,16%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7,40%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8,96%</w:t>
            </w:r>
          </w:p>
        </w:tc>
      </w:tr>
      <w:tr w:rsidR="0028288B" w:rsidRPr="0028288B" w:rsidTr="00077C2E">
        <w:trPr>
          <w:trHeight w:val="178"/>
          <w:jc w:val="center"/>
        </w:trPr>
        <w:tc>
          <w:tcPr>
            <w:tcW w:w="5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PIS, COFINS e </w:t>
            </w:r>
            <w:proofErr w:type="gramStart"/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ISSQN</w:t>
            </w:r>
            <w:proofErr w:type="gramEnd"/>
          </w:p>
        </w:tc>
        <w:tc>
          <w:tcPr>
            <w:tcW w:w="34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Conforme legislação específica</w:t>
            </w:r>
          </w:p>
        </w:tc>
      </w:tr>
    </w:tbl>
    <w:p w:rsidR="0028288B" w:rsidRPr="0028288B" w:rsidRDefault="0028288B" w:rsidP="00077C2E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28288B">
        <w:rPr>
          <w:rFonts w:ascii="Arial" w:eastAsia="Times New Roman" w:hAnsi="Arial" w:cs="Arial"/>
          <w:b/>
          <w:sz w:val="18"/>
          <w:szCs w:val="18"/>
        </w:rPr>
        <w:t> 3.3Para o tipo de obra “Construção de Rodovias e Ferrovias”: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3"/>
        <w:gridCol w:w="1146"/>
        <w:gridCol w:w="1146"/>
        <w:gridCol w:w="1147"/>
      </w:tblGrid>
      <w:tr w:rsidR="0028288B" w:rsidRPr="0028288B" w:rsidTr="00077C2E">
        <w:trPr>
          <w:trHeight w:val="249"/>
          <w:jc w:val="center"/>
        </w:trPr>
        <w:tc>
          <w:tcPr>
            <w:tcW w:w="5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07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PARCELA DO BDI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proofErr w:type="gramEnd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 Quartil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Médio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3</w:t>
            </w:r>
            <w:proofErr w:type="gramEnd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 Quartil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Administração Central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3,80%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4,01%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4,67%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Seguro e Garantia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0,74%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Risco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0,50%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0,97%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Despesas Financeiras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1,02%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1,21%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Lucro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6,64%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7,30%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8,69%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PIS, COFINS e </w:t>
            </w: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ISSQN</w:t>
            </w:r>
            <w:proofErr w:type="gramEnd"/>
          </w:p>
        </w:tc>
        <w:tc>
          <w:tcPr>
            <w:tcW w:w="34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Conforme legislação específica</w:t>
            </w:r>
          </w:p>
        </w:tc>
      </w:tr>
    </w:tbl>
    <w:p w:rsidR="0028288B" w:rsidRPr="0028288B" w:rsidRDefault="0028288B" w:rsidP="00077C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28288B">
        <w:rPr>
          <w:rFonts w:ascii="Arial" w:eastAsia="Times New Roman" w:hAnsi="Arial" w:cs="Arial"/>
          <w:b/>
          <w:sz w:val="18"/>
          <w:szCs w:val="18"/>
        </w:rPr>
        <w:t>3.4Para o tipo de obra “Construção de Redes de Abastecimento de Água, Coleta de Esgoto e Construções Correlatas”: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8"/>
        <w:gridCol w:w="1134"/>
        <w:gridCol w:w="1134"/>
        <w:gridCol w:w="1134"/>
      </w:tblGrid>
      <w:tr w:rsidR="0028288B" w:rsidRPr="0028288B" w:rsidTr="00077C2E">
        <w:trPr>
          <w:trHeight w:val="214"/>
          <w:jc w:val="center"/>
        </w:trPr>
        <w:tc>
          <w:tcPr>
            <w:tcW w:w="5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PARCELA DO BDI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proofErr w:type="gramEnd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 Quartil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Médio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3</w:t>
            </w:r>
            <w:proofErr w:type="gramEnd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 Quartil</w:t>
            </w:r>
          </w:p>
        </w:tc>
      </w:tr>
      <w:tr w:rsidR="0028288B" w:rsidRPr="0028288B" w:rsidTr="00077C2E">
        <w:trPr>
          <w:trHeight w:val="214"/>
          <w:jc w:val="center"/>
        </w:trPr>
        <w:tc>
          <w:tcPr>
            <w:tcW w:w="5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Administração 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3,43%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4,93%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6,71%</w:t>
            </w:r>
          </w:p>
        </w:tc>
      </w:tr>
      <w:tr w:rsidR="0028288B" w:rsidRPr="0028288B" w:rsidTr="00077C2E">
        <w:trPr>
          <w:trHeight w:val="214"/>
          <w:jc w:val="center"/>
        </w:trPr>
        <w:tc>
          <w:tcPr>
            <w:tcW w:w="5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Seguro e Garantia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0,28%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0,49%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0,75%</w:t>
            </w:r>
          </w:p>
        </w:tc>
      </w:tr>
      <w:tr w:rsidR="0028288B" w:rsidRPr="0028288B" w:rsidTr="00077C2E">
        <w:trPr>
          <w:trHeight w:val="214"/>
          <w:jc w:val="center"/>
        </w:trPr>
        <w:tc>
          <w:tcPr>
            <w:tcW w:w="5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Risco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1,39%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1,74%</w:t>
            </w:r>
          </w:p>
        </w:tc>
      </w:tr>
      <w:tr w:rsidR="0028288B" w:rsidRPr="0028288B" w:rsidTr="00077C2E">
        <w:trPr>
          <w:trHeight w:val="214"/>
          <w:jc w:val="center"/>
        </w:trPr>
        <w:tc>
          <w:tcPr>
            <w:tcW w:w="5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Despesas Financeiras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0,94%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0,99%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1,17%</w:t>
            </w:r>
          </w:p>
        </w:tc>
      </w:tr>
      <w:tr w:rsidR="0028288B" w:rsidRPr="0028288B" w:rsidTr="00077C2E">
        <w:trPr>
          <w:trHeight w:val="214"/>
          <w:jc w:val="center"/>
        </w:trPr>
        <w:tc>
          <w:tcPr>
            <w:tcW w:w="5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Lucro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6,74%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8,04%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9,40%</w:t>
            </w:r>
          </w:p>
        </w:tc>
      </w:tr>
      <w:tr w:rsidR="0028288B" w:rsidRPr="0028288B" w:rsidTr="00077C2E">
        <w:trPr>
          <w:trHeight w:val="214"/>
          <w:jc w:val="center"/>
        </w:trPr>
        <w:tc>
          <w:tcPr>
            <w:tcW w:w="5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PIS, COFINS e </w:t>
            </w: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ISSQN</w:t>
            </w:r>
            <w:proofErr w:type="gramEnd"/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Conforme legislação específica</w:t>
            </w:r>
          </w:p>
        </w:tc>
      </w:tr>
    </w:tbl>
    <w:p w:rsidR="0028288B" w:rsidRPr="0028288B" w:rsidRDefault="0028288B" w:rsidP="00282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28288B">
        <w:rPr>
          <w:rFonts w:ascii="Arial" w:eastAsia="Times New Roman" w:hAnsi="Arial" w:cs="Arial"/>
          <w:b/>
          <w:sz w:val="18"/>
          <w:szCs w:val="18"/>
        </w:rPr>
        <w:t>3.5Para o tipo de obra “Construção e Manutenção de Estações e Redes de Distribuição de Energia Elétrica”</w:t>
      </w:r>
      <w:proofErr w:type="gramStart"/>
      <w:r w:rsidRPr="0028288B">
        <w:rPr>
          <w:rFonts w:ascii="Arial" w:eastAsia="Times New Roman" w:hAnsi="Arial" w:cs="Arial"/>
          <w:b/>
          <w:sz w:val="18"/>
          <w:szCs w:val="18"/>
        </w:rPr>
        <w:t xml:space="preserve"> 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9"/>
        <w:gridCol w:w="1143"/>
        <w:gridCol w:w="1143"/>
        <w:gridCol w:w="1144"/>
      </w:tblGrid>
      <w:tr w:rsidR="0028288B" w:rsidRPr="0028288B" w:rsidTr="00077C2E">
        <w:trPr>
          <w:trHeight w:val="249"/>
          <w:jc w:val="center"/>
        </w:trPr>
        <w:tc>
          <w:tcPr>
            <w:tcW w:w="5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End"/>
            <w:r w:rsidRPr="002828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PARCELA DO BDI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proofErr w:type="gramEnd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 Quartil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Médio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3</w:t>
            </w:r>
            <w:proofErr w:type="gramEnd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 Quartil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Administração Central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5,29%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5,92%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7,93%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Seguro e Garantia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0,25%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0,51%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0,56%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Risco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1,48%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1,97%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Despesas Financeiras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1,01%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1,07%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1,11%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Lucro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8,00%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8,31%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9,51%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PIS, COFINS e </w:t>
            </w: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ISSQN</w:t>
            </w:r>
            <w:proofErr w:type="gramEnd"/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Conforme legislação específica</w:t>
            </w:r>
          </w:p>
        </w:tc>
      </w:tr>
    </w:tbl>
    <w:p w:rsidR="0028288B" w:rsidRPr="0028288B" w:rsidRDefault="0028288B" w:rsidP="001D0DB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28288B">
        <w:rPr>
          <w:rFonts w:ascii="Arial" w:eastAsia="Times New Roman" w:hAnsi="Arial" w:cs="Arial"/>
          <w:b/>
          <w:sz w:val="18"/>
          <w:szCs w:val="18"/>
        </w:rPr>
        <w:t> 3.6Para o tipo de obra “Portuárias, Marítimas e Fluviais”: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2"/>
        <w:gridCol w:w="1157"/>
        <w:gridCol w:w="1157"/>
        <w:gridCol w:w="1157"/>
      </w:tblGrid>
      <w:tr w:rsidR="0028288B" w:rsidRPr="0028288B" w:rsidTr="00077C2E">
        <w:trPr>
          <w:trHeight w:val="249"/>
          <w:jc w:val="center"/>
        </w:trPr>
        <w:tc>
          <w:tcPr>
            <w:tcW w:w="5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PARCELA DO BDI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proofErr w:type="gramEnd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 Quartil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Médio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3</w:t>
            </w:r>
            <w:proofErr w:type="gramEnd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 Quartil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Administração Central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4,00%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5,52%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7,85%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Seguro e Garantia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0,81%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1,22%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1,99%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Risco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1,46%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2,32%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3,16%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Despesas Financeiras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0,94%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1,02%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1,33%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Lucro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7,14%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8,40%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10,43%</w:t>
            </w:r>
          </w:p>
        </w:tc>
      </w:tr>
      <w:tr w:rsidR="0028288B" w:rsidRPr="0028288B" w:rsidTr="00077C2E">
        <w:trPr>
          <w:trHeight w:val="249"/>
          <w:jc w:val="center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 xml:space="preserve">PIS, COFINS e </w:t>
            </w:r>
            <w:proofErr w:type="gramStart"/>
            <w:r w:rsidRPr="0028288B">
              <w:rPr>
                <w:rFonts w:ascii="Arial" w:eastAsia="Times New Roman" w:hAnsi="Arial" w:cs="Arial"/>
                <w:sz w:val="18"/>
                <w:szCs w:val="18"/>
              </w:rPr>
              <w:t>ISSQN</w:t>
            </w:r>
            <w:proofErr w:type="gramEnd"/>
          </w:p>
        </w:tc>
        <w:tc>
          <w:tcPr>
            <w:tcW w:w="34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88B" w:rsidRPr="0028288B" w:rsidRDefault="0028288B" w:rsidP="00282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88B">
              <w:rPr>
                <w:rFonts w:ascii="Arial" w:eastAsia="Times New Roman" w:hAnsi="Arial" w:cs="Arial"/>
                <w:sz w:val="18"/>
                <w:szCs w:val="18"/>
              </w:rPr>
              <w:t>Conforme legislação específica</w:t>
            </w:r>
          </w:p>
        </w:tc>
      </w:tr>
    </w:tbl>
    <w:p w:rsidR="0028288B" w:rsidRPr="0028288B" w:rsidRDefault="0028288B" w:rsidP="002828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 </w:t>
      </w:r>
    </w:p>
    <w:p w:rsidR="0028288B" w:rsidRPr="0028288B" w:rsidRDefault="0028288B" w:rsidP="00077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 xml:space="preserve">4.0 </w:t>
      </w:r>
      <w:proofErr w:type="gramStart"/>
      <w:r w:rsidRPr="0028288B">
        <w:rPr>
          <w:rFonts w:ascii="Arial" w:eastAsia="Times New Roman" w:hAnsi="Arial" w:cs="Arial"/>
          <w:sz w:val="18"/>
          <w:szCs w:val="18"/>
        </w:rPr>
        <w:t>Foi</w:t>
      </w:r>
      <w:proofErr w:type="gramEnd"/>
      <w:r w:rsidRPr="0028288B">
        <w:rPr>
          <w:rFonts w:ascii="Arial" w:eastAsia="Times New Roman" w:hAnsi="Arial" w:cs="Arial"/>
          <w:sz w:val="18"/>
          <w:szCs w:val="18"/>
        </w:rPr>
        <w:t xml:space="preserve"> publicada, em 19 de julho de 2013, a Lei n° 12.844/2013 que altera os artigos 7º, 8º, 9º e o Anexo I da Lei n° 12.546/2011 e o artigo 14, da Lei n° 11.774/2008, alterando os setores a serem beneficiados com o regime de desoneração da folha de pagamentos que substitui a contribuição previdenciária patronal de 20%, sobre o total da folha de pagamento pela contribuição previdenciária sobre a receita bruta.</w:t>
      </w:r>
    </w:p>
    <w:p w:rsidR="0028288B" w:rsidRPr="0028288B" w:rsidRDefault="0028288B" w:rsidP="00077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4.1Com essa alteração os setores a seguir ficam sujeitos ao recolhimento da contribuição previdenciária à alíquota de 2% sobre o valor da receita bruta.</w:t>
      </w:r>
    </w:p>
    <w:p w:rsidR="0028288B" w:rsidRPr="0028288B" w:rsidRDefault="0028288B" w:rsidP="00077C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 xml:space="preserve">4.1.1Construção Civil, enquadrados nos seguintes grupos da CNAE 2.0: </w:t>
      </w:r>
    </w:p>
    <w:p w:rsidR="0028288B" w:rsidRPr="0028288B" w:rsidRDefault="0028288B" w:rsidP="002828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- 412 – Construção de Edifícios;</w:t>
      </w:r>
    </w:p>
    <w:p w:rsidR="0028288B" w:rsidRPr="0028288B" w:rsidRDefault="0028288B" w:rsidP="002828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- 432 – Instalações Elétricas, Hidráulicas e Outras Instalações em Construções;</w:t>
      </w:r>
    </w:p>
    <w:p w:rsidR="0028288B" w:rsidRPr="0028288B" w:rsidRDefault="0028288B" w:rsidP="002828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- 433 – Obras de Acabamento;</w:t>
      </w:r>
    </w:p>
    <w:p w:rsidR="0028288B" w:rsidRPr="0028288B" w:rsidRDefault="0028288B" w:rsidP="0028288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- 439 – Outros Serviços Especializados para Construção (4391-6 – Obras de Fundações e 4399-1 – Serviços Especializados para Construção não especificados anteriormente).</w:t>
      </w:r>
    </w:p>
    <w:p w:rsidR="0028288B" w:rsidRPr="0028288B" w:rsidRDefault="0028288B" w:rsidP="00077C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4.1.2Construção de Obras de Infraestrutura, enquadrados nos seguintes grupos da CNAE 2.0:</w:t>
      </w:r>
    </w:p>
    <w:p w:rsidR="0028288B" w:rsidRPr="0028288B" w:rsidRDefault="0028288B" w:rsidP="0028288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- 421 – Construção de Rodovias, Ferrovias, Obras Urbanas e Obras-de</w:t>
      </w:r>
      <w:proofErr w:type="gramStart"/>
      <w:r w:rsidRPr="0028288B">
        <w:rPr>
          <w:rFonts w:ascii="Arial" w:eastAsia="Times New Roman" w:hAnsi="Arial" w:cs="Arial"/>
          <w:sz w:val="18"/>
          <w:szCs w:val="18"/>
        </w:rPr>
        <w:t>-Arte Especiais</w:t>
      </w:r>
      <w:proofErr w:type="gramEnd"/>
      <w:r w:rsidRPr="0028288B">
        <w:rPr>
          <w:rFonts w:ascii="Arial" w:eastAsia="Times New Roman" w:hAnsi="Arial" w:cs="Arial"/>
          <w:sz w:val="18"/>
          <w:szCs w:val="18"/>
        </w:rPr>
        <w:t>;</w:t>
      </w:r>
    </w:p>
    <w:p w:rsidR="0028288B" w:rsidRPr="0028288B" w:rsidRDefault="0028288B" w:rsidP="0028288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 xml:space="preserve">- 422 – Obras de </w:t>
      </w:r>
      <w:proofErr w:type="spellStart"/>
      <w:r w:rsidRPr="0028288B">
        <w:rPr>
          <w:rFonts w:ascii="Arial" w:eastAsia="Times New Roman" w:hAnsi="Arial" w:cs="Arial"/>
          <w:sz w:val="18"/>
          <w:szCs w:val="18"/>
        </w:rPr>
        <w:t>Infra-Estrutura</w:t>
      </w:r>
      <w:proofErr w:type="spellEnd"/>
      <w:r w:rsidRPr="0028288B">
        <w:rPr>
          <w:rFonts w:ascii="Arial" w:eastAsia="Times New Roman" w:hAnsi="Arial" w:cs="Arial"/>
          <w:sz w:val="18"/>
          <w:szCs w:val="18"/>
        </w:rPr>
        <w:t xml:space="preserve"> para Energia Elétrica, Telecomunicações, Água, Esgoto e Transporte Por Dutos;</w:t>
      </w:r>
    </w:p>
    <w:p w:rsidR="0028288B" w:rsidRPr="0028288B" w:rsidRDefault="0028288B" w:rsidP="0028288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 xml:space="preserve">- 429 – Construção de Outras Obras de </w:t>
      </w:r>
      <w:proofErr w:type="spellStart"/>
      <w:r w:rsidRPr="0028288B">
        <w:rPr>
          <w:rFonts w:ascii="Arial" w:eastAsia="Times New Roman" w:hAnsi="Arial" w:cs="Arial"/>
          <w:sz w:val="18"/>
          <w:szCs w:val="18"/>
        </w:rPr>
        <w:t>Infra-Estrutura</w:t>
      </w:r>
      <w:proofErr w:type="spellEnd"/>
      <w:r w:rsidRPr="0028288B">
        <w:rPr>
          <w:rFonts w:ascii="Arial" w:eastAsia="Times New Roman" w:hAnsi="Arial" w:cs="Arial"/>
          <w:sz w:val="18"/>
          <w:szCs w:val="18"/>
        </w:rPr>
        <w:t>;</w:t>
      </w:r>
    </w:p>
    <w:p w:rsidR="0028288B" w:rsidRPr="0028288B" w:rsidRDefault="0028288B" w:rsidP="002828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- 431 – Demolição e Preparação do Terreno</w:t>
      </w:r>
    </w:p>
    <w:p w:rsidR="00213164" w:rsidRPr="0028288B" w:rsidRDefault="0028288B" w:rsidP="001D0DB0">
      <w:pPr>
        <w:spacing w:after="0" w:line="240" w:lineRule="auto"/>
        <w:jc w:val="both"/>
        <w:rPr>
          <w:sz w:val="18"/>
          <w:szCs w:val="18"/>
        </w:rPr>
      </w:pPr>
      <w:r w:rsidRPr="0028288B">
        <w:rPr>
          <w:rFonts w:ascii="Arial" w:eastAsia="Times New Roman" w:hAnsi="Arial" w:cs="Arial"/>
          <w:sz w:val="18"/>
          <w:szCs w:val="18"/>
        </w:rPr>
        <w:t> </w:t>
      </w:r>
    </w:p>
    <w:sectPr w:rsidR="00213164" w:rsidRPr="0028288B" w:rsidSect="00352B9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88B"/>
    <w:rsid w:val="00077C2E"/>
    <w:rsid w:val="001009FE"/>
    <w:rsid w:val="001D0DB0"/>
    <w:rsid w:val="00213164"/>
    <w:rsid w:val="0028288B"/>
    <w:rsid w:val="00352B98"/>
    <w:rsid w:val="006050F0"/>
    <w:rsid w:val="006E76C9"/>
    <w:rsid w:val="008A0AAC"/>
    <w:rsid w:val="00B75074"/>
    <w:rsid w:val="00F5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il">
    <w:name w:val="il"/>
    <w:basedOn w:val="Fontepargpadro"/>
    <w:rsid w:val="0028288B"/>
  </w:style>
  <w:style w:type="paragraph" w:styleId="NormalWeb">
    <w:name w:val="Normal (Web)"/>
    <w:basedOn w:val="Normal"/>
    <w:uiPriority w:val="99"/>
    <w:semiHidden/>
    <w:unhideWhenUsed/>
    <w:rsid w:val="00282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il">
    <w:name w:val="il"/>
    <w:basedOn w:val="Fontepargpadro"/>
    <w:rsid w:val="0028288B"/>
  </w:style>
  <w:style w:type="paragraph" w:styleId="NormalWeb">
    <w:name w:val="Normal (Web)"/>
    <w:basedOn w:val="Normal"/>
    <w:uiPriority w:val="99"/>
    <w:semiHidden/>
    <w:unhideWhenUsed/>
    <w:rsid w:val="00282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4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1497</Words>
  <Characters>8086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claudio.silva</cp:lastModifiedBy>
  <cp:revision>2</cp:revision>
  <cp:lastPrinted>2014-05-22T16:03:00Z</cp:lastPrinted>
  <dcterms:created xsi:type="dcterms:W3CDTF">2014-05-22T16:04:00Z</dcterms:created>
  <dcterms:modified xsi:type="dcterms:W3CDTF">2014-05-22T16:04:00Z</dcterms:modified>
</cp:coreProperties>
</file>