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4220" w:rsidRDefault="00374220">
      <w:pPr>
        <w:pStyle w:val="NormalWeb"/>
        <w:rPr>
          <w:rFonts w:ascii="Times New Roman" w:hAnsi="Times New Roman"/>
          <w:sz w:val="22"/>
        </w:rPr>
      </w:pPr>
    </w:p>
    <w:p w:rsidR="006D50C7" w:rsidRPr="00570DB9" w:rsidRDefault="002D1B6A">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2D1B6A">
                    <w:trPr>
                      <w:trHeight w:val="180"/>
                    </w:trPr>
                    <w:tc>
                      <w:tcPr>
                        <w:tcW w:w="9498" w:type="dxa"/>
                      </w:tcPr>
                      <w:p w:rsidR="002D1B6A" w:rsidRDefault="002D1B6A"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9" o:title=""/>
                            </v:shape>
                            <o:OLEObject Type="Embed" ProgID="Figura" ShapeID="_x0000_i1026" DrawAspect="Content" ObjectID="_1467793587" r:id="rId10"/>
                          </w:object>
                        </w:r>
                      </w:p>
                    </w:tc>
                  </w:tr>
                  <w:tr w:rsidR="002D1B6A">
                    <w:trPr>
                      <w:trHeight w:hRule="exact" w:val="340"/>
                    </w:trPr>
                    <w:tc>
                      <w:tcPr>
                        <w:tcW w:w="9498" w:type="dxa"/>
                      </w:tcPr>
                      <w:p w:rsidR="002D1B6A" w:rsidRPr="00717E67" w:rsidRDefault="002D1B6A">
                        <w:pPr>
                          <w:pStyle w:val="Ttulo1"/>
                          <w:snapToGrid w:val="0"/>
                          <w:ind w:left="72" w:firstLine="0"/>
                          <w:jc w:val="center"/>
                          <w:rPr>
                            <w:b/>
                            <w:sz w:val="18"/>
                          </w:rPr>
                        </w:pPr>
                        <w:r w:rsidRPr="00717E67">
                          <w:rPr>
                            <w:b/>
                            <w:sz w:val="18"/>
                          </w:rPr>
                          <w:t>Ministério da Integração Nacional - M I</w:t>
                        </w:r>
                      </w:p>
                    </w:tc>
                  </w:tr>
                  <w:tr w:rsidR="002D1B6A">
                    <w:trPr>
                      <w:trHeight w:val="180"/>
                    </w:trPr>
                    <w:tc>
                      <w:tcPr>
                        <w:tcW w:w="9498" w:type="dxa"/>
                      </w:tcPr>
                      <w:p w:rsidR="002D1B6A" w:rsidRPr="00717E67" w:rsidRDefault="002D1B6A">
                        <w:pPr>
                          <w:snapToGrid w:val="0"/>
                          <w:ind w:left="72"/>
                          <w:jc w:val="center"/>
                          <w:rPr>
                            <w:b/>
                            <w:sz w:val="18"/>
                            <w:vertAlign w:val="baseline"/>
                          </w:rPr>
                        </w:pPr>
                        <w:r w:rsidRPr="00717E67">
                          <w:rPr>
                            <w:b/>
                            <w:sz w:val="18"/>
                            <w:vertAlign w:val="baseline"/>
                          </w:rPr>
                          <w:t>Companhia de Desenvolvimento dos Vales do São Francisco e do Parnaíba</w:t>
                        </w:r>
                      </w:p>
                    </w:tc>
                  </w:tr>
                  <w:tr w:rsidR="002D1B6A">
                    <w:trPr>
                      <w:trHeight w:val="180"/>
                    </w:trPr>
                    <w:tc>
                      <w:tcPr>
                        <w:tcW w:w="9498" w:type="dxa"/>
                      </w:tcPr>
                      <w:p w:rsidR="002D1B6A" w:rsidRPr="00717E67" w:rsidRDefault="002D1B6A">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2D1B6A" w:rsidRDefault="002D1B6A"/>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2D1B6A" w:rsidRPr="00607B4A" w:rsidRDefault="002D1B6A">
                  <w:pPr>
                    <w:jc w:val="both"/>
                    <w:rPr>
                      <w:sz w:val="16"/>
                      <w:vertAlign w:val="baseline"/>
                      <w:lang w:val="fr-FR"/>
                    </w:rPr>
                  </w:pPr>
                  <w:r w:rsidRPr="00607B4A">
                    <w:rPr>
                      <w:sz w:val="16"/>
                      <w:vertAlign w:val="baseline"/>
                      <w:lang w:val="fr-FR"/>
                    </w:rPr>
                    <w:t>Fl.: _________________________</w:t>
                  </w:r>
                </w:p>
                <w:p w:rsidR="002D1B6A" w:rsidRPr="00607B4A" w:rsidRDefault="002D1B6A">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59522.000143/2014-89</w:t>
                  </w:r>
                </w:p>
                <w:p w:rsidR="002D1B6A" w:rsidRPr="00607B4A" w:rsidRDefault="002D1B6A">
                  <w:pPr>
                    <w:jc w:val="both"/>
                    <w:rPr>
                      <w:sz w:val="16"/>
                      <w:vertAlign w:val="baseline"/>
                      <w:lang w:val="fr-FR"/>
                    </w:rPr>
                  </w:pPr>
                  <w:r w:rsidRPr="00607B4A">
                    <w:rPr>
                      <w:sz w:val="16"/>
                      <w:vertAlign w:val="baseline"/>
                      <w:lang w:val="fr-FR"/>
                    </w:rPr>
                    <w:t>_____________________________</w:t>
                  </w:r>
                </w:p>
                <w:p w:rsidR="002D1B6A" w:rsidRPr="00607B4A" w:rsidRDefault="002D1B6A">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2D1B6A">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2D1B6A">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2D1B6A">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2D1B6A" w:rsidRDefault="002D1B6A">
                  <w:pPr>
                    <w:ind w:left="709"/>
                    <w:jc w:val="center"/>
                    <w:rPr>
                      <w:b/>
                      <w:sz w:val="16"/>
                      <w:vertAlign w:val="baseline"/>
                    </w:rPr>
                  </w:pPr>
                  <w:r>
                    <w:rPr>
                      <w:b/>
                      <w:sz w:val="16"/>
                      <w:vertAlign w:val="baseline"/>
                    </w:rPr>
                    <w:t>Av. Manoel Novaes, s/n. Centro – Bom Jesus da Lapa/BA – CEP 47.600-000</w:t>
                  </w:r>
                </w:p>
                <w:p w:rsidR="002D1B6A" w:rsidRDefault="002D1B6A">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2D1B6A">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2D1B6A" w:rsidRDefault="002D1B6A">
                  <w:pPr>
                    <w:ind w:right="57"/>
                    <w:jc w:val="center"/>
                    <w:rPr>
                      <w:b/>
                      <w:sz w:val="26"/>
                    </w:rPr>
                  </w:pPr>
                </w:p>
                <w:p w:rsidR="002D1B6A" w:rsidRPr="00025B04" w:rsidRDefault="002D1B6A">
                  <w:pPr>
                    <w:pStyle w:val="Ttulo1"/>
                    <w:ind w:left="0" w:right="57" w:firstLine="0"/>
                    <w:jc w:val="center"/>
                    <w:rPr>
                      <w:b/>
                      <w:sz w:val="22"/>
                      <w:szCs w:val="22"/>
                    </w:rPr>
                  </w:pPr>
                  <w:r w:rsidRPr="00025B04">
                    <w:rPr>
                      <w:b/>
                      <w:sz w:val="22"/>
                      <w:szCs w:val="22"/>
                    </w:rPr>
                    <w:t xml:space="preserve">EDITAL Nº </w:t>
                  </w:r>
                  <w:r>
                    <w:rPr>
                      <w:b/>
                      <w:sz w:val="22"/>
                      <w:szCs w:val="22"/>
                    </w:rPr>
                    <w:t>27/2014</w:t>
                  </w:r>
                </w:p>
                <w:p w:rsidR="002D1B6A" w:rsidRPr="00025B04" w:rsidRDefault="002D1B6A">
                  <w:pPr>
                    <w:ind w:right="57"/>
                    <w:jc w:val="center"/>
                    <w:rPr>
                      <w:b/>
                      <w:sz w:val="22"/>
                      <w:szCs w:val="22"/>
                      <w:vertAlign w:val="baseline"/>
                    </w:rPr>
                  </w:pPr>
                </w:p>
                <w:p w:rsidR="002D1B6A" w:rsidRPr="00025B04" w:rsidRDefault="002D1B6A">
                  <w:pPr>
                    <w:ind w:right="57"/>
                    <w:jc w:val="center"/>
                    <w:rPr>
                      <w:b/>
                      <w:color w:val="0000FF"/>
                      <w:sz w:val="22"/>
                      <w:szCs w:val="22"/>
                      <w:vertAlign w:val="baseline"/>
                    </w:rPr>
                  </w:pPr>
                  <w:r w:rsidRPr="00025B04">
                    <w:rPr>
                      <w:b/>
                      <w:sz w:val="22"/>
                      <w:szCs w:val="22"/>
                      <w:vertAlign w:val="baseline"/>
                    </w:rPr>
                    <w:t>TOMADA DE PREÇOS</w:t>
                  </w:r>
                </w:p>
                <w:p w:rsidR="002D1B6A" w:rsidRPr="00025B04" w:rsidRDefault="002D1B6A" w:rsidP="00FB0766">
                  <w:pPr>
                    <w:ind w:right="57"/>
                    <w:jc w:val="both"/>
                    <w:rPr>
                      <w:b/>
                      <w:sz w:val="22"/>
                      <w:szCs w:val="22"/>
                      <w:vertAlign w:val="baseline"/>
                    </w:rPr>
                  </w:pPr>
                </w:p>
                <w:p w:rsidR="002D1B6A" w:rsidRPr="00025B04" w:rsidRDefault="002D1B6A" w:rsidP="00FB0766">
                  <w:pPr>
                    <w:ind w:right="57"/>
                    <w:jc w:val="both"/>
                    <w:rPr>
                      <w:b/>
                      <w:sz w:val="22"/>
                      <w:szCs w:val="22"/>
                      <w:vertAlign w:val="baseline"/>
                    </w:rPr>
                  </w:pPr>
                </w:p>
                <w:p w:rsidR="002D1B6A" w:rsidRPr="00025B04" w:rsidRDefault="002D1B6A" w:rsidP="001D2029">
                  <w:pPr>
                    <w:ind w:right="57"/>
                    <w:jc w:val="both"/>
                    <w:rPr>
                      <w:b/>
                      <w:sz w:val="22"/>
                      <w:szCs w:val="22"/>
                      <w:vertAlign w:val="baseline"/>
                    </w:rPr>
                  </w:pPr>
                  <w:r w:rsidRPr="00A14F2A">
                    <w:rPr>
                      <w:b/>
                      <w:szCs w:val="24"/>
                      <w:vertAlign w:val="baseline"/>
                    </w:rPr>
                    <w:t>OBRAS COMPLEMENTARES DE URBANIZAÇÃO – OCU NA 2ª EBA, NO MUNICÍPIO DE BARREIRAS, NA ÁREA DE ABRANGÊNCIA DA 2ª SUPERINTENDÊNCIA REGIONAL DA CODEVASF,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2D1B6A" w:rsidRDefault="002D1B6A">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8D1DAC">
        <w:rPr>
          <w:sz w:val="22"/>
          <w:szCs w:val="24"/>
        </w:rPr>
        <w:t>27/2014</w:t>
      </w:r>
    </w:p>
    <w:p w:rsidR="006D50C7" w:rsidRPr="00570DB9" w:rsidRDefault="00ED548D">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A14F2A" w:rsidRPr="00A14F2A">
        <w:rPr>
          <w:szCs w:val="24"/>
          <w:vertAlign w:val="baseline"/>
        </w:rPr>
        <w:t xml:space="preserve">Obras Complementares </w:t>
      </w:r>
      <w:r w:rsidR="00BC08E3">
        <w:rPr>
          <w:szCs w:val="24"/>
          <w:vertAlign w:val="baseline"/>
        </w:rPr>
        <w:t>d</w:t>
      </w:r>
      <w:r w:rsidR="00A14F2A" w:rsidRPr="00A14F2A">
        <w:rPr>
          <w:szCs w:val="24"/>
          <w:vertAlign w:val="baseline"/>
        </w:rPr>
        <w:t xml:space="preserve">e Urbanização – OCU </w:t>
      </w:r>
      <w:r w:rsidR="00BC08E3">
        <w:rPr>
          <w:szCs w:val="24"/>
          <w:vertAlign w:val="baseline"/>
        </w:rPr>
        <w:t>n</w:t>
      </w:r>
      <w:r w:rsidR="00A14F2A" w:rsidRPr="00A14F2A">
        <w:rPr>
          <w:szCs w:val="24"/>
          <w:vertAlign w:val="baseline"/>
        </w:rPr>
        <w:t>a 2ª EBA, no Município de Barreiras, na Área de Abrangência da 2ª Superintendência Regional da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1B298D" w:rsidRPr="001B298D">
        <w:rPr>
          <w:b/>
          <w:sz w:val="22"/>
          <w:szCs w:val="22"/>
          <w:vertAlign w:val="baseline"/>
        </w:rPr>
        <w:t>R$ 12.200,00 (doze mil e duzentos reais)</w:t>
      </w:r>
      <w:r w:rsidR="0042050E" w:rsidRPr="001B298D">
        <w:rPr>
          <w:sz w:val="22"/>
          <w:szCs w:val="22"/>
          <w:vertAlign w:val="baseline"/>
        </w:rPr>
        <w:t>.</w:t>
      </w:r>
      <w:r w:rsidR="004413D7">
        <w:rPr>
          <w:sz w:val="22"/>
          <w:szCs w:val="22"/>
          <w:vertAlign w:val="baseline"/>
        </w:rPr>
        <w:t xml:space="preserve"> </w:t>
      </w:r>
      <w:r w:rsidR="006F7B7E" w:rsidRPr="006F7B7E">
        <w:rPr>
          <w:sz w:val="22"/>
          <w:szCs w:val="22"/>
          <w:vertAlign w:val="baseline"/>
        </w:rPr>
        <w:t xml:space="preserve">Será permitida a subcontratação parcial, somente para os serviços de instalação elétrica. </w:t>
      </w:r>
      <w:r w:rsidR="008703E5" w:rsidRPr="006F7B7E">
        <w:rPr>
          <w:sz w:val="22"/>
          <w:szCs w:val="22"/>
          <w:vertAlign w:val="baseline"/>
        </w:rPr>
        <w:t>Não será permitida a participação de empresas em forma de consórcio</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2D1B6A">
        <w:rPr>
          <w:b/>
          <w:sz w:val="22"/>
          <w:szCs w:val="22"/>
          <w:highlight w:val="yellow"/>
          <w:vertAlign w:val="baseline"/>
        </w:rPr>
        <w:t>14</w:t>
      </w:r>
      <w:r w:rsidRPr="00570DB9">
        <w:rPr>
          <w:b/>
          <w:sz w:val="22"/>
          <w:szCs w:val="22"/>
          <w:highlight w:val="yellow"/>
          <w:vertAlign w:val="baseline"/>
        </w:rPr>
        <w:t xml:space="preserve"> (</w:t>
      </w:r>
      <w:r w:rsidR="002D1B6A">
        <w:rPr>
          <w:b/>
          <w:sz w:val="22"/>
          <w:szCs w:val="22"/>
          <w:highlight w:val="yellow"/>
          <w:vertAlign w:val="baseline"/>
        </w:rPr>
        <w:t>quatorze</w:t>
      </w:r>
      <w:r w:rsidRPr="00570DB9">
        <w:rPr>
          <w:b/>
          <w:sz w:val="22"/>
          <w:szCs w:val="22"/>
          <w:highlight w:val="yellow"/>
          <w:vertAlign w:val="baseline"/>
        </w:rPr>
        <w:t xml:space="preserve">) de </w:t>
      </w:r>
      <w:r w:rsidR="002D1B6A">
        <w:rPr>
          <w:b/>
          <w:sz w:val="22"/>
          <w:szCs w:val="22"/>
          <w:highlight w:val="yellow"/>
          <w:vertAlign w:val="baseline"/>
        </w:rPr>
        <w:t>Agosto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1"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2"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4B5FDF">
        <w:rPr>
          <w:sz w:val="22"/>
          <w:szCs w:val="22"/>
        </w:rPr>
        <w:t>V</w:t>
      </w:r>
      <w:r w:rsidR="002A336B">
        <w:rPr>
          <w:sz w:val="22"/>
          <w:szCs w:val="22"/>
        </w:rPr>
        <w:t>I</w:t>
      </w:r>
      <w:r w:rsidR="002D45F7">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8A6037">
        <w:rPr>
          <w:sz w:val="22"/>
          <w:szCs w:val="24"/>
          <w:highlight w:val="yellow"/>
          <w:vertAlign w:val="baseline"/>
        </w:rPr>
        <w:t>28</w:t>
      </w:r>
      <w:r w:rsidR="008A6037" w:rsidRPr="00717E67">
        <w:rPr>
          <w:sz w:val="22"/>
          <w:szCs w:val="24"/>
          <w:highlight w:val="yellow"/>
          <w:vertAlign w:val="baseline"/>
        </w:rPr>
        <w:t xml:space="preserve"> de </w:t>
      </w:r>
      <w:r w:rsidR="008A6037">
        <w:rPr>
          <w:sz w:val="22"/>
          <w:szCs w:val="24"/>
          <w:highlight w:val="yellow"/>
          <w:vertAlign w:val="baseline"/>
        </w:rPr>
        <w:t>Julho</w:t>
      </w:r>
      <w:bookmarkStart w:id="0" w:name="_GoBack"/>
      <w:bookmarkEnd w:id="0"/>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 / DESCRIÇÃO GERALDAS OBRAS / SERVIÇOS / FORNECIMENTOS / CONCEITUAÇÃO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9B2C99" w:rsidRPr="00570DB9" w:rsidRDefault="009B2C99" w:rsidP="009B2C99">
      <w:pPr>
        <w:ind w:left="1416" w:firstLine="2"/>
        <w:rPr>
          <w:b/>
          <w:sz w:val="22"/>
          <w:szCs w:val="22"/>
          <w:u w:val="single"/>
          <w:vertAlign w:val="baseline"/>
        </w:rPr>
      </w:pPr>
      <w:r w:rsidRPr="00570DB9">
        <w:rPr>
          <w:b/>
          <w:sz w:val="22"/>
          <w:szCs w:val="22"/>
          <w:u w:val="single"/>
          <w:vertAlign w:val="baseline"/>
        </w:rPr>
        <w:t>ANEXOS</w:t>
      </w:r>
    </w:p>
    <w:p w:rsidR="009B2C99" w:rsidRPr="00570DB9" w:rsidRDefault="009B2C99" w:rsidP="009B2C99">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 </w:t>
            </w:r>
          </w:p>
        </w:tc>
        <w:tc>
          <w:tcPr>
            <w:tcW w:w="6304" w:type="dxa"/>
          </w:tcPr>
          <w:p w:rsidR="009B2C99" w:rsidRPr="007C329F" w:rsidRDefault="009B2C99" w:rsidP="00F467EB">
            <w:pPr>
              <w:rPr>
                <w:sz w:val="22"/>
                <w:szCs w:val="22"/>
              </w:rPr>
            </w:pPr>
            <w:r w:rsidRPr="007C329F">
              <w:rPr>
                <w:sz w:val="22"/>
                <w:szCs w:val="22"/>
                <w:vertAlign w:val="baseline"/>
              </w:rPr>
              <w:t xml:space="preserve"> PLANILHAS ORÇAMENTÁRIAS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 </w:t>
            </w:r>
          </w:p>
        </w:tc>
        <w:tc>
          <w:tcPr>
            <w:tcW w:w="6304" w:type="dxa"/>
          </w:tcPr>
          <w:p w:rsidR="009B2C99" w:rsidRPr="007C329F" w:rsidRDefault="009B2C99" w:rsidP="00EA3E61">
            <w:pPr>
              <w:rPr>
                <w:sz w:val="22"/>
                <w:szCs w:val="22"/>
              </w:rPr>
            </w:pPr>
            <w:r w:rsidRPr="007C329F">
              <w:rPr>
                <w:sz w:val="22"/>
                <w:szCs w:val="22"/>
                <w:vertAlign w:val="baseline"/>
              </w:rPr>
              <w:t xml:space="preserve"> </w:t>
            </w:r>
            <w:r w:rsidR="00EC3114">
              <w:rPr>
                <w:sz w:val="22"/>
                <w:szCs w:val="22"/>
                <w:vertAlign w:val="baseline"/>
              </w:rPr>
              <w:t>ESPECIFICAÇÕES T</w:t>
            </w:r>
            <w:r w:rsidR="00EA3E61">
              <w:rPr>
                <w:sz w:val="22"/>
                <w:szCs w:val="22"/>
                <w:vertAlign w:val="baseline"/>
              </w:rPr>
              <w:t>É</w:t>
            </w:r>
            <w:r w:rsidR="00EC3114">
              <w:rPr>
                <w:sz w:val="22"/>
                <w:szCs w:val="22"/>
                <w:vertAlign w:val="baseline"/>
              </w:rPr>
              <w:t>CNICAS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III </w:t>
            </w:r>
          </w:p>
        </w:tc>
        <w:tc>
          <w:tcPr>
            <w:tcW w:w="6304" w:type="dxa"/>
          </w:tcPr>
          <w:p w:rsidR="009B2C99" w:rsidRPr="007C329F" w:rsidRDefault="009B2C99" w:rsidP="00F467EB">
            <w:pPr>
              <w:rPr>
                <w:sz w:val="22"/>
                <w:szCs w:val="22"/>
              </w:rPr>
            </w:pPr>
            <w:r w:rsidRPr="007C329F">
              <w:rPr>
                <w:sz w:val="22"/>
                <w:szCs w:val="22"/>
                <w:vertAlign w:val="baseline"/>
              </w:rPr>
              <w:t xml:space="preserve"> TERMO DA PROPOSTA</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IV </w:t>
            </w:r>
          </w:p>
        </w:tc>
        <w:tc>
          <w:tcPr>
            <w:tcW w:w="6304" w:type="dxa"/>
          </w:tcPr>
          <w:p w:rsidR="009B2C99" w:rsidRPr="007C329F" w:rsidRDefault="009B2C99" w:rsidP="00F467EB">
            <w:pPr>
              <w:rPr>
                <w:sz w:val="22"/>
                <w:szCs w:val="22"/>
              </w:rPr>
            </w:pPr>
            <w:r w:rsidRPr="007C329F">
              <w:rPr>
                <w:sz w:val="22"/>
                <w:szCs w:val="22"/>
                <w:vertAlign w:val="baseline"/>
              </w:rPr>
              <w:t xml:space="preserve"> MODELOS DE DECLARAÇÕES</w:t>
            </w:r>
          </w:p>
        </w:tc>
      </w:tr>
      <w:tr w:rsidR="009B2C99" w:rsidRPr="007C329F" w:rsidTr="00F467EB">
        <w:tc>
          <w:tcPr>
            <w:tcW w:w="2056" w:type="dxa"/>
          </w:tcPr>
          <w:p w:rsidR="009B2C99" w:rsidRPr="00575AB0" w:rsidRDefault="009B2C99" w:rsidP="00F467EB">
            <w:pPr>
              <w:rPr>
                <w:sz w:val="22"/>
                <w:szCs w:val="22"/>
                <w:vertAlign w:val="baseline"/>
              </w:rPr>
            </w:pPr>
            <w:r w:rsidRPr="007C329F">
              <w:rPr>
                <w:sz w:val="22"/>
                <w:szCs w:val="22"/>
                <w:vertAlign w:val="baseline"/>
              </w:rPr>
              <w:t>ANEXO V</w:t>
            </w:r>
          </w:p>
        </w:tc>
        <w:tc>
          <w:tcPr>
            <w:tcW w:w="6304" w:type="dxa"/>
          </w:tcPr>
          <w:p w:rsidR="009B2C99" w:rsidRPr="007C329F" w:rsidRDefault="009B2C99" w:rsidP="00F467EB">
            <w:pPr>
              <w:rPr>
                <w:sz w:val="22"/>
                <w:szCs w:val="22"/>
                <w:vertAlign w:val="baseline"/>
              </w:rPr>
            </w:pPr>
            <w:r w:rsidRPr="007C329F">
              <w:rPr>
                <w:sz w:val="22"/>
                <w:szCs w:val="22"/>
                <w:vertAlign w:val="baseline"/>
              </w:rPr>
              <w:t xml:space="preserve"> MANUAL DE PLACA</w:t>
            </w:r>
          </w:p>
        </w:tc>
      </w:tr>
      <w:tr w:rsidR="009B2C99" w:rsidRPr="007C329F" w:rsidTr="00F467EB">
        <w:tc>
          <w:tcPr>
            <w:tcW w:w="2056" w:type="dxa"/>
          </w:tcPr>
          <w:p w:rsidR="009B2C99" w:rsidRPr="00F76B15" w:rsidRDefault="009B2C99" w:rsidP="006F7B7E">
            <w:pPr>
              <w:rPr>
                <w:sz w:val="22"/>
                <w:szCs w:val="22"/>
                <w:vertAlign w:val="baseline"/>
              </w:rPr>
            </w:pPr>
            <w:proofErr w:type="gramStart"/>
            <w:r>
              <w:rPr>
                <w:sz w:val="22"/>
                <w:szCs w:val="22"/>
                <w:vertAlign w:val="baseline"/>
              </w:rPr>
              <w:t>ANEXO VI</w:t>
            </w:r>
            <w:proofErr w:type="gramEnd"/>
          </w:p>
        </w:tc>
        <w:tc>
          <w:tcPr>
            <w:tcW w:w="6304" w:type="dxa"/>
          </w:tcPr>
          <w:p w:rsidR="009B2C99" w:rsidRPr="00F76B15" w:rsidRDefault="009B2C99" w:rsidP="00F467EB">
            <w:pPr>
              <w:rPr>
                <w:sz w:val="22"/>
                <w:szCs w:val="22"/>
                <w:vertAlign w:val="baseline"/>
              </w:rPr>
            </w:pPr>
            <w:r w:rsidRPr="007C329F">
              <w:rPr>
                <w:sz w:val="22"/>
                <w:szCs w:val="22"/>
                <w:vertAlign w:val="baseline"/>
              </w:rPr>
              <w:t xml:space="preserve"> MINUTA DE CONTRATO</w:t>
            </w:r>
          </w:p>
        </w:tc>
      </w:tr>
      <w:tr w:rsidR="009B2C99" w:rsidRPr="007C329F" w:rsidTr="00F467EB">
        <w:tc>
          <w:tcPr>
            <w:tcW w:w="2056" w:type="dxa"/>
          </w:tcPr>
          <w:p w:rsidR="009B2C99" w:rsidRPr="007C329F" w:rsidRDefault="009B2C99" w:rsidP="006F7B7E">
            <w:pPr>
              <w:rPr>
                <w:sz w:val="22"/>
                <w:szCs w:val="22"/>
              </w:rPr>
            </w:pPr>
            <w:r w:rsidRPr="007C329F">
              <w:rPr>
                <w:sz w:val="22"/>
                <w:szCs w:val="22"/>
                <w:vertAlign w:val="baseline"/>
              </w:rPr>
              <w:t xml:space="preserve">ANEXO </w:t>
            </w:r>
            <w:r>
              <w:rPr>
                <w:sz w:val="22"/>
                <w:szCs w:val="22"/>
                <w:vertAlign w:val="baseline"/>
              </w:rPr>
              <w:t>VII</w:t>
            </w:r>
            <w:r w:rsidRPr="007C329F">
              <w:rPr>
                <w:sz w:val="22"/>
                <w:szCs w:val="22"/>
                <w:vertAlign w:val="baseline"/>
              </w:rPr>
              <w:t xml:space="preserve"> </w:t>
            </w:r>
          </w:p>
        </w:tc>
        <w:tc>
          <w:tcPr>
            <w:tcW w:w="6304" w:type="dxa"/>
          </w:tcPr>
          <w:p w:rsidR="009B2C99" w:rsidRPr="007C329F" w:rsidRDefault="009B2C99" w:rsidP="00F467EB">
            <w:pPr>
              <w:rPr>
                <w:sz w:val="22"/>
                <w:szCs w:val="22"/>
              </w:rPr>
            </w:pPr>
            <w:r w:rsidRPr="007C329F">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D548D">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8D1DAC">
        <w:rPr>
          <w:rFonts w:eastAsia="Times New Roman"/>
          <w:sz w:val="22"/>
          <w:szCs w:val="24"/>
        </w:rPr>
        <w:t>27/2014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8A6037" w:rsidRPr="008A6037">
        <w:rPr>
          <w:rFonts w:ascii="Times New Roman" w:hAnsi="Times New Roman"/>
          <w:b/>
          <w:sz w:val="22"/>
          <w:szCs w:val="22"/>
          <w:highlight w:val="yellow"/>
        </w:rPr>
        <w:t>14 (quatorze) de Agosto</w:t>
      </w:r>
      <w:r w:rsidR="008A6037" w:rsidRPr="00570DB9">
        <w:rPr>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A14F2A">
        <w:rPr>
          <w:rFonts w:ascii="Times New Roman" w:hAnsi="Times New Roman"/>
          <w:sz w:val="22"/>
          <w:szCs w:val="22"/>
        </w:rPr>
        <w:t>O</w:t>
      </w:r>
      <w:r w:rsidR="00A14F2A" w:rsidRPr="00A14F2A">
        <w:rPr>
          <w:rFonts w:ascii="Times New Roman" w:hAnsi="Times New Roman"/>
          <w:sz w:val="22"/>
          <w:szCs w:val="22"/>
        </w:rPr>
        <w:t xml:space="preserve">bras Complementares </w:t>
      </w:r>
      <w:r w:rsidR="00BC08E3">
        <w:rPr>
          <w:rFonts w:ascii="Times New Roman" w:hAnsi="Times New Roman"/>
          <w:sz w:val="22"/>
          <w:szCs w:val="22"/>
        </w:rPr>
        <w:t>d</w:t>
      </w:r>
      <w:r w:rsidR="00A14F2A" w:rsidRPr="00A14F2A">
        <w:rPr>
          <w:rFonts w:ascii="Times New Roman" w:hAnsi="Times New Roman"/>
          <w:sz w:val="22"/>
          <w:szCs w:val="22"/>
        </w:rPr>
        <w:t xml:space="preserve">e Urbanização – OCU </w:t>
      </w:r>
      <w:r w:rsidR="00BC08E3">
        <w:rPr>
          <w:rFonts w:ascii="Times New Roman" w:hAnsi="Times New Roman"/>
          <w:sz w:val="22"/>
          <w:szCs w:val="22"/>
        </w:rPr>
        <w:t>n</w:t>
      </w:r>
      <w:r w:rsidR="00A14F2A" w:rsidRPr="00A14F2A">
        <w:rPr>
          <w:rFonts w:ascii="Times New Roman" w:hAnsi="Times New Roman"/>
          <w:sz w:val="22"/>
          <w:szCs w:val="22"/>
        </w:rPr>
        <w:t>a 2ª EBA, no Município de Barreiras, na Área de Abrangência da 2ª Superintendência Regional da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94741D">
      <w:pPr>
        <w:pStyle w:val="Recuodecorpodetexto"/>
        <w:numPr>
          <w:ilvl w:val="0"/>
          <w:numId w:val="45"/>
        </w:numPr>
        <w:spacing w:before="240"/>
        <w:rPr>
          <w:b/>
          <w:iCs/>
          <w:sz w:val="22"/>
          <w:szCs w:val="24"/>
        </w:rPr>
      </w:pPr>
      <w:r w:rsidRPr="00A82AD4">
        <w:rPr>
          <w:b/>
          <w:sz w:val="22"/>
          <w:szCs w:val="22"/>
        </w:rPr>
        <w:t>OBJETO</w:t>
      </w:r>
      <w:r w:rsidR="005B79DA">
        <w:rPr>
          <w:b/>
          <w:sz w:val="22"/>
          <w:szCs w:val="22"/>
        </w:rPr>
        <w:t xml:space="preserve"> </w:t>
      </w:r>
      <w:r w:rsidRPr="00A82AD4">
        <w:rPr>
          <w:b/>
          <w:sz w:val="22"/>
          <w:szCs w:val="22"/>
        </w:rPr>
        <w:t>/</w:t>
      </w:r>
      <w:r w:rsidR="005B79DA">
        <w:rPr>
          <w:b/>
          <w:sz w:val="22"/>
          <w:szCs w:val="22"/>
        </w:rPr>
        <w:t xml:space="preserve"> </w:t>
      </w:r>
      <w:r w:rsidRPr="00A82AD4">
        <w:rPr>
          <w:b/>
          <w:sz w:val="22"/>
          <w:szCs w:val="22"/>
        </w:rPr>
        <w:t>DESCRIÇÃO</w:t>
      </w:r>
      <w:r w:rsidR="005B79DA">
        <w:rPr>
          <w:b/>
          <w:sz w:val="22"/>
          <w:szCs w:val="22"/>
        </w:rPr>
        <w:t xml:space="preserve"> </w:t>
      </w:r>
      <w:r w:rsidRPr="00A82AD4">
        <w:rPr>
          <w:b/>
          <w:sz w:val="22"/>
          <w:szCs w:val="22"/>
        </w:rPr>
        <w:t>GERALDAS</w:t>
      </w:r>
      <w:r w:rsidR="005B79DA">
        <w:rPr>
          <w:b/>
          <w:sz w:val="22"/>
          <w:szCs w:val="22"/>
        </w:rPr>
        <w:t xml:space="preserve"> </w:t>
      </w:r>
      <w:r w:rsidRPr="00A82AD4">
        <w:rPr>
          <w:b/>
          <w:sz w:val="22"/>
          <w:szCs w:val="22"/>
        </w:rPr>
        <w:t>OBRAS</w:t>
      </w:r>
      <w:r w:rsidR="005B79DA">
        <w:rPr>
          <w:b/>
          <w:sz w:val="22"/>
          <w:szCs w:val="22"/>
        </w:rPr>
        <w:t xml:space="preserve"> </w:t>
      </w:r>
      <w:r w:rsidRPr="00A82AD4">
        <w:rPr>
          <w:b/>
          <w:sz w:val="22"/>
          <w:szCs w:val="22"/>
        </w:rPr>
        <w:t>/</w:t>
      </w:r>
      <w:r w:rsidR="005B79DA">
        <w:rPr>
          <w:b/>
          <w:sz w:val="22"/>
          <w:szCs w:val="22"/>
        </w:rPr>
        <w:t xml:space="preserve"> </w:t>
      </w:r>
      <w:r w:rsidRPr="00A82AD4">
        <w:rPr>
          <w:b/>
          <w:sz w:val="22"/>
          <w:szCs w:val="22"/>
        </w:rPr>
        <w:t>SERVIÇOS</w:t>
      </w:r>
      <w:r w:rsidR="005B79DA">
        <w:rPr>
          <w:b/>
          <w:sz w:val="22"/>
          <w:szCs w:val="22"/>
        </w:rPr>
        <w:t xml:space="preserve"> </w:t>
      </w:r>
      <w:r w:rsidR="0090457A">
        <w:rPr>
          <w:b/>
          <w:sz w:val="22"/>
          <w:szCs w:val="22"/>
        </w:rPr>
        <w:t>/</w:t>
      </w:r>
      <w:r w:rsidR="005B79DA">
        <w:rPr>
          <w:b/>
          <w:sz w:val="22"/>
          <w:szCs w:val="22"/>
        </w:rPr>
        <w:t xml:space="preserve"> </w:t>
      </w:r>
      <w:r w:rsidR="0090457A">
        <w:rPr>
          <w:b/>
          <w:sz w:val="22"/>
          <w:szCs w:val="22"/>
        </w:rPr>
        <w:t>FORNECIMENTOS</w:t>
      </w:r>
      <w:r w:rsidR="005B79DA">
        <w:rPr>
          <w:b/>
          <w:sz w:val="22"/>
          <w:szCs w:val="22"/>
        </w:rPr>
        <w:t xml:space="preserve"> / CONCEITUAÇÃO</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94741D">
      <w:pPr>
        <w:pStyle w:val="Recuodecorpodetexto"/>
        <w:numPr>
          <w:ilvl w:val="1"/>
          <w:numId w:val="46"/>
        </w:numPr>
        <w:spacing w:before="240"/>
        <w:rPr>
          <w:iCs/>
          <w:sz w:val="22"/>
          <w:szCs w:val="22"/>
        </w:rPr>
      </w:pPr>
      <w:r w:rsidRPr="00570DB9">
        <w:rPr>
          <w:b/>
          <w:bCs/>
          <w:sz w:val="22"/>
        </w:rPr>
        <w:t>OBJETO</w:t>
      </w:r>
      <w:r w:rsidRPr="00570DB9">
        <w:rPr>
          <w:b/>
          <w:sz w:val="22"/>
        </w:rPr>
        <w:t xml:space="preserve">: </w:t>
      </w:r>
      <w:r w:rsidR="00A14F2A" w:rsidRPr="00A14F2A">
        <w:rPr>
          <w:sz w:val="22"/>
          <w:szCs w:val="22"/>
        </w:rPr>
        <w:t xml:space="preserve">Obras Complementares </w:t>
      </w:r>
      <w:r w:rsidR="00BC08E3">
        <w:rPr>
          <w:sz w:val="22"/>
          <w:szCs w:val="22"/>
        </w:rPr>
        <w:t>d</w:t>
      </w:r>
      <w:r w:rsidR="00A14F2A" w:rsidRPr="00A14F2A">
        <w:rPr>
          <w:sz w:val="22"/>
          <w:szCs w:val="22"/>
        </w:rPr>
        <w:t xml:space="preserve">e Urbanização – OCU </w:t>
      </w:r>
      <w:r w:rsidR="00BC08E3">
        <w:rPr>
          <w:sz w:val="22"/>
          <w:szCs w:val="22"/>
        </w:rPr>
        <w:t>n</w:t>
      </w:r>
      <w:r w:rsidR="00A14F2A" w:rsidRPr="00A14F2A">
        <w:rPr>
          <w:sz w:val="22"/>
          <w:szCs w:val="22"/>
        </w:rPr>
        <w:t>a 2ª EBA, no Município de Barreiras, na Área de Abrangência da 2ª Superintendência Regional da CODEVASF, no Estado da Bahia</w:t>
      </w:r>
      <w:r w:rsidR="0050552B" w:rsidRPr="00920BB5">
        <w:rPr>
          <w:sz w:val="22"/>
          <w:szCs w:val="22"/>
        </w:rPr>
        <w:t>.</w:t>
      </w:r>
    </w:p>
    <w:p w:rsidR="009E5E3B" w:rsidRPr="00920BB5" w:rsidRDefault="00A82AD4" w:rsidP="0094741D">
      <w:pPr>
        <w:pStyle w:val="Recuodecorpodetexto"/>
        <w:numPr>
          <w:ilvl w:val="1"/>
          <w:numId w:val="46"/>
        </w:numPr>
        <w:spacing w:before="240"/>
        <w:rPr>
          <w:iCs/>
          <w:sz w:val="22"/>
          <w:szCs w:val="22"/>
        </w:rPr>
      </w:pPr>
      <w:r w:rsidRPr="00A82AD4">
        <w:rPr>
          <w:b/>
          <w:sz w:val="22"/>
          <w:szCs w:val="22"/>
        </w:rPr>
        <w:t>DESCRIÇÃO GERAL DAS OBRAS/SERVIÇOS</w:t>
      </w:r>
      <w:r w:rsidR="0090457A">
        <w:rPr>
          <w:b/>
          <w:sz w:val="22"/>
          <w:szCs w:val="22"/>
        </w:rPr>
        <w:t>/FORNECIMENTOS</w:t>
      </w:r>
    </w:p>
    <w:p w:rsidR="004C7DC9" w:rsidRPr="00F71DC3" w:rsidRDefault="005C70B1" w:rsidP="0094741D">
      <w:pPr>
        <w:pStyle w:val="Recuodecorpodetexto"/>
        <w:numPr>
          <w:ilvl w:val="2"/>
          <w:numId w:val="47"/>
        </w:numPr>
        <w:spacing w:before="240"/>
        <w:rPr>
          <w:iCs/>
          <w:sz w:val="22"/>
          <w:szCs w:val="22"/>
        </w:rPr>
      </w:pPr>
      <w:r w:rsidRPr="005C70B1">
        <w:rPr>
          <w:sz w:val="22"/>
          <w:szCs w:val="22"/>
        </w:rPr>
        <w:t>As obras/serviços</w:t>
      </w:r>
      <w:r>
        <w:rPr>
          <w:sz w:val="22"/>
          <w:szCs w:val="22"/>
        </w:rPr>
        <w:t>/f</w:t>
      </w:r>
      <w:r w:rsidRPr="005C70B1">
        <w:rPr>
          <w:sz w:val="22"/>
          <w:szCs w:val="22"/>
        </w:rPr>
        <w:t>ornecimentos, objeto desta Tomada de Preço, se encontram descritos e caracterizados nas Especificações Técnicas/desenhos (Anexo I</w:t>
      </w:r>
      <w:r>
        <w:rPr>
          <w:sz w:val="22"/>
          <w:szCs w:val="22"/>
        </w:rPr>
        <w:t>I</w:t>
      </w:r>
      <w:r w:rsidRPr="005C70B1">
        <w:rPr>
          <w:sz w:val="22"/>
          <w:szCs w:val="22"/>
        </w:rPr>
        <w:t xml:space="preserve">), e quantificados na Planilha de Orçamentação de Obras (Anexo I), parte integrante deste </w:t>
      </w:r>
      <w:r>
        <w:rPr>
          <w:sz w:val="22"/>
          <w:szCs w:val="22"/>
        </w:rPr>
        <w:t>edital</w:t>
      </w:r>
      <w:r w:rsidR="00F71DC3" w:rsidRPr="00F71DC3">
        <w:rPr>
          <w:bCs/>
          <w:sz w:val="22"/>
          <w:szCs w:val="22"/>
        </w:rPr>
        <w:t>:</w:t>
      </w:r>
    </w:p>
    <w:p w:rsidR="006D50C7" w:rsidRPr="00F7042A" w:rsidRDefault="006D50C7" w:rsidP="0094741D">
      <w:pPr>
        <w:pStyle w:val="Recuodecorpodetexto"/>
        <w:numPr>
          <w:ilvl w:val="1"/>
          <w:numId w:val="46"/>
        </w:numPr>
        <w:spacing w:before="240"/>
        <w:rPr>
          <w:bCs/>
          <w:sz w:val="22"/>
          <w:szCs w:val="22"/>
        </w:rPr>
      </w:pPr>
      <w:r w:rsidRPr="00F7042A">
        <w:rPr>
          <w:b/>
          <w:bCs/>
          <w:sz w:val="22"/>
          <w:szCs w:val="22"/>
        </w:rPr>
        <w:t>LOCAL DE EXECUÇÃO</w:t>
      </w:r>
    </w:p>
    <w:p w:rsidR="001A26D2" w:rsidRPr="006656F4" w:rsidRDefault="00082C7E" w:rsidP="0094741D">
      <w:pPr>
        <w:pStyle w:val="Recuodecorpodetexto"/>
        <w:numPr>
          <w:ilvl w:val="2"/>
          <w:numId w:val="49"/>
        </w:numPr>
        <w:spacing w:before="240"/>
        <w:rPr>
          <w:bCs/>
          <w:sz w:val="22"/>
          <w:szCs w:val="22"/>
        </w:rPr>
      </w:pPr>
      <w:r w:rsidRPr="00082C7E">
        <w:rPr>
          <w:sz w:val="22"/>
          <w:szCs w:val="22"/>
        </w:rPr>
        <w:t>As obras/serviços/fornecimento objeto da presente licitação serão executadas no Estado da Bahia, compreendendo o município de Barreiras/B</w:t>
      </w:r>
      <w:r>
        <w:rPr>
          <w:sz w:val="22"/>
          <w:szCs w:val="22"/>
        </w:rPr>
        <w:t>A</w:t>
      </w:r>
      <w:r w:rsidR="00F7042A" w:rsidRPr="0026494C">
        <w:rPr>
          <w:sz w:val="22"/>
          <w:szCs w:val="22"/>
        </w:rPr>
        <w:t>.</w:t>
      </w:r>
    </w:p>
    <w:p w:rsidR="006D50C7" w:rsidRPr="00570DB9" w:rsidRDefault="006D50C7" w:rsidP="0094741D">
      <w:pPr>
        <w:pStyle w:val="Recuodecorpodetexto"/>
        <w:numPr>
          <w:ilvl w:val="0"/>
          <w:numId w:val="45"/>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4268B6" w:rsidP="0094741D">
      <w:pPr>
        <w:pStyle w:val="Recuodecorpodetexto"/>
        <w:numPr>
          <w:ilvl w:val="1"/>
          <w:numId w:val="48"/>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1B298D" w:rsidRPr="001B298D">
        <w:rPr>
          <w:b/>
          <w:sz w:val="22"/>
          <w:szCs w:val="22"/>
        </w:rPr>
        <w:t>R$ 12.200,00 (doze mil e duzentos reais)</w:t>
      </w:r>
      <w:r w:rsidR="00157AE9" w:rsidRPr="005D354D">
        <w:rPr>
          <w:sz w:val="22"/>
          <w:szCs w:val="22"/>
        </w:rPr>
        <w:t>.</w:t>
      </w:r>
    </w:p>
    <w:p w:rsidR="006D50C7" w:rsidRPr="00570DB9" w:rsidRDefault="006D50C7" w:rsidP="0094741D">
      <w:pPr>
        <w:pStyle w:val="Recuodecorpodetexto"/>
        <w:numPr>
          <w:ilvl w:val="1"/>
          <w:numId w:val="48"/>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94741D">
      <w:pPr>
        <w:pStyle w:val="Recuodecorpodetexto"/>
        <w:numPr>
          <w:ilvl w:val="1"/>
          <w:numId w:val="48"/>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3" w:history="1">
        <w:r w:rsidRPr="00570DB9">
          <w:rPr>
            <w:sz w:val="22"/>
            <w:szCs w:val="22"/>
          </w:rPr>
          <w:t>www.codevasf.gov.br</w:t>
        </w:r>
      </w:hyperlink>
      <w:r w:rsidRPr="00570DB9">
        <w:rPr>
          <w:sz w:val="22"/>
          <w:szCs w:val="22"/>
        </w:rPr>
        <w:t xml:space="preserve"> e </w:t>
      </w:r>
      <w:hyperlink r:id="rId14"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 xml:space="preserve">dital e seus anexos, gravados em CD-ROM, encontram-se à disposição dos interessados na sede da 2ª </w:t>
      </w:r>
      <w:r w:rsidRPr="00570DB9">
        <w:rPr>
          <w:sz w:val="22"/>
          <w:szCs w:val="22"/>
        </w:rPr>
        <w:lastRenderedPageBreak/>
        <w:t>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94741D">
      <w:pPr>
        <w:pStyle w:val="Recuodecorpodetexto"/>
        <w:numPr>
          <w:ilvl w:val="1"/>
          <w:numId w:val="48"/>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VI</w:t>
      </w:r>
      <w:r w:rsidR="00F7042A">
        <w:rPr>
          <w:b/>
          <w:sz w:val="22"/>
          <w:szCs w:val="22"/>
        </w:rPr>
        <w:t>I</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082C7E" w:rsidRDefault="00082C7E" w:rsidP="0094741D">
      <w:pPr>
        <w:pStyle w:val="Recuodecorpodetexto"/>
        <w:numPr>
          <w:ilvl w:val="1"/>
          <w:numId w:val="48"/>
        </w:numPr>
        <w:spacing w:before="240"/>
        <w:rPr>
          <w:sz w:val="22"/>
          <w:szCs w:val="22"/>
        </w:rPr>
      </w:pPr>
      <w:r w:rsidRPr="00DD21ED">
        <w:rPr>
          <w:sz w:val="22"/>
          <w:szCs w:val="22"/>
        </w:rPr>
        <w:t>Às licitantes re</w:t>
      </w:r>
      <w:r w:rsidRPr="00082C7E">
        <w:rPr>
          <w:sz w:val="22"/>
          <w:szCs w:val="22"/>
        </w:rPr>
        <w:t>comenda-se visitar os locais onde serão executadas as obras/serviços e suas circunvizinhanças, com a presença de pelo menos um engenheiro civil, indicado pela licitante, ou de seu Representante Legal ou Responsável Técnico, para ter pleno conhecimento das condições e peculiaridades inerentes à natureza das obras/serviços a serem executadas,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082C7E">
        <w:rPr>
          <w:sz w:val="22"/>
          <w:szCs w:val="22"/>
        </w:rPr>
        <w:t>.</w:t>
      </w:r>
    </w:p>
    <w:p w:rsidR="006D50C7" w:rsidRPr="00082C7E" w:rsidRDefault="00082C7E" w:rsidP="0094741D">
      <w:pPr>
        <w:pStyle w:val="Recuodecorpodetexto"/>
        <w:numPr>
          <w:ilvl w:val="2"/>
          <w:numId w:val="49"/>
        </w:numPr>
        <w:spacing w:before="240"/>
        <w:rPr>
          <w:sz w:val="22"/>
          <w:szCs w:val="22"/>
        </w:rPr>
      </w:pPr>
      <w:r w:rsidRPr="00082C7E">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082C7E">
        <w:rPr>
          <w:sz w:val="22"/>
          <w:szCs w:val="22"/>
        </w:rPr>
        <w:t>.</w:t>
      </w:r>
    </w:p>
    <w:p w:rsidR="00400B30" w:rsidRPr="00082C7E" w:rsidRDefault="00082C7E" w:rsidP="0094741D">
      <w:pPr>
        <w:pStyle w:val="Recuodecorpodetexto"/>
        <w:numPr>
          <w:ilvl w:val="2"/>
          <w:numId w:val="49"/>
        </w:numPr>
        <w:spacing w:before="240"/>
        <w:rPr>
          <w:sz w:val="22"/>
          <w:szCs w:val="22"/>
        </w:rPr>
      </w:pPr>
      <w:r w:rsidRPr="00082C7E">
        <w:rPr>
          <w:sz w:val="22"/>
          <w:szCs w:val="22"/>
        </w:rPr>
        <w:t>Os custos de visita aos locais das obras</w:t>
      </w:r>
      <w:r w:rsidR="00DD21ED">
        <w:rPr>
          <w:sz w:val="22"/>
          <w:szCs w:val="22"/>
        </w:rPr>
        <w:t>/</w:t>
      </w:r>
      <w:r w:rsidRPr="00082C7E">
        <w:rPr>
          <w:sz w:val="22"/>
          <w:szCs w:val="22"/>
        </w:rPr>
        <w:t>serviços correrão por exclusiva conta da licitante</w:t>
      </w:r>
      <w:r w:rsidR="00400B30" w:rsidRPr="00082C7E">
        <w:rPr>
          <w:sz w:val="22"/>
          <w:szCs w:val="22"/>
        </w:rPr>
        <w:t>.</w:t>
      </w:r>
    </w:p>
    <w:p w:rsidR="007C6B21" w:rsidRPr="005E15C5" w:rsidRDefault="005E15C5" w:rsidP="0094741D">
      <w:pPr>
        <w:pStyle w:val="Recuodecorpodetexto"/>
        <w:numPr>
          <w:ilvl w:val="2"/>
          <w:numId w:val="49"/>
        </w:numPr>
        <w:spacing w:before="240"/>
        <w:rPr>
          <w:sz w:val="22"/>
          <w:szCs w:val="22"/>
        </w:rPr>
      </w:pPr>
      <w:r w:rsidRPr="005E15C5">
        <w:rPr>
          <w:sz w:val="22"/>
          <w:szCs w:val="22"/>
        </w:rPr>
        <w:t>Como comprovação da visita ao (s) local (ais) onde será executada as obras/serviços as licitantes deverão contatar apresentar declaração de visita – Modelo em Anexo IV.</w:t>
      </w:r>
    </w:p>
    <w:p w:rsidR="00855F23" w:rsidRPr="00082C7E" w:rsidRDefault="00082C7E" w:rsidP="0094741D">
      <w:pPr>
        <w:pStyle w:val="Recuodecorpodetexto"/>
        <w:numPr>
          <w:ilvl w:val="2"/>
          <w:numId w:val="49"/>
        </w:numPr>
        <w:spacing w:before="240"/>
        <w:rPr>
          <w:sz w:val="22"/>
          <w:szCs w:val="22"/>
        </w:rPr>
      </w:pPr>
      <w:r w:rsidRPr="00082C7E">
        <w:rPr>
          <w:sz w:val="22"/>
          <w:szCs w:val="22"/>
        </w:rPr>
        <w:t xml:space="preserve">Em caso de dúvidas sobre a visita ao local onde serão executadas as obras/serviços as licitantes deverão contatar com a </w:t>
      </w:r>
      <w:r w:rsidR="00DD21ED">
        <w:rPr>
          <w:sz w:val="22"/>
          <w:szCs w:val="22"/>
        </w:rPr>
        <w:t>A</w:t>
      </w:r>
      <w:r w:rsidRPr="00082C7E">
        <w:rPr>
          <w:sz w:val="22"/>
          <w:szCs w:val="22"/>
        </w:rPr>
        <w:t xml:space="preserve">ssistente </w:t>
      </w:r>
      <w:r w:rsidR="00DD21ED">
        <w:rPr>
          <w:sz w:val="22"/>
          <w:szCs w:val="22"/>
        </w:rPr>
        <w:t>T</w:t>
      </w:r>
      <w:r w:rsidRPr="00082C7E">
        <w:rPr>
          <w:sz w:val="22"/>
          <w:szCs w:val="22"/>
        </w:rPr>
        <w:t xml:space="preserve">écnica em </w:t>
      </w:r>
      <w:r w:rsidR="00DD21ED">
        <w:rPr>
          <w:sz w:val="22"/>
          <w:szCs w:val="22"/>
        </w:rPr>
        <w:t>D</w:t>
      </w:r>
      <w:r w:rsidRPr="00082C7E">
        <w:rPr>
          <w:sz w:val="22"/>
          <w:szCs w:val="22"/>
        </w:rPr>
        <w:t xml:space="preserve">esenvolvimento </w:t>
      </w:r>
      <w:r w:rsidR="00DD21ED">
        <w:rPr>
          <w:sz w:val="22"/>
          <w:szCs w:val="22"/>
        </w:rPr>
        <w:t>R</w:t>
      </w:r>
      <w:r w:rsidRPr="00082C7E">
        <w:rPr>
          <w:sz w:val="22"/>
          <w:szCs w:val="22"/>
        </w:rPr>
        <w:t>egional</w:t>
      </w:r>
      <w:r w:rsidR="00DD21ED">
        <w:rPr>
          <w:sz w:val="22"/>
          <w:szCs w:val="22"/>
        </w:rPr>
        <w:t>,</w:t>
      </w:r>
      <w:r w:rsidRPr="00082C7E">
        <w:rPr>
          <w:sz w:val="22"/>
          <w:szCs w:val="22"/>
        </w:rPr>
        <w:t xml:space="preserve"> Thamar dos Santos Morais, no </w:t>
      </w:r>
      <w:r w:rsidR="00DD21ED">
        <w:rPr>
          <w:sz w:val="22"/>
          <w:szCs w:val="22"/>
        </w:rPr>
        <w:t>E</w:t>
      </w:r>
      <w:r w:rsidRPr="00082C7E">
        <w:rPr>
          <w:sz w:val="22"/>
          <w:szCs w:val="22"/>
        </w:rPr>
        <w:t xml:space="preserve">scritório de </w:t>
      </w:r>
      <w:r w:rsidR="00DD21ED">
        <w:rPr>
          <w:sz w:val="22"/>
          <w:szCs w:val="22"/>
        </w:rPr>
        <w:t>A</w:t>
      </w:r>
      <w:r w:rsidRPr="00082C7E">
        <w:rPr>
          <w:sz w:val="22"/>
          <w:szCs w:val="22"/>
        </w:rPr>
        <w:t xml:space="preserve">poio </w:t>
      </w:r>
      <w:r w:rsidR="00DD21ED">
        <w:rPr>
          <w:sz w:val="22"/>
          <w:szCs w:val="22"/>
        </w:rPr>
        <w:t xml:space="preserve">Técnico de Barreiras - </w:t>
      </w:r>
      <w:r w:rsidRPr="00082C7E">
        <w:rPr>
          <w:sz w:val="22"/>
          <w:szCs w:val="22"/>
        </w:rPr>
        <w:t>2ª</w:t>
      </w:r>
      <w:r w:rsidR="00DD21ED">
        <w:rPr>
          <w:sz w:val="22"/>
          <w:szCs w:val="22"/>
        </w:rPr>
        <w:t>SR/</w:t>
      </w:r>
      <w:r w:rsidRPr="00082C7E">
        <w:rPr>
          <w:sz w:val="22"/>
          <w:szCs w:val="22"/>
        </w:rPr>
        <w:t>EBA, no município de Barreiras, Estado da Bahia, Telefone (77) 3611-4888, Fax (77) 3611-4889</w:t>
      </w:r>
      <w:r w:rsidR="00855F23" w:rsidRPr="00082C7E">
        <w:rPr>
          <w:sz w:val="22"/>
          <w:szCs w:val="22"/>
        </w:rPr>
        <w:t>.</w:t>
      </w:r>
    </w:p>
    <w:p w:rsidR="00082C7E" w:rsidRPr="00082C7E" w:rsidRDefault="00082C7E" w:rsidP="0094741D">
      <w:pPr>
        <w:pStyle w:val="Recuodecorpodetexto"/>
        <w:numPr>
          <w:ilvl w:val="2"/>
          <w:numId w:val="49"/>
        </w:numPr>
        <w:spacing w:before="240"/>
        <w:rPr>
          <w:sz w:val="22"/>
          <w:szCs w:val="22"/>
        </w:rPr>
      </w:pPr>
      <w:r w:rsidRPr="00082C7E">
        <w:rPr>
          <w:sz w:val="22"/>
          <w:szCs w:val="22"/>
        </w:rPr>
        <w:t xml:space="preserve">A visita ao local onde </w:t>
      </w:r>
      <w:r w:rsidR="00DD21ED" w:rsidRPr="00082C7E">
        <w:rPr>
          <w:sz w:val="22"/>
          <w:szCs w:val="22"/>
        </w:rPr>
        <w:t>serão</w:t>
      </w:r>
      <w:r w:rsidRPr="00082C7E">
        <w:rPr>
          <w:sz w:val="22"/>
          <w:szCs w:val="22"/>
        </w:rPr>
        <w:t xml:space="preserve"> executada</w:t>
      </w:r>
      <w:r w:rsidR="00DD21ED">
        <w:rPr>
          <w:sz w:val="22"/>
          <w:szCs w:val="22"/>
        </w:rPr>
        <w:t>s</w:t>
      </w:r>
      <w:r w:rsidRPr="00082C7E">
        <w:rPr>
          <w:sz w:val="22"/>
          <w:szCs w:val="22"/>
        </w:rPr>
        <w:t xml:space="preserve"> a</w:t>
      </w:r>
      <w:r w:rsidR="00DD21ED">
        <w:rPr>
          <w:sz w:val="22"/>
          <w:szCs w:val="22"/>
        </w:rPr>
        <w:t>s</w:t>
      </w:r>
      <w:r w:rsidRPr="00082C7E">
        <w:rPr>
          <w:sz w:val="22"/>
          <w:szCs w:val="22"/>
        </w:rPr>
        <w:t xml:space="preserve"> obras</w:t>
      </w:r>
      <w:r w:rsidR="00DD21ED">
        <w:rPr>
          <w:sz w:val="22"/>
          <w:szCs w:val="22"/>
        </w:rPr>
        <w:t>/</w:t>
      </w:r>
      <w:r w:rsidRPr="00082C7E">
        <w:rPr>
          <w:sz w:val="22"/>
          <w:szCs w:val="22"/>
        </w:rPr>
        <w:t>serviços deverá ser marcada com antecedência de pelo menos 48 (quarenta e oito) horas e deverá ser realizada em horário comercial.</w:t>
      </w:r>
    </w:p>
    <w:p w:rsidR="006D50C7" w:rsidRPr="00570DB9" w:rsidRDefault="006D50C7" w:rsidP="0094741D">
      <w:pPr>
        <w:pStyle w:val="Recuodecorpodetexto"/>
        <w:numPr>
          <w:ilvl w:val="1"/>
          <w:numId w:val="48"/>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d.</w:t>
      </w:r>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Estrangeiras que não estejam autorizadas a operar no País;</w:t>
      </w:r>
    </w:p>
    <w:p w:rsidR="006D50C7" w:rsidRPr="00DD21ED" w:rsidRDefault="00DD21ED"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DD21ED">
        <w:rPr>
          <w:rFonts w:ascii="Times New Roman" w:hAnsi="Times New Roman"/>
          <w:sz w:val="22"/>
          <w:szCs w:val="22"/>
        </w:rPr>
        <w:t>Não será permitida, na presente licitação, a participação de empresas em consórcio</w:t>
      </w:r>
      <w:r w:rsidR="006D50C7" w:rsidRPr="00DD21ED">
        <w:rPr>
          <w:rFonts w:ascii="Times New Roman" w:eastAsia="Arial Unicode MS" w:hAnsi="Times New Roman"/>
          <w:color w:val="auto"/>
          <w:sz w:val="22"/>
          <w:szCs w:val="22"/>
        </w:rPr>
        <w:t>;</w:t>
      </w:r>
    </w:p>
    <w:p w:rsidR="006D50C7"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DD21ED" w:rsidRDefault="00DD21ED" w:rsidP="0094741D">
      <w:pPr>
        <w:pStyle w:val="Recuodecorpodetexto"/>
        <w:numPr>
          <w:ilvl w:val="1"/>
          <w:numId w:val="48"/>
        </w:numPr>
        <w:spacing w:before="240"/>
        <w:rPr>
          <w:sz w:val="22"/>
          <w:szCs w:val="24"/>
        </w:rPr>
      </w:pPr>
      <w:r>
        <w:rPr>
          <w:sz w:val="22"/>
          <w:szCs w:val="24"/>
        </w:rPr>
        <w:t>DA SUBCONTRATAÇÃO</w:t>
      </w:r>
    </w:p>
    <w:p w:rsidR="00DD21ED" w:rsidRPr="00DD21ED" w:rsidRDefault="006F7B7E" w:rsidP="0094741D">
      <w:pPr>
        <w:pStyle w:val="Recuodecorpodetexto"/>
        <w:numPr>
          <w:ilvl w:val="2"/>
          <w:numId w:val="48"/>
        </w:numPr>
        <w:spacing w:before="240"/>
        <w:ind w:left="851" w:hanging="851"/>
        <w:rPr>
          <w:sz w:val="22"/>
          <w:szCs w:val="24"/>
        </w:rPr>
      </w:pPr>
      <w:r w:rsidRPr="006F7B7E">
        <w:rPr>
          <w:sz w:val="22"/>
          <w:szCs w:val="22"/>
        </w:rPr>
        <w:t>Será permitida a subcontratação parcial, somente para os serviços de instalação elétrica</w:t>
      </w:r>
      <w:r w:rsidR="00DD21ED">
        <w:rPr>
          <w:sz w:val="22"/>
          <w:szCs w:val="22"/>
        </w:rPr>
        <w:t>.</w:t>
      </w:r>
    </w:p>
    <w:p w:rsidR="00DD21ED" w:rsidRPr="00DD21ED" w:rsidRDefault="00DD21ED" w:rsidP="0094741D">
      <w:pPr>
        <w:pStyle w:val="Recuodecorpodetexto"/>
        <w:numPr>
          <w:ilvl w:val="2"/>
          <w:numId w:val="48"/>
        </w:numPr>
        <w:spacing w:before="240"/>
        <w:ind w:left="851" w:hanging="851"/>
        <w:rPr>
          <w:sz w:val="22"/>
          <w:szCs w:val="24"/>
        </w:rPr>
      </w:pPr>
      <w:r w:rsidRPr="000F225B">
        <w:rPr>
          <w:sz w:val="22"/>
          <w:szCs w:val="22"/>
        </w:rPr>
        <w:t>A subcontratação não liberará o contratado de suas responsabilidades contratuais e legais</w:t>
      </w:r>
      <w:r>
        <w:rPr>
          <w:sz w:val="22"/>
          <w:szCs w:val="22"/>
        </w:rPr>
        <w:t>.</w:t>
      </w:r>
    </w:p>
    <w:p w:rsidR="00DD21ED" w:rsidRPr="00DD21ED" w:rsidRDefault="00DD21ED" w:rsidP="0094741D">
      <w:pPr>
        <w:pStyle w:val="Recuodecorpodetexto"/>
        <w:numPr>
          <w:ilvl w:val="2"/>
          <w:numId w:val="48"/>
        </w:numPr>
        <w:spacing w:before="240"/>
        <w:ind w:left="851" w:hanging="851"/>
        <w:rPr>
          <w:sz w:val="22"/>
          <w:szCs w:val="24"/>
        </w:rPr>
      </w:pPr>
      <w:r w:rsidRPr="000F225B">
        <w:rPr>
          <w:sz w:val="22"/>
          <w:szCs w:val="22"/>
        </w:rPr>
        <w:t>É vedada a subcontratação total do objeto</w:t>
      </w:r>
      <w:r>
        <w:rPr>
          <w:sz w:val="22"/>
          <w:szCs w:val="22"/>
        </w:rPr>
        <w:t>.</w:t>
      </w:r>
    </w:p>
    <w:p w:rsidR="00DD21ED" w:rsidRPr="007C6B21" w:rsidRDefault="007C6B21" w:rsidP="0094741D">
      <w:pPr>
        <w:pStyle w:val="Recuodecorpodetexto"/>
        <w:numPr>
          <w:ilvl w:val="2"/>
          <w:numId w:val="48"/>
        </w:numPr>
        <w:spacing w:before="240"/>
        <w:ind w:left="851" w:hanging="851"/>
        <w:rPr>
          <w:sz w:val="22"/>
          <w:szCs w:val="24"/>
        </w:rPr>
      </w:pPr>
      <w:r w:rsidRPr="000F225B">
        <w:rPr>
          <w:sz w:val="22"/>
          <w:szCs w:val="22"/>
        </w:rPr>
        <w:t xml:space="preserve">Caso ocorra a subcontratação citado no subitem </w:t>
      </w:r>
      <w:r>
        <w:rPr>
          <w:sz w:val="22"/>
          <w:szCs w:val="22"/>
        </w:rPr>
        <w:t>2</w:t>
      </w:r>
      <w:r w:rsidRPr="000F225B">
        <w:rPr>
          <w:sz w:val="22"/>
          <w:szCs w:val="22"/>
        </w:rPr>
        <w:t>.</w:t>
      </w:r>
      <w:r>
        <w:rPr>
          <w:sz w:val="22"/>
          <w:szCs w:val="22"/>
        </w:rPr>
        <w:t>7</w:t>
      </w:r>
      <w:r w:rsidRPr="000F225B">
        <w:rPr>
          <w:sz w:val="22"/>
          <w:szCs w:val="22"/>
        </w:rPr>
        <w:t xml:space="preserve">, deverá ser observado o privilégio estabelecido às </w:t>
      </w:r>
      <w:r>
        <w:rPr>
          <w:sz w:val="22"/>
          <w:szCs w:val="22"/>
        </w:rPr>
        <w:t>M</w:t>
      </w:r>
      <w:r w:rsidRPr="000F225B">
        <w:rPr>
          <w:sz w:val="22"/>
          <w:szCs w:val="22"/>
        </w:rPr>
        <w:t xml:space="preserve">icroempresas e </w:t>
      </w:r>
      <w:r>
        <w:rPr>
          <w:sz w:val="22"/>
          <w:szCs w:val="22"/>
        </w:rPr>
        <w:t>E</w:t>
      </w:r>
      <w:r w:rsidRPr="000F225B">
        <w:rPr>
          <w:sz w:val="22"/>
          <w:szCs w:val="22"/>
        </w:rPr>
        <w:t xml:space="preserve">mpresas de </w:t>
      </w:r>
      <w:r>
        <w:rPr>
          <w:sz w:val="22"/>
          <w:szCs w:val="22"/>
        </w:rPr>
        <w:t>P</w:t>
      </w:r>
      <w:r w:rsidRPr="000F225B">
        <w:rPr>
          <w:sz w:val="22"/>
          <w:szCs w:val="22"/>
        </w:rPr>
        <w:t xml:space="preserve">equeno </w:t>
      </w:r>
      <w:r>
        <w:rPr>
          <w:sz w:val="22"/>
          <w:szCs w:val="22"/>
        </w:rPr>
        <w:t>P</w:t>
      </w:r>
      <w:r w:rsidRPr="000F225B">
        <w:rPr>
          <w:sz w:val="22"/>
          <w:szCs w:val="22"/>
        </w:rPr>
        <w:t>orte, quanto ao limite de até 30% (trinta por cento) do valor contratado, nos termos do art. 48, inciso II da Lei 123/06</w:t>
      </w:r>
      <w:r>
        <w:rPr>
          <w:sz w:val="22"/>
          <w:szCs w:val="22"/>
        </w:rPr>
        <w:t>.</w:t>
      </w:r>
    </w:p>
    <w:p w:rsidR="007C6B21" w:rsidRDefault="007C6B21" w:rsidP="0094741D">
      <w:pPr>
        <w:pStyle w:val="Recuodecorpodetexto"/>
        <w:numPr>
          <w:ilvl w:val="2"/>
          <w:numId w:val="48"/>
        </w:numPr>
        <w:spacing w:before="240"/>
        <w:ind w:left="851" w:hanging="851"/>
        <w:rPr>
          <w:sz w:val="22"/>
          <w:szCs w:val="24"/>
        </w:rPr>
      </w:pPr>
      <w:r w:rsidRPr="000F225B">
        <w:rPr>
          <w:sz w:val="22"/>
          <w:szCs w:val="22"/>
        </w:rPr>
        <w:t>As empresas subcontratadas também devem comprovar perante a CODEVASF, antes do início dos trabalhos, que estão em situação regular jurídico/fiscal, previdenciária e trabalhista, e que entre os seus diretores, responsáveis técnicos ou sócios não constam funcionários, empregados ou ocupantes de cargo comissionado na CODEVASF</w:t>
      </w:r>
      <w:r>
        <w:rPr>
          <w:sz w:val="22"/>
          <w:szCs w:val="22"/>
        </w:rPr>
        <w:t>.</w:t>
      </w:r>
    </w:p>
    <w:p w:rsidR="006D50C7" w:rsidRDefault="006D50C7" w:rsidP="0094741D">
      <w:pPr>
        <w:pStyle w:val="Recuodecorpodetexto"/>
        <w:numPr>
          <w:ilvl w:val="1"/>
          <w:numId w:val="48"/>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94741D">
      <w:pPr>
        <w:pStyle w:val="Recuodecorpodetexto"/>
        <w:numPr>
          <w:ilvl w:val="2"/>
          <w:numId w:val="52"/>
        </w:numPr>
        <w:spacing w:before="240"/>
        <w:rPr>
          <w:sz w:val="22"/>
          <w:szCs w:val="24"/>
        </w:rPr>
      </w:pPr>
      <w:r w:rsidRPr="00570DB9">
        <w:rPr>
          <w:sz w:val="22"/>
          <w:szCs w:val="24"/>
        </w:rPr>
        <w:t>Por documento hábil, entende-se:</w:t>
      </w:r>
    </w:p>
    <w:p w:rsidR="006D50C7" w:rsidRPr="00570DB9" w:rsidRDefault="006D50C7" w:rsidP="0094741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94741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94741D">
      <w:pPr>
        <w:pStyle w:val="Recuodecorpodetexto"/>
        <w:numPr>
          <w:ilvl w:val="2"/>
          <w:numId w:val="52"/>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94741D">
      <w:pPr>
        <w:pStyle w:val="Recuodecorpodetexto"/>
        <w:numPr>
          <w:ilvl w:val="2"/>
          <w:numId w:val="52"/>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94741D">
      <w:pPr>
        <w:pStyle w:val="Recuodecorpodetexto"/>
        <w:numPr>
          <w:ilvl w:val="0"/>
          <w:numId w:val="45"/>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94741D">
      <w:pPr>
        <w:pStyle w:val="Recuodecorpodetexto"/>
        <w:numPr>
          <w:ilvl w:val="1"/>
          <w:numId w:val="48"/>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5" w:history="1">
        <w:r w:rsidRPr="00570DB9">
          <w:rPr>
            <w:sz w:val="22"/>
          </w:rPr>
          <w:t>2sr-sl@codevasf.gov.br</w:t>
        </w:r>
      </w:hyperlink>
      <w:r w:rsidRPr="00570DB9">
        <w:rPr>
          <w:sz w:val="22"/>
        </w:rPr>
        <w:t xml:space="preserve">, </w:t>
      </w:r>
      <w:r w:rsidRPr="00570DB9">
        <w:rPr>
          <w:sz w:val="22"/>
        </w:rPr>
        <w:lastRenderedPageBreak/>
        <w:t xml:space="preserve">ouvida a </w:t>
      </w:r>
      <w:r w:rsidR="00A11B47" w:rsidRPr="00313CAC">
        <w:rPr>
          <w:b/>
          <w:bCs/>
          <w:color w:val="000000"/>
          <w:sz w:val="22"/>
          <w:szCs w:val="22"/>
          <w:lang w:eastAsia="pt-BR"/>
        </w:rPr>
        <w:t>Gerência Regional de Infraestrutur</w:t>
      </w:r>
      <w:r w:rsidR="00A11B47">
        <w:rPr>
          <w:b/>
          <w:bCs/>
          <w:color w:val="000000"/>
          <w:sz w:val="22"/>
          <w:szCs w:val="22"/>
          <w:lang w:eastAsia="pt-BR"/>
        </w:rPr>
        <w:t>a</w:t>
      </w:r>
      <w:r w:rsidR="00A11B47">
        <w:rPr>
          <w:rFonts w:ascii="Times" w:hAnsi="Times" w:cs="Times"/>
          <w:color w:val="000000"/>
          <w:sz w:val="20"/>
          <w:lang w:eastAsia="pt-BR"/>
        </w:rPr>
        <w:t xml:space="preserve"> </w:t>
      </w:r>
      <w:r w:rsidR="00A11B47" w:rsidRPr="00172FDB">
        <w:rPr>
          <w:b/>
          <w:sz w:val="22"/>
          <w:szCs w:val="22"/>
        </w:rPr>
        <w:t>2ª SR/</w:t>
      </w:r>
      <w:r w:rsidR="00A11B47">
        <w:rPr>
          <w:b/>
          <w:sz w:val="22"/>
          <w:szCs w:val="22"/>
        </w:rPr>
        <w:t>GRD</w:t>
      </w:r>
      <w:r w:rsidR="00A11B47" w:rsidRPr="00570DB9">
        <w:rPr>
          <w:sz w:val="22"/>
          <w:szCs w:val="22"/>
        </w:rPr>
        <w:t xml:space="preserve"> </w:t>
      </w:r>
      <w:r w:rsidR="00A11B47">
        <w:rPr>
          <w:sz w:val="22"/>
          <w:szCs w:val="22"/>
        </w:rPr>
        <w:t xml:space="preserve">e </w:t>
      </w:r>
      <w:r w:rsidR="00A11B47" w:rsidRPr="00313CAC">
        <w:rPr>
          <w:rFonts w:ascii="Times" w:hAnsi="Times" w:cs="Times"/>
          <w:b/>
          <w:color w:val="000000"/>
          <w:sz w:val="20"/>
          <w:lang w:eastAsia="pt-BR"/>
        </w:rPr>
        <w:t>Escritório de Apoio Técnico de Barreiras 2ª SR/EBA</w:t>
      </w:r>
      <w:r w:rsidR="00A11B47">
        <w:rPr>
          <w:rFonts w:ascii="Times" w:hAnsi="Times" w:cs="Times"/>
          <w:color w:val="000000"/>
          <w:sz w:val="20"/>
          <w:lang w:eastAsia="pt-BR"/>
        </w:rPr>
        <w:t xml:space="preserve"> </w:t>
      </w:r>
      <w:r w:rsidR="00A11B47" w:rsidRPr="00570DB9">
        <w:rPr>
          <w:sz w:val="22"/>
          <w:szCs w:val="22"/>
        </w:rPr>
        <w:t>da</w:t>
      </w:r>
      <w:r w:rsidR="00A11B47" w:rsidRPr="00345E4D">
        <w:rPr>
          <w:sz w:val="22"/>
          <w:szCs w:val="24"/>
        </w:rPr>
        <w:t xml:space="preserve"> CODEVASF</w:t>
      </w:r>
      <w:r w:rsidRPr="00570DB9">
        <w:rPr>
          <w:sz w:val="22"/>
        </w:rPr>
        <w:t>, respeitado o prazo disposto no subitem 3.2 a seguir descrito.</w:t>
      </w:r>
    </w:p>
    <w:p w:rsidR="006D50C7" w:rsidRPr="00570DB9" w:rsidRDefault="006D50C7" w:rsidP="0094741D">
      <w:pPr>
        <w:pStyle w:val="Recuodecorpodetexto"/>
        <w:numPr>
          <w:ilvl w:val="1"/>
          <w:numId w:val="48"/>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94741D">
      <w:pPr>
        <w:pStyle w:val="Recuodecorpodetexto"/>
        <w:numPr>
          <w:ilvl w:val="1"/>
          <w:numId w:val="48"/>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6" w:history="1">
        <w:r w:rsidRPr="00570DB9">
          <w:rPr>
            <w:rStyle w:val="Hyperlink"/>
            <w:color w:val="auto"/>
            <w:sz w:val="22"/>
            <w:szCs w:val="24"/>
          </w:rPr>
          <w:t>www.codevasf.gov.br</w:t>
        </w:r>
      </w:hyperlink>
      <w:r w:rsidRPr="00570DB9">
        <w:rPr>
          <w:sz w:val="22"/>
          <w:szCs w:val="24"/>
        </w:rPr>
        <w:t xml:space="preserve"> e </w:t>
      </w:r>
      <w:hyperlink r:id="rId17"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94741D">
      <w:pPr>
        <w:pStyle w:val="Recuodecorpodetexto"/>
        <w:numPr>
          <w:ilvl w:val="1"/>
          <w:numId w:val="48"/>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94741D">
      <w:pPr>
        <w:pStyle w:val="Recuodecorpodetexto"/>
        <w:numPr>
          <w:ilvl w:val="1"/>
          <w:numId w:val="48"/>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94741D">
      <w:pPr>
        <w:pStyle w:val="Recuodecorpodetexto"/>
        <w:numPr>
          <w:ilvl w:val="1"/>
          <w:numId w:val="48"/>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devendo protocolar o pedido até 5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94741D">
      <w:pPr>
        <w:pStyle w:val="Recuodecorpodetexto"/>
        <w:numPr>
          <w:ilvl w:val="2"/>
          <w:numId w:val="48"/>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94741D">
      <w:pPr>
        <w:pStyle w:val="Recuodecorpodetexto"/>
        <w:numPr>
          <w:ilvl w:val="0"/>
          <w:numId w:val="45"/>
        </w:numPr>
        <w:spacing w:before="240"/>
        <w:rPr>
          <w:b/>
          <w:iCs/>
          <w:sz w:val="22"/>
          <w:szCs w:val="24"/>
        </w:rPr>
      </w:pPr>
      <w:r w:rsidRPr="00570DB9">
        <w:rPr>
          <w:b/>
          <w:iCs/>
          <w:sz w:val="22"/>
          <w:szCs w:val="24"/>
        </w:rPr>
        <w:t>APRESENTAÇÃO DA DOCUMENTAÇÃO E PROPOSTAS</w:t>
      </w:r>
    </w:p>
    <w:p w:rsidR="006D50C7" w:rsidRPr="00570DB9" w:rsidRDefault="006D50C7" w:rsidP="0094741D">
      <w:pPr>
        <w:pStyle w:val="Recuodecorpodetexto"/>
        <w:numPr>
          <w:ilvl w:val="1"/>
          <w:numId w:val="48"/>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94741D">
      <w:pPr>
        <w:numPr>
          <w:ilvl w:val="0"/>
          <w:numId w:val="5"/>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94741D">
      <w:pPr>
        <w:numPr>
          <w:ilvl w:val="0"/>
          <w:numId w:val="5"/>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94741D">
      <w:pPr>
        <w:pStyle w:val="Recuodecorpodetexto"/>
        <w:numPr>
          <w:ilvl w:val="2"/>
          <w:numId w:val="53"/>
        </w:numPr>
        <w:spacing w:before="240"/>
        <w:rPr>
          <w:sz w:val="22"/>
          <w:szCs w:val="24"/>
        </w:rPr>
      </w:pPr>
      <w:r w:rsidRPr="00570DB9">
        <w:rPr>
          <w:sz w:val="22"/>
          <w:szCs w:val="24"/>
        </w:rPr>
        <w:lastRenderedPageBreak/>
        <w:t>A proposta, toda a correspondência e os documentos trocados entre a licitante e a CODEVASF serão escritos em português, e os preços deverão ser cotados em reais.</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94741D">
      <w:pPr>
        <w:pStyle w:val="Recuodecorpodetexto"/>
        <w:numPr>
          <w:ilvl w:val="2"/>
          <w:numId w:val="53"/>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94741D">
      <w:pPr>
        <w:pStyle w:val="Recuodecorpodetexto"/>
        <w:numPr>
          <w:ilvl w:val="3"/>
          <w:numId w:val="54"/>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5E15C5">
        <w:rPr>
          <w:sz w:val="22"/>
          <w:szCs w:val="24"/>
        </w:rPr>
        <w:t>8</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5E15C5">
        <w:rPr>
          <w:sz w:val="22"/>
          <w:szCs w:val="24"/>
        </w:rPr>
        <w:t>8</w:t>
      </w:r>
      <w:r w:rsidRPr="00570DB9">
        <w:rPr>
          <w:sz w:val="22"/>
          <w:szCs w:val="24"/>
        </w:rPr>
        <w:t>.1.</w:t>
      </w:r>
    </w:p>
    <w:p w:rsidR="006D50C7" w:rsidRPr="00570DB9" w:rsidRDefault="006D50C7" w:rsidP="0094741D">
      <w:pPr>
        <w:pStyle w:val="Recuodecorpodetexto"/>
        <w:numPr>
          <w:ilvl w:val="2"/>
          <w:numId w:val="53"/>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94741D">
      <w:pPr>
        <w:pStyle w:val="Recuodecorpodetexto"/>
        <w:numPr>
          <w:ilvl w:val="1"/>
          <w:numId w:val="55"/>
        </w:numPr>
        <w:spacing w:before="240"/>
        <w:rPr>
          <w:b/>
          <w:iCs/>
          <w:sz w:val="22"/>
          <w:szCs w:val="24"/>
        </w:rPr>
      </w:pPr>
      <w:r w:rsidRPr="00570DB9">
        <w:rPr>
          <w:b/>
          <w:iCs/>
          <w:sz w:val="22"/>
          <w:szCs w:val="24"/>
        </w:rPr>
        <w:t>DOCUMENTAÇÃO – INVÓLUCRO N.º 01 (UM)</w:t>
      </w:r>
    </w:p>
    <w:p w:rsidR="006D50C7" w:rsidRPr="00570DB9" w:rsidRDefault="006D50C7" w:rsidP="0094741D">
      <w:pPr>
        <w:pStyle w:val="Recuodecorpodetexto"/>
        <w:numPr>
          <w:ilvl w:val="2"/>
          <w:numId w:val="56"/>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94741D">
      <w:pPr>
        <w:pStyle w:val="Recuodecorpodetexto"/>
        <w:numPr>
          <w:ilvl w:val="3"/>
          <w:numId w:val="57"/>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94741D">
      <w:pPr>
        <w:pStyle w:val="Recuodecorpodetexto"/>
        <w:numPr>
          <w:ilvl w:val="3"/>
          <w:numId w:val="57"/>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94741D">
      <w:pPr>
        <w:pStyle w:val="Recuodecorpodetexto"/>
        <w:numPr>
          <w:ilvl w:val="2"/>
          <w:numId w:val="56"/>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94741D">
      <w:pPr>
        <w:pStyle w:val="Recuodecorpodetexto"/>
        <w:numPr>
          <w:ilvl w:val="3"/>
          <w:numId w:val="58"/>
        </w:numPr>
        <w:spacing w:before="240"/>
        <w:rPr>
          <w:b/>
          <w:sz w:val="22"/>
          <w:szCs w:val="24"/>
        </w:rPr>
      </w:pPr>
      <w:r w:rsidRPr="00570DB9">
        <w:rPr>
          <w:b/>
          <w:sz w:val="22"/>
          <w:szCs w:val="24"/>
        </w:rPr>
        <w:t>Habilitação Jurídica</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94741D">
      <w:pPr>
        <w:pStyle w:val="Recuodecorpodetexto"/>
        <w:numPr>
          <w:ilvl w:val="3"/>
          <w:numId w:val="58"/>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r w:rsidR="00E85906" w:rsidRPr="00C10FDF">
        <w:rPr>
          <w:rFonts w:ascii="Times New Roman" w:eastAsia="Arial Unicode MS" w:hAnsi="Times New Roman"/>
          <w:color w:val="auto"/>
          <w:sz w:val="22"/>
          <w:szCs w:val="22"/>
        </w:rPr>
        <w:t>houver,</w:t>
      </w:r>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94741D">
      <w:pPr>
        <w:pStyle w:val="Recuodecorpodetexto"/>
        <w:numPr>
          <w:ilvl w:val="3"/>
          <w:numId w:val="58"/>
        </w:numPr>
        <w:spacing w:before="240"/>
        <w:rPr>
          <w:b/>
          <w:sz w:val="22"/>
          <w:szCs w:val="22"/>
        </w:rPr>
      </w:pPr>
      <w:r>
        <w:rPr>
          <w:b/>
          <w:sz w:val="22"/>
          <w:szCs w:val="22"/>
        </w:rPr>
        <w:t>Qualificação Técnica</w:t>
      </w:r>
      <w:r w:rsidR="009D0B9E">
        <w:rPr>
          <w:b/>
          <w:sz w:val="22"/>
          <w:szCs w:val="22"/>
        </w:rPr>
        <w:t xml:space="preserve"> </w:t>
      </w:r>
    </w:p>
    <w:p w:rsidR="00752AB8" w:rsidRPr="00BB313E" w:rsidRDefault="005E15C5"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BB313E">
        <w:rPr>
          <w:rFonts w:ascii="Times New Roman" w:hAnsi="Times New Roman"/>
          <w:sz w:val="22"/>
          <w:szCs w:val="22"/>
        </w:rPr>
        <w:t>Inscrição ou registro da licitante junto ao CREA – Conselho Regional de Engenharia e Agronomia ou CAU – Conselho de Arquitetura e Urbanismo, competente da região a que estiver vinculada a licitante, que comprove atividade relacionada com o objeto;</w:t>
      </w:r>
    </w:p>
    <w:p w:rsidR="005E15C5" w:rsidRPr="00BB313E" w:rsidRDefault="005E15C5"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BB313E">
        <w:rPr>
          <w:rFonts w:ascii="Times New Roman" w:hAnsi="Times New Roman"/>
          <w:sz w:val="22"/>
          <w:szCs w:val="22"/>
        </w:rPr>
        <w:t>Declaração de visita do local onde serão executad</w:t>
      </w:r>
      <w:r w:rsidR="00BB313E">
        <w:rPr>
          <w:rFonts w:ascii="Times New Roman" w:hAnsi="Times New Roman"/>
          <w:sz w:val="22"/>
          <w:szCs w:val="22"/>
        </w:rPr>
        <w:t>a</w:t>
      </w:r>
      <w:r w:rsidRPr="00BB313E">
        <w:rPr>
          <w:rFonts w:ascii="Times New Roman" w:hAnsi="Times New Roman"/>
          <w:sz w:val="22"/>
          <w:szCs w:val="22"/>
        </w:rPr>
        <w:t>s as obras/serviços</w:t>
      </w:r>
      <w:r w:rsidR="00BB313E">
        <w:rPr>
          <w:rFonts w:ascii="Times New Roman" w:hAnsi="Times New Roman"/>
          <w:sz w:val="22"/>
          <w:szCs w:val="22"/>
        </w:rPr>
        <w:t>/</w:t>
      </w:r>
      <w:r w:rsidRPr="00BB313E">
        <w:rPr>
          <w:rFonts w:ascii="Times New Roman" w:hAnsi="Times New Roman"/>
          <w:sz w:val="22"/>
          <w:szCs w:val="22"/>
        </w:rPr>
        <w:t xml:space="preserve">fornecimentos, emitida pela própria licitante, nos termos do subitem </w:t>
      </w:r>
      <w:r w:rsidR="00BB313E">
        <w:rPr>
          <w:rFonts w:ascii="Times New Roman" w:hAnsi="Times New Roman"/>
          <w:sz w:val="22"/>
          <w:szCs w:val="22"/>
        </w:rPr>
        <w:t>2</w:t>
      </w:r>
      <w:r w:rsidRPr="00BB313E">
        <w:rPr>
          <w:rFonts w:ascii="Times New Roman" w:hAnsi="Times New Roman"/>
          <w:sz w:val="22"/>
          <w:szCs w:val="22"/>
        </w:rPr>
        <w:t>.</w:t>
      </w:r>
      <w:r w:rsidR="00BB313E">
        <w:rPr>
          <w:rFonts w:ascii="Times New Roman" w:hAnsi="Times New Roman"/>
          <w:sz w:val="22"/>
          <w:szCs w:val="22"/>
        </w:rPr>
        <w:t>5</w:t>
      </w:r>
      <w:r w:rsidRPr="00BB313E">
        <w:rPr>
          <w:rFonts w:ascii="Times New Roman" w:hAnsi="Times New Roman"/>
          <w:sz w:val="22"/>
          <w:szCs w:val="22"/>
        </w:rPr>
        <w:t xml:space="preserve"> deste </w:t>
      </w:r>
      <w:r w:rsidR="00BB313E">
        <w:rPr>
          <w:rFonts w:ascii="Times New Roman" w:hAnsi="Times New Roman"/>
          <w:sz w:val="22"/>
          <w:szCs w:val="22"/>
        </w:rPr>
        <w:t>edital</w:t>
      </w:r>
      <w:r w:rsidRPr="00BB313E">
        <w:rPr>
          <w:rFonts w:ascii="Times New Roman" w:hAnsi="Times New Roman"/>
          <w:sz w:val="22"/>
          <w:szCs w:val="22"/>
        </w:rPr>
        <w:t>, assinada pelo(s) o(s) Responsável</w:t>
      </w:r>
      <w:r w:rsidR="00BB313E">
        <w:rPr>
          <w:rFonts w:ascii="Times New Roman" w:hAnsi="Times New Roman"/>
          <w:sz w:val="22"/>
          <w:szCs w:val="22"/>
        </w:rPr>
        <w:t xml:space="preserve"> </w:t>
      </w:r>
      <w:r w:rsidRPr="00BB313E">
        <w:rPr>
          <w:rFonts w:ascii="Times New Roman" w:hAnsi="Times New Roman"/>
          <w:sz w:val="22"/>
          <w:szCs w:val="22"/>
        </w:rPr>
        <w:t>(is) Técnico(s) ou Representante Legal;</w:t>
      </w:r>
    </w:p>
    <w:p w:rsidR="005E15C5" w:rsidRPr="00BB313E" w:rsidRDefault="005E15C5"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BB313E">
        <w:rPr>
          <w:rFonts w:ascii="Times New Roman" w:hAnsi="Times New Roman"/>
          <w:sz w:val="22"/>
          <w:szCs w:val="22"/>
        </w:rPr>
        <w:t>Atestado(s) de capacidade técnica, em nome da empresa, expedido por pessoas jurídicas de direito público ou privado, devidamente registrado no CREA ou CAU da região onde os serviços foram executados, acompanhado(s) da(s) respectiva(s) Certidão</w:t>
      </w:r>
      <w:r w:rsidR="00BB313E">
        <w:rPr>
          <w:rFonts w:ascii="Times New Roman" w:hAnsi="Times New Roman"/>
          <w:sz w:val="22"/>
          <w:szCs w:val="22"/>
        </w:rPr>
        <w:t xml:space="preserve"> </w:t>
      </w:r>
      <w:r w:rsidRPr="00BB313E">
        <w:rPr>
          <w:rFonts w:ascii="Times New Roman" w:hAnsi="Times New Roman"/>
          <w:sz w:val="22"/>
          <w:szCs w:val="22"/>
        </w:rPr>
        <w:t xml:space="preserve">(ões) de Acervo Técnico – CAT ou Registro de Responsabilidade Técnica - RRT, expedida(s) por estes </w:t>
      </w:r>
      <w:r w:rsidRPr="00BB313E">
        <w:rPr>
          <w:rFonts w:ascii="Times New Roman" w:hAnsi="Times New Roman"/>
          <w:sz w:val="22"/>
          <w:szCs w:val="22"/>
        </w:rPr>
        <w:lastRenderedPageBreak/>
        <w:t>Conselhos, que comprovem que a licitante tenha executado obras similares de porte e complexidade ao objeto desta licitação, com os seguintes quantitativos mínimos:</w:t>
      </w:r>
    </w:p>
    <w:p w:rsidR="005E15C5" w:rsidRPr="00BB313E" w:rsidRDefault="005E15C5" w:rsidP="005E15C5">
      <w:pPr>
        <w:pStyle w:val="Default"/>
        <w:spacing w:after="137"/>
        <w:ind w:left="1276"/>
        <w:jc w:val="both"/>
        <w:rPr>
          <w:rFonts w:ascii="Times New Roman" w:eastAsia="Arial Unicode MS" w:hAnsi="Times New Roman"/>
          <w:color w:val="auto"/>
          <w:sz w:val="22"/>
          <w:szCs w:val="22"/>
        </w:rPr>
      </w:pPr>
      <w:r w:rsidRPr="00BB313E">
        <w:rPr>
          <w:rFonts w:ascii="Times New Roman" w:hAnsi="Times New Roman"/>
          <w:sz w:val="22"/>
          <w:szCs w:val="22"/>
        </w:rPr>
        <w:t xml:space="preserve">c.1) </w:t>
      </w:r>
    </w:p>
    <w:tbl>
      <w:tblPr>
        <w:tblStyle w:val="Tabelacomgrade"/>
        <w:tblW w:w="0" w:type="auto"/>
        <w:tblInd w:w="1814" w:type="dxa"/>
        <w:tblLook w:val="04A0" w:firstRow="1" w:lastRow="0" w:firstColumn="1" w:lastColumn="0" w:noHBand="0" w:noVBand="1"/>
      </w:tblPr>
      <w:tblGrid>
        <w:gridCol w:w="948"/>
        <w:gridCol w:w="4859"/>
        <w:gridCol w:w="1134"/>
      </w:tblGrid>
      <w:tr w:rsidR="005E15C5" w:rsidRPr="00BB313E" w:rsidTr="004E325E">
        <w:tc>
          <w:tcPr>
            <w:tcW w:w="948" w:type="dxa"/>
          </w:tcPr>
          <w:p w:rsidR="005E15C5" w:rsidRPr="00BB313E" w:rsidRDefault="005E15C5" w:rsidP="004E325E">
            <w:pPr>
              <w:keepLines/>
              <w:tabs>
                <w:tab w:val="left" w:pos="1701"/>
              </w:tabs>
              <w:spacing w:before="60" w:after="60"/>
              <w:jc w:val="center"/>
              <w:rPr>
                <w:b/>
                <w:sz w:val="22"/>
                <w:szCs w:val="22"/>
                <w:vertAlign w:val="baseline"/>
              </w:rPr>
            </w:pPr>
            <w:r w:rsidRPr="00BB313E">
              <w:rPr>
                <w:b/>
                <w:sz w:val="22"/>
                <w:szCs w:val="22"/>
                <w:vertAlign w:val="baseline"/>
              </w:rPr>
              <w:t>Item</w:t>
            </w:r>
          </w:p>
        </w:tc>
        <w:tc>
          <w:tcPr>
            <w:tcW w:w="4859" w:type="dxa"/>
          </w:tcPr>
          <w:p w:rsidR="005E15C5" w:rsidRPr="00BB313E" w:rsidRDefault="005E15C5" w:rsidP="004E325E">
            <w:pPr>
              <w:keepLines/>
              <w:tabs>
                <w:tab w:val="left" w:pos="1701"/>
              </w:tabs>
              <w:spacing w:before="60" w:after="60"/>
              <w:jc w:val="center"/>
              <w:rPr>
                <w:b/>
                <w:sz w:val="22"/>
                <w:szCs w:val="22"/>
                <w:vertAlign w:val="baseline"/>
              </w:rPr>
            </w:pPr>
            <w:r w:rsidRPr="00BB313E">
              <w:rPr>
                <w:b/>
                <w:sz w:val="22"/>
                <w:szCs w:val="22"/>
                <w:vertAlign w:val="baseline"/>
              </w:rPr>
              <w:t>Serviço</w:t>
            </w:r>
          </w:p>
        </w:tc>
        <w:tc>
          <w:tcPr>
            <w:tcW w:w="1134" w:type="dxa"/>
          </w:tcPr>
          <w:p w:rsidR="005E15C5" w:rsidRPr="00BB313E" w:rsidRDefault="005E15C5" w:rsidP="004E325E">
            <w:pPr>
              <w:keepLines/>
              <w:tabs>
                <w:tab w:val="left" w:pos="1701"/>
              </w:tabs>
              <w:spacing w:before="60" w:after="60"/>
              <w:jc w:val="center"/>
              <w:rPr>
                <w:b/>
                <w:sz w:val="22"/>
                <w:szCs w:val="22"/>
                <w:vertAlign w:val="baseline"/>
              </w:rPr>
            </w:pPr>
            <w:r w:rsidRPr="00BB313E">
              <w:rPr>
                <w:b/>
                <w:sz w:val="22"/>
                <w:szCs w:val="22"/>
                <w:vertAlign w:val="baseline"/>
              </w:rPr>
              <w:t>Unidade</w:t>
            </w:r>
          </w:p>
        </w:tc>
      </w:tr>
      <w:tr w:rsidR="005E15C5" w:rsidRPr="00BB313E" w:rsidTr="004E325E">
        <w:tc>
          <w:tcPr>
            <w:tcW w:w="948" w:type="dxa"/>
          </w:tcPr>
          <w:p w:rsidR="005E15C5" w:rsidRPr="00BB313E" w:rsidRDefault="005E15C5" w:rsidP="004E325E">
            <w:pPr>
              <w:keepLines/>
              <w:tabs>
                <w:tab w:val="left" w:pos="1701"/>
              </w:tabs>
              <w:spacing w:before="60" w:after="60"/>
              <w:jc w:val="center"/>
              <w:rPr>
                <w:sz w:val="22"/>
                <w:szCs w:val="22"/>
                <w:vertAlign w:val="baseline"/>
              </w:rPr>
            </w:pPr>
            <w:r w:rsidRPr="00BB313E">
              <w:rPr>
                <w:sz w:val="22"/>
                <w:szCs w:val="22"/>
                <w:vertAlign w:val="baseline"/>
              </w:rPr>
              <w:t>1.0</w:t>
            </w:r>
          </w:p>
        </w:tc>
        <w:tc>
          <w:tcPr>
            <w:tcW w:w="4859" w:type="dxa"/>
          </w:tcPr>
          <w:p w:rsidR="005E15C5" w:rsidRPr="00BB313E" w:rsidRDefault="005E15C5" w:rsidP="004E325E">
            <w:pPr>
              <w:keepLines/>
              <w:tabs>
                <w:tab w:val="left" w:pos="1701"/>
              </w:tabs>
              <w:spacing w:before="60" w:after="60"/>
              <w:jc w:val="both"/>
              <w:rPr>
                <w:sz w:val="22"/>
                <w:szCs w:val="22"/>
                <w:vertAlign w:val="baseline"/>
              </w:rPr>
            </w:pPr>
            <w:r w:rsidRPr="00BB313E">
              <w:rPr>
                <w:sz w:val="22"/>
                <w:szCs w:val="22"/>
                <w:vertAlign w:val="baseline"/>
              </w:rPr>
              <w:t>Elementos estruturais em CA – FCK= 20mpa</w:t>
            </w:r>
          </w:p>
        </w:tc>
        <w:tc>
          <w:tcPr>
            <w:tcW w:w="1134" w:type="dxa"/>
          </w:tcPr>
          <w:p w:rsidR="005E15C5" w:rsidRPr="00BB313E" w:rsidRDefault="005E15C5" w:rsidP="004E325E">
            <w:pPr>
              <w:keepLines/>
              <w:tabs>
                <w:tab w:val="left" w:pos="1701"/>
              </w:tabs>
              <w:spacing w:before="60" w:after="60"/>
              <w:jc w:val="center"/>
              <w:rPr>
                <w:sz w:val="22"/>
                <w:szCs w:val="22"/>
                <w:vertAlign w:val="baseline"/>
              </w:rPr>
            </w:pPr>
            <w:r w:rsidRPr="00BB313E">
              <w:rPr>
                <w:sz w:val="22"/>
                <w:szCs w:val="22"/>
                <w:vertAlign w:val="baseline"/>
              </w:rPr>
              <w:t>m³</w:t>
            </w:r>
          </w:p>
        </w:tc>
      </w:tr>
      <w:tr w:rsidR="005E15C5" w:rsidRPr="00BB313E" w:rsidTr="004E325E">
        <w:tc>
          <w:tcPr>
            <w:tcW w:w="948" w:type="dxa"/>
          </w:tcPr>
          <w:p w:rsidR="005E15C5" w:rsidRPr="00BB313E" w:rsidRDefault="005E15C5" w:rsidP="004E325E">
            <w:pPr>
              <w:keepLines/>
              <w:tabs>
                <w:tab w:val="left" w:pos="1701"/>
              </w:tabs>
              <w:spacing w:before="60" w:after="60"/>
              <w:jc w:val="center"/>
              <w:rPr>
                <w:sz w:val="22"/>
                <w:szCs w:val="22"/>
                <w:vertAlign w:val="baseline"/>
              </w:rPr>
            </w:pPr>
            <w:r w:rsidRPr="00BB313E">
              <w:rPr>
                <w:sz w:val="22"/>
                <w:szCs w:val="22"/>
                <w:vertAlign w:val="baseline"/>
              </w:rPr>
              <w:t>2.0</w:t>
            </w:r>
          </w:p>
        </w:tc>
        <w:tc>
          <w:tcPr>
            <w:tcW w:w="4859" w:type="dxa"/>
          </w:tcPr>
          <w:p w:rsidR="005E15C5" w:rsidRPr="00BB313E" w:rsidRDefault="005E15C5" w:rsidP="004E325E">
            <w:pPr>
              <w:keepLines/>
              <w:tabs>
                <w:tab w:val="left" w:pos="1701"/>
              </w:tabs>
              <w:spacing w:before="60" w:after="60"/>
              <w:jc w:val="both"/>
              <w:rPr>
                <w:sz w:val="22"/>
                <w:szCs w:val="22"/>
                <w:vertAlign w:val="baseline"/>
              </w:rPr>
            </w:pPr>
            <w:r w:rsidRPr="00BB313E">
              <w:rPr>
                <w:sz w:val="22"/>
                <w:szCs w:val="22"/>
                <w:vertAlign w:val="baseline"/>
              </w:rPr>
              <w:t>Esquadrias em alumínio/ferro</w:t>
            </w:r>
          </w:p>
        </w:tc>
        <w:tc>
          <w:tcPr>
            <w:tcW w:w="1134" w:type="dxa"/>
          </w:tcPr>
          <w:p w:rsidR="005E15C5" w:rsidRPr="00BB313E" w:rsidRDefault="005E15C5" w:rsidP="004E325E">
            <w:pPr>
              <w:keepLines/>
              <w:tabs>
                <w:tab w:val="left" w:pos="1701"/>
              </w:tabs>
              <w:spacing w:before="60" w:after="60"/>
              <w:jc w:val="center"/>
              <w:rPr>
                <w:sz w:val="22"/>
                <w:szCs w:val="22"/>
                <w:vertAlign w:val="baseline"/>
              </w:rPr>
            </w:pPr>
            <w:r w:rsidRPr="00BB313E">
              <w:rPr>
                <w:sz w:val="22"/>
                <w:szCs w:val="22"/>
                <w:vertAlign w:val="baseline"/>
              </w:rPr>
              <w:t>m²</w:t>
            </w:r>
          </w:p>
        </w:tc>
      </w:tr>
      <w:tr w:rsidR="005E15C5" w:rsidRPr="00BB313E" w:rsidTr="004E325E">
        <w:tc>
          <w:tcPr>
            <w:tcW w:w="948" w:type="dxa"/>
          </w:tcPr>
          <w:p w:rsidR="005E15C5" w:rsidRPr="00BB313E" w:rsidRDefault="005E15C5" w:rsidP="004E325E">
            <w:pPr>
              <w:keepLines/>
              <w:tabs>
                <w:tab w:val="left" w:pos="1701"/>
              </w:tabs>
              <w:spacing w:before="60" w:after="60"/>
              <w:jc w:val="center"/>
              <w:rPr>
                <w:sz w:val="22"/>
                <w:szCs w:val="22"/>
                <w:vertAlign w:val="baseline"/>
              </w:rPr>
            </w:pPr>
            <w:r w:rsidRPr="00BB313E">
              <w:rPr>
                <w:sz w:val="22"/>
                <w:szCs w:val="22"/>
                <w:vertAlign w:val="baseline"/>
              </w:rPr>
              <w:t>3.0</w:t>
            </w:r>
          </w:p>
        </w:tc>
        <w:tc>
          <w:tcPr>
            <w:tcW w:w="4859" w:type="dxa"/>
          </w:tcPr>
          <w:p w:rsidR="005E15C5" w:rsidRPr="00BB313E" w:rsidRDefault="005E15C5" w:rsidP="004E325E">
            <w:pPr>
              <w:keepLines/>
              <w:tabs>
                <w:tab w:val="left" w:pos="1701"/>
              </w:tabs>
              <w:spacing w:before="60" w:after="60"/>
              <w:jc w:val="both"/>
              <w:rPr>
                <w:sz w:val="22"/>
                <w:szCs w:val="22"/>
                <w:vertAlign w:val="baseline"/>
              </w:rPr>
            </w:pPr>
            <w:r w:rsidRPr="00BB313E">
              <w:rPr>
                <w:sz w:val="22"/>
                <w:szCs w:val="22"/>
                <w:vertAlign w:val="baseline"/>
              </w:rPr>
              <w:t>Pintura PVA interna/externa</w:t>
            </w:r>
          </w:p>
        </w:tc>
        <w:tc>
          <w:tcPr>
            <w:tcW w:w="1134" w:type="dxa"/>
          </w:tcPr>
          <w:p w:rsidR="005E15C5" w:rsidRPr="00BB313E" w:rsidRDefault="005E15C5" w:rsidP="004E325E">
            <w:pPr>
              <w:keepLines/>
              <w:tabs>
                <w:tab w:val="left" w:pos="1701"/>
              </w:tabs>
              <w:spacing w:before="60" w:after="60"/>
              <w:jc w:val="center"/>
              <w:rPr>
                <w:sz w:val="22"/>
                <w:szCs w:val="22"/>
                <w:vertAlign w:val="baseline"/>
              </w:rPr>
            </w:pPr>
            <w:r w:rsidRPr="00BB313E">
              <w:rPr>
                <w:sz w:val="22"/>
                <w:szCs w:val="22"/>
                <w:vertAlign w:val="baseline"/>
              </w:rPr>
              <w:t>m²</w:t>
            </w:r>
          </w:p>
        </w:tc>
      </w:tr>
    </w:tbl>
    <w:p w:rsidR="005E15C5" w:rsidRPr="00BB313E" w:rsidRDefault="005E15C5" w:rsidP="00BB313E">
      <w:pPr>
        <w:pStyle w:val="Default"/>
        <w:spacing w:after="137"/>
        <w:ind w:left="1701" w:hanging="425"/>
        <w:jc w:val="both"/>
        <w:rPr>
          <w:rFonts w:ascii="Times New Roman" w:hAnsi="Times New Roman"/>
          <w:sz w:val="22"/>
          <w:szCs w:val="22"/>
        </w:rPr>
      </w:pPr>
      <w:r w:rsidRPr="00BB313E">
        <w:rPr>
          <w:rFonts w:ascii="Times New Roman" w:eastAsia="Arial Unicode MS" w:hAnsi="Times New Roman"/>
          <w:color w:val="auto"/>
          <w:sz w:val="22"/>
          <w:szCs w:val="22"/>
        </w:rPr>
        <w:t xml:space="preserve">c.2) </w:t>
      </w:r>
      <w:r w:rsidRPr="00BB313E">
        <w:rPr>
          <w:rFonts w:ascii="Times New Roman" w:hAnsi="Times New Roman"/>
          <w:sz w:val="22"/>
          <w:szCs w:val="22"/>
        </w:rPr>
        <w:t>Definem-se como obras similares: obras construtivamente afins, especialmente no campo da engenharia civil;</w:t>
      </w:r>
    </w:p>
    <w:p w:rsidR="005E15C5" w:rsidRPr="00BB313E" w:rsidRDefault="005E15C5" w:rsidP="00BB313E">
      <w:pPr>
        <w:pStyle w:val="Default"/>
        <w:spacing w:after="137"/>
        <w:ind w:left="1701" w:hanging="425"/>
        <w:jc w:val="both"/>
        <w:rPr>
          <w:rFonts w:ascii="Times New Roman" w:hAnsi="Times New Roman"/>
          <w:sz w:val="22"/>
          <w:szCs w:val="22"/>
        </w:rPr>
      </w:pPr>
      <w:r w:rsidRPr="00BB313E">
        <w:rPr>
          <w:rFonts w:ascii="Times New Roman" w:hAnsi="Times New Roman"/>
          <w:sz w:val="22"/>
          <w:szCs w:val="22"/>
        </w:rPr>
        <w:t>c.3) Definem-se como obras de porte e complexidade similares àquelas que apresentam grandezas e características técnicas semelhantes às descritas nas Especificações Técnicas – Anexo I</w:t>
      </w:r>
      <w:r w:rsidR="00BB313E">
        <w:rPr>
          <w:rFonts w:ascii="Times New Roman" w:hAnsi="Times New Roman"/>
          <w:sz w:val="22"/>
          <w:szCs w:val="22"/>
        </w:rPr>
        <w:t>I</w:t>
      </w:r>
      <w:r w:rsidRPr="00BB313E">
        <w:rPr>
          <w:rFonts w:ascii="Times New Roman" w:hAnsi="Times New Roman"/>
          <w:sz w:val="22"/>
          <w:szCs w:val="22"/>
        </w:rPr>
        <w:t xml:space="preserve">, parte integrante deste </w:t>
      </w:r>
      <w:r w:rsidR="00BB313E">
        <w:rPr>
          <w:rFonts w:ascii="Times New Roman" w:hAnsi="Times New Roman"/>
          <w:sz w:val="22"/>
          <w:szCs w:val="22"/>
        </w:rPr>
        <w:t>e</w:t>
      </w:r>
      <w:r w:rsidRPr="00BB313E">
        <w:rPr>
          <w:rFonts w:ascii="Times New Roman" w:hAnsi="Times New Roman"/>
          <w:sz w:val="22"/>
          <w:szCs w:val="22"/>
        </w:rPr>
        <w:t>dital.</w:t>
      </w:r>
    </w:p>
    <w:p w:rsidR="005E15C5" w:rsidRPr="00BB313E" w:rsidRDefault="005E15C5" w:rsidP="005E15C5">
      <w:pPr>
        <w:pStyle w:val="Default"/>
        <w:spacing w:after="137"/>
        <w:ind w:left="1843" w:hanging="567"/>
        <w:jc w:val="both"/>
        <w:rPr>
          <w:rFonts w:ascii="Times New Roman" w:eastAsia="Arial Unicode MS" w:hAnsi="Times New Roman"/>
          <w:color w:val="auto"/>
          <w:sz w:val="22"/>
          <w:szCs w:val="22"/>
        </w:rPr>
      </w:pPr>
      <w:r w:rsidRPr="00BB313E">
        <w:rPr>
          <w:rFonts w:ascii="Times New Roman" w:hAnsi="Times New Roman"/>
          <w:sz w:val="22"/>
          <w:szCs w:val="22"/>
        </w:rPr>
        <w:t>c.4) Deverá (ão) constar do(s) atestado(s) ou da(s) certidão(ões) expedida(s) pelo CREA ou CAU, em destaque, os seguintes dados: local de execução, nome do contratante e da pessoa jurídica contratada, nome(s) do(s) responsável(is) técnicos(s), seu(s) título(s) profissional(is) e número(s) de registro(s) no CREA ou CAU; descrição técnica sucinta indicando os serviços e quantitativos executados e o prazo final de execução;</w:t>
      </w:r>
    </w:p>
    <w:p w:rsidR="005E15C5" w:rsidRPr="00BB313E" w:rsidRDefault="005E15C5"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BB313E">
        <w:rPr>
          <w:rFonts w:ascii="Times New Roman" w:hAnsi="Times New Roman"/>
          <w:sz w:val="22"/>
          <w:szCs w:val="22"/>
        </w:rPr>
        <w:t>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serviço relativo à construção civil em geral, ou obras similares, conforme alínea c</w:t>
      </w:r>
      <w:r w:rsidR="00BB313E">
        <w:rPr>
          <w:rFonts w:ascii="Times New Roman" w:hAnsi="Times New Roman"/>
          <w:sz w:val="22"/>
          <w:szCs w:val="22"/>
        </w:rPr>
        <w:t>.2</w:t>
      </w:r>
      <w:r w:rsidRPr="00BB313E">
        <w:rPr>
          <w:rFonts w:ascii="Times New Roman" w:hAnsi="Times New Roman"/>
          <w:sz w:val="22"/>
          <w:szCs w:val="22"/>
        </w:rPr>
        <w:t>;</w:t>
      </w:r>
    </w:p>
    <w:p w:rsidR="00201A60" w:rsidRPr="00BB313E" w:rsidRDefault="005E15C5"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BB313E">
        <w:rPr>
          <w:rFonts w:ascii="Times New Roman" w:hAnsi="Times New Roman"/>
          <w:sz w:val="22"/>
          <w:szCs w:val="22"/>
        </w:rPr>
        <w:t xml:space="preserve">Entende-se, para fins deste </w:t>
      </w:r>
      <w:r w:rsidR="00BB313E">
        <w:rPr>
          <w:rFonts w:ascii="Times New Roman" w:hAnsi="Times New Roman"/>
          <w:sz w:val="22"/>
          <w:szCs w:val="22"/>
        </w:rPr>
        <w:t>e</w:t>
      </w:r>
      <w:r w:rsidRPr="00BB313E">
        <w:rPr>
          <w:rFonts w:ascii="Times New Roman" w:hAnsi="Times New Roman"/>
          <w:sz w:val="22"/>
          <w:szCs w:val="22"/>
        </w:rPr>
        <w:t>dital, como pertencente ao quadro permanente</w:t>
      </w:r>
      <w:r w:rsidR="00201A60" w:rsidRPr="00BB313E">
        <w:rPr>
          <w:rFonts w:ascii="Times New Roman" w:hAnsi="Times New Roman"/>
          <w:sz w:val="22"/>
          <w:szCs w:val="22"/>
        </w:rPr>
        <w:t>:</w:t>
      </w:r>
    </w:p>
    <w:p w:rsidR="0050156E" w:rsidRPr="00BB313E" w:rsidRDefault="00BB313E" w:rsidP="0094741D">
      <w:pPr>
        <w:pStyle w:val="PargrafodaLista"/>
        <w:numPr>
          <w:ilvl w:val="0"/>
          <w:numId w:val="107"/>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94741D">
      <w:pPr>
        <w:pStyle w:val="PargrafodaLista"/>
        <w:numPr>
          <w:ilvl w:val="0"/>
          <w:numId w:val="107"/>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94741D">
      <w:pPr>
        <w:pStyle w:val="PargrafodaLista"/>
        <w:numPr>
          <w:ilvl w:val="0"/>
          <w:numId w:val="107"/>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6D50C7" w:rsidRPr="00214AB0" w:rsidRDefault="005E15C5" w:rsidP="00C66F04">
      <w:pPr>
        <w:pStyle w:val="Recuodecorpodetexto2"/>
        <w:tabs>
          <w:tab w:val="left" w:pos="1701"/>
        </w:tabs>
        <w:spacing w:before="120" w:after="120" w:line="240" w:lineRule="auto"/>
        <w:ind w:left="1701" w:hanging="426"/>
        <w:rPr>
          <w:sz w:val="22"/>
          <w:szCs w:val="22"/>
        </w:rPr>
      </w:pPr>
      <w:r>
        <w:rPr>
          <w:sz w:val="22"/>
          <w:szCs w:val="22"/>
        </w:rPr>
        <w:t>e</w:t>
      </w:r>
      <w:r w:rsidR="00FD3D65" w:rsidRPr="00214AB0">
        <w:rPr>
          <w:sz w:val="22"/>
          <w:szCs w:val="22"/>
        </w:rPr>
        <w:t>.</w:t>
      </w:r>
      <w:r>
        <w:rPr>
          <w:sz w:val="22"/>
          <w:szCs w:val="22"/>
        </w:rPr>
        <w:t>1</w:t>
      </w:r>
      <w:r w:rsidR="0018622E" w:rsidRPr="00214AB0">
        <w:rPr>
          <w:sz w:val="22"/>
          <w:szCs w:val="22"/>
        </w:rPr>
        <w:t xml:space="preserve">) </w:t>
      </w:r>
      <w:r w:rsidRPr="000F225B">
        <w:rPr>
          <w:sz w:val="22"/>
          <w:szCs w:val="22"/>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os serviços, objeto deste </w:t>
      </w:r>
      <w:r w:rsidR="007B6827">
        <w:rPr>
          <w:sz w:val="22"/>
          <w:szCs w:val="22"/>
        </w:rPr>
        <w:t>edital</w:t>
      </w:r>
      <w:r w:rsidR="00FD3D65" w:rsidRPr="00214AB0">
        <w:rPr>
          <w:sz w:val="22"/>
          <w:szCs w:val="22"/>
        </w:rPr>
        <w:t>;</w:t>
      </w:r>
    </w:p>
    <w:p w:rsidR="00E35EA8" w:rsidRPr="00214AB0" w:rsidRDefault="005E15C5" w:rsidP="00C66F04">
      <w:pPr>
        <w:pStyle w:val="Recuodecorpodetexto2"/>
        <w:tabs>
          <w:tab w:val="left" w:pos="1701"/>
        </w:tabs>
        <w:spacing w:before="120" w:after="120" w:line="240" w:lineRule="auto"/>
        <w:ind w:left="1701" w:hanging="426"/>
        <w:rPr>
          <w:sz w:val="22"/>
          <w:szCs w:val="22"/>
        </w:rPr>
      </w:pPr>
      <w:r>
        <w:rPr>
          <w:sz w:val="22"/>
          <w:szCs w:val="22"/>
        </w:rPr>
        <w:t>e</w:t>
      </w:r>
      <w:r w:rsidR="00E35EA8" w:rsidRPr="00214AB0">
        <w:rPr>
          <w:sz w:val="22"/>
          <w:szCs w:val="22"/>
        </w:rPr>
        <w:t>.</w:t>
      </w:r>
      <w:r>
        <w:rPr>
          <w:sz w:val="22"/>
          <w:szCs w:val="22"/>
        </w:rPr>
        <w:t>2</w:t>
      </w:r>
      <w:r w:rsidR="00E35EA8" w:rsidRPr="00214AB0">
        <w:rPr>
          <w:sz w:val="22"/>
          <w:szCs w:val="22"/>
        </w:rPr>
        <w:t xml:space="preserve">) </w:t>
      </w:r>
      <w:r w:rsidRPr="000F225B">
        <w:rPr>
          <w:sz w:val="22"/>
          <w:szCs w:val="22"/>
        </w:rPr>
        <w:t>Quando se tratar de dirigente ou sócio da licitante tal comprovação será através do ato constitutivo da mesma</w:t>
      </w:r>
      <w:r w:rsidR="00E35EA8" w:rsidRPr="00214AB0">
        <w:rPr>
          <w:sz w:val="22"/>
          <w:szCs w:val="22"/>
        </w:rPr>
        <w:t>;</w:t>
      </w:r>
    </w:p>
    <w:p w:rsidR="00214AB0" w:rsidRPr="009615DC" w:rsidRDefault="005E15C5" w:rsidP="0094741D">
      <w:pPr>
        <w:pStyle w:val="PargrafodaLista"/>
        <w:numPr>
          <w:ilvl w:val="0"/>
          <w:numId w:val="108"/>
        </w:numPr>
        <w:tabs>
          <w:tab w:val="left" w:pos="3120"/>
        </w:tabs>
        <w:spacing w:before="120" w:after="120"/>
        <w:ind w:left="1276" w:hanging="425"/>
        <w:jc w:val="both"/>
        <w:rPr>
          <w:sz w:val="22"/>
          <w:szCs w:val="22"/>
          <w:vertAlign w:val="baseline"/>
        </w:rPr>
      </w:pPr>
      <w:r w:rsidRPr="005E15C5">
        <w:rPr>
          <w:sz w:val="22"/>
          <w:szCs w:val="22"/>
          <w:vertAlign w:val="baseline"/>
        </w:rPr>
        <w:t>No caso de duas ou mais licitantes apresentarem atestados de um mesmo profissional como responsável técnico, como comprovação de qualificação técnica, ambas serão inabilitadas</w:t>
      </w:r>
      <w:r w:rsidR="009615DC" w:rsidRPr="009615DC">
        <w:rPr>
          <w:sz w:val="22"/>
          <w:szCs w:val="22"/>
          <w:vertAlign w:val="baseline"/>
        </w:rPr>
        <w:t>.</w:t>
      </w:r>
    </w:p>
    <w:p w:rsidR="006D50C7" w:rsidRPr="00717E67" w:rsidRDefault="006D50C7" w:rsidP="0094741D">
      <w:pPr>
        <w:pStyle w:val="Recuodecorpodetexto"/>
        <w:numPr>
          <w:ilvl w:val="3"/>
          <w:numId w:val="58"/>
        </w:numPr>
        <w:spacing w:before="240"/>
        <w:rPr>
          <w:b/>
          <w:sz w:val="22"/>
          <w:szCs w:val="24"/>
        </w:rPr>
      </w:pPr>
      <w:r w:rsidRPr="00717E67">
        <w:rPr>
          <w:b/>
          <w:sz w:val="22"/>
          <w:szCs w:val="24"/>
        </w:rPr>
        <w:t>Qu</w:t>
      </w:r>
      <w:r w:rsidR="00CF0619">
        <w:rPr>
          <w:b/>
          <w:sz w:val="22"/>
          <w:szCs w:val="24"/>
        </w:rPr>
        <w:t>alificação Econômico-Financeira</w:t>
      </w:r>
    </w:p>
    <w:p w:rsidR="004268B6" w:rsidRPr="008703E5" w:rsidRDefault="006B0759" w:rsidP="0094741D">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1B298D" w:rsidRPr="001B298D">
        <w:rPr>
          <w:rFonts w:ascii="Times New Roman" w:hAnsi="Times New Roman"/>
          <w:b/>
          <w:sz w:val="22"/>
          <w:szCs w:val="22"/>
        </w:rPr>
        <w:t>R$ 12.200,00 (doze mil e duzentos reais)</w:t>
      </w:r>
      <w:r w:rsidR="004268B6" w:rsidRPr="006B0759">
        <w:rPr>
          <w:rFonts w:ascii="Times New Roman" w:hAnsi="Times New Roman"/>
          <w:sz w:val="22"/>
          <w:szCs w:val="22"/>
        </w:rPr>
        <w:t>.</w:t>
      </w:r>
    </w:p>
    <w:p w:rsidR="006D50C7" w:rsidRDefault="001D26A8" w:rsidP="0094741D">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lastRenderedPageBreak/>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94741D">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r>
        <w:rPr>
          <w:sz w:val="22"/>
          <w:szCs w:val="24"/>
          <w:vertAlign w:val="baseline"/>
        </w:rPr>
        <w:t>c</w:t>
      </w:r>
      <w:r w:rsidR="000B4B13">
        <w:rPr>
          <w:sz w:val="22"/>
          <w:szCs w:val="24"/>
          <w:vertAlign w:val="baseline"/>
        </w:rPr>
        <w:t>.</w:t>
      </w:r>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94741D">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94741D">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94741D">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94741D">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94741D">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94741D">
      <w:pPr>
        <w:numPr>
          <w:ilvl w:val="0"/>
          <w:numId w:val="9"/>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r>
        <w:rPr>
          <w:sz w:val="22"/>
          <w:szCs w:val="19"/>
          <w:vertAlign w:val="baseline"/>
          <w:lang w:eastAsia="pt-BR"/>
        </w:rPr>
        <w:lastRenderedPageBreak/>
        <w:t>c</w:t>
      </w:r>
      <w:r w:rsidR="000B4B13">
        <w:rPr>
          <w:sz w:val="22"/>
          <w:szCs w:val="19"/>
          <w:vertAlign w:val="baseline"/>
          <w:lang w:eastAsia="pt-BR"/>
        </w:rPr>
        <w:t>.</w:t>
      </w:r>
      <w:r w:rsidR="006D50C7" w:rsidRPr="00CC2466">
        <w:rPr>
          <w:sz w:val="22"/>
          <w:szCs w:val="19"/>
          <w:vertAlign w:val="baseline"/>
          <w:lang w:eastAsia="pt-BR"/>
        </w:rPr>
        <w:t>2) 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Ativo Circulante + Realizável a Longo Prazo</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6D50C7" w:rsidRPr="00631D9C" w:rsidRDefault="006D50C7" w:rsidP="0094741D">
      <w:pPr>
        <w:pStyle w:val="Recuodecorpodetexto"/>
        <w:numPr>
          <w:ilvl w:val="2"/>
          <w:numId w:val="56"/>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94741D">
      <w:pPr>
        <w:pStyle w:val="Recuodecorpodetexto"/>
        <w:numPr>
          <w:ilvl w:val="2"/>
          <w:numId w:val="56"/>
        </w:numPr>
        <w:spacing w:before="240"/>
        <w:rPr>
          <w:sz w:val="22"/>
          <w:szCs w:val="24"/>
        </w:rPr>
      </w:pPr>
      <w:r w:rsidRPr="00927B57">
        <w:rPr>
          <w:sz w:val="22"/>
          <w:szCs w:val="24"/>
        </w:rPr>
        <w:t>Caso a(s) certidão</w:t>
      </w:r>
      <w:r>
        <w:rPr>
          <w:sz w:val="22"/>
          <w:szCs w:val="24"/>
        </w:rPr>
        <w:t xml:space="preserve"> </w:t>
      </w:r>
      <w:r w:rsidRPr="00927B57">
        <w:rPr>
          <w:sz w:val="22"/>
          <w:szCs w:val="24"/>
        </w:rPr>
        <w:t>(ões) expedidas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94741D">
      <w:pPr>
        <w:pStyle w:val="Recuodecorpodetexto"/>
        <w:numPr>
          <w:ilvl w:val="2"/>
          <w:numId w:val="56"/>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94741D">
      <w:pPr>
        <w:pStyle w:val="Recuodecorpodetexto"/>
        <w:numPr>
          <w:ilvl w:val="3"/>
          <w:numId w:val="54"/>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94741D">
      <w:pPr>
        <w:pStyle w:val="Recuodecorpodetexto"/>
        <w:numPr>
          <w:ilvl w:val="3"/>
          <w:numId w:val="54"/>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94741D">
      <w:pPr>
        <w:pStyle w:val="Recuodecorpodetexto"/>
        <w:numPr>
          <w:ilvl w:val="2"/>
          <w:numId w:val="56"/>
        </w:numPr>
        <w:spacing w:before="240"/>
        <w:rPr>
          <w:sz w:val="22"/>
          <w:szCs w:val="24"/>
        </w:rPr>
      </w:pPr>
      <w:r w:rsidRPr="00717E67">
        <w:rPr>
          <w:sz w:val="22"/>
          <w:szCs w:val="24"/>
        </w:rPr>
        <w:lastRenderedPageBreak/>
        <w:t>As demais licitantes deverão apresentar toda a documentação exigida no subitem 4.2.</w:t>
      </w:r>
    </w:p>
    <w:p w:rsidR="006D50C7" w:rsidRPr="00717E67" w:rsidRDefault="00F360A3" w:rsidP="0094741D">
      <w:pPr>
        <w:pStyle w:val="Recuodecorpodetexto"/>
        <w:numPr>
          <w:ilvl w:val="2"/>
          <w:numId w:val="56"/>
        </w:numPr>
        <w:spacing w:before="240"/>
        <w:rPr>
          <w:sz w:val="22"/>
          <w:szCs w:val="24"/>
        </w:rPr>
      </w:pPr>
      <w:r w:rsidRPr="00A13823">
        <w:rPr>
          <w:sz w:val="22"/>
          <w:szCs w:val="22"/>
        </w:rPr>
        <w:t>Toda a documentação apresentada pela licitante, para fins de habilitação, deverá pertencer a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94741D">
      <w:pPr>
        <w:pStyle w:val="Recuodecorpodetexto"/>
        <w:numPr>
          <w:ilvl w:val="2"/>
          <w:numId w:val="56"/>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94741D">
      <w:pPr>
        <w:pStyle w:val="Recuodecorpodetexto"/>
        <w:numPr>
          <w:ilvl w:val="2"/>
          <w:numId w:val="56"/>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94741D">
      <w:pPr>
        <w:pStyle w:val="Recuodecorpodetexto"/>
        <w:numPr>
          <w:ilvl w:val="2"/>
          <w:numId w:val="56"/>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94741D">
      <w:pPr>
        <w:pStyle w:val="Recuodecorpodetexto"/>
        <w:numPr>
          <w:ilvl w:val="2"/>
          <w:numId w:val="56"/>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94741D">
      <w:pPr>
        <w:pStyle w:val="Recuodecorpodetexto"/>
        <w:numPr>
          <w:ilvl w:val="1"/>
          <w:numId w:val="55"/>
        </w:numPr>
        <w:spacing w:before="240"/>
        <w:rPr>
          <w:b/>
          <w:iCs/>
          <w:sz w:val="22"/>
          <w:szCs w:val="24"/>
        </w:rPr>
      </w:pPr>
      <w:r w:rsidRPr="00A85C08">
        <w:rPr>
          <w:b/>
          <w:iCs/>
          <w:sz w:val="22"/>
          <w:szCs w:val="24"/>
        </w:rPr>
        <w:t>PROPOSTA FINANCEIRA – INVÓLUCRO N.º 02 (DOIS)</w:t>
      </w:r>
    </w:p>
    <w:p w:rsidR="006D50C7" w:rsidRDefault="006D50C7" w:rsidP="0094741D">
      <w:pPr>
        <w:pStyle w:val="Recuodecorpodetexto"/>
        <w:numPr>
          <w:ilvl w:val="2"/>
          <w:numId w:val="56"/>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94741D">
      <w:pPr>
        <w:pStyle w:val="Recuodecorpodetexto"/>
        <w:numPr>
          <w:ilvl w:val="3"/>
          <w:numId w:val="57"/>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94741D">
      <w:pPr>
        <w:pStyle w:val="Recuodecorpodetexto"/>
        <w:numPr>
          <w:ilvl w:val="3"/>
          <w:numId w:val="57"/>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94741D">
      <w:pPr>
        <w:pStyle w:val="Recuodecorpodetexto"/>
        <w:numPr>
          <w:ilvl w:val="2"/>
          <w:numId w:val="56"/>
        </w:numPr>
        <w:spacing w:before="240"/>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7B6827" w:rsidRPr="007B6827" w:rsidRDefault="007B6827" w:rsidP="0094741D">
      <w:pPr>
        <w:pStyle w:val="Recuodecorpodetexto"/>
        <w:numPr>
          <w:ilvl w:val="3"/>
          <w:numId w:val="72"/>
        </w:numPr>
        <w:spacing w:before="240"/>
        <w:ind w:left="851" w:hanging="851"/>
        <w:rPr>
          <w:b/>
          <w:sz w:val="22"/>
          <w:szCs w:val="24"/>
        </w:rPr>
      </w:pPr>
      <w:r w:rsidRPr="000F225B">
        <w:rPr>
          <w:sz w:val="22"/>
          <w:szCs w:val="22"/>
        </w:rPr>
        <w:t xml:space="preserve">A Proposta Financeira deverá ser firme e </w:t>
      </w:r>
      <w:r w:rsidR="0093402D" w:rsidRPr="000F225B">
        <w:rPr>
          <w:sz w:val="22"/>
          <w:szCs w:val="22"/>
        </w:rPr>
        <w:t>precisa</w:t>
      </w:r>
      <w:r w:rsidRPr="000F225B">
        <w:rPr>
          <w:sz w:val="22"/>
          <w:szCs w:val="22"/>
        </w:rPr>
        <w:t xml:space="preserve"> limitada rigorosamente ao objeto desta licitação, e não poderá conter condições ou alternativas não previstas neste </w:t>
      </w:r>
      <w:r w:rsidR="0093402D">
        <w:rPr>
          <w:sz w:val="22"/>
          <w:szCs w:val="22"/>
        </w:rPr>
        <w:t>e</w:t>
      </w:r>
      <w:r w:rsidRPr="000F225B">
        <w:rPr>
          <w:sz w:val="22"/>
          <w:szCs w:val="22"/>
        </w:rPr>
        <w:t xml:space="preserve">dital e seus </w:t>
      </w:r>
      <w:r w:rsidR="0093402D">
        <w:rPr>
          <w:sz w:val="22"/>
          <w:szCs w:val="22"/>
        </w:rPr>
        <w:t>a</w:t>
      </w:r>
      <w:r w:rsidRPr="000F225B">
        <w:rPr>
          <w:sz w:val="22"/>
          <w:szCs w:val="22"/>
        </w:rPr>
        <w:t>nexos constitutivos</w:t>
      </w:r>
      <w:r>
        <w:rPr>
          <w:sz w:val="22"/>
          <w:szCs w:val="22"/>
        </w:rPr>
        <w:t>.</w:t>
      </w:r>
    </w:p>
    <w:p w:rsidR="008279B6" w:rsidRPr="007E4884" w:rsidRDefault="007B6827" w:rsidP="0094741D">
      <w:pPr>
        <w:pStyle w:val="Recuodecorpodetexto"/>
        <w:numPr>
          <w:ilvl w:val="3"/>
          <w:numId w:val="72"/>
        </w:numPr>
        <w:spacing w:before="240"/>
        <w:ind w:left="851" w:hanging="851"/>
        <w:rPr>
          <w:b/>
          <w:sz w:val="22"/>
          <w:szCs w:val="24"/>
        </w:rPr>
      </w:pPr>
      <w:r w:rsidRPr="000F225B">
        <w:rPr>
          <w:sz w:val="22"/>
          <w:szCs w:val="22"/>
        </w:rPr>
        <w:lastRenderedPageBreak/>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 – Anexo I</w:t>
      </w:r>
      <w:r w:rsidR="007E4884">
        <w:rPr>
          <w:sz w:val="22"/>
          <w:szCs w:val="22"/>
        </w:rPr>
        <w:t>.</w:t>
      </w:r>
    </w:p>
    <w:p w:rsidR="007E4884" w:rsidRPr="007E4884" w:rsidRDefault="007B6827" w:rsidP="0094741D">
      <w:pPr>
        <w:pStyle w:val="Recuodecorpodetexto"/>
        <w:numPr>
          <w:ilvl w:val="3"/>
          <w:numId w:val="72"/>
        </w:numPr>
        <w:spacing w:before="240"/>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7B6827" w:rsidRDefault="007B6827" w:rsidP="0094741D">
      <w:pPr>
        <w:pStyle w:val="Recuodecorpodetexto"/>
        <w:numPr>
          <w:ilvl w:val="3"/>
          <w:numId w:val="72"/>
        </w:numPr>
        <w:spacing w:before="240"/>
        <w:ind w:left="851" w:hanging="851"/>
        <w:rPr>
          <w:b/>
          <w:sz w:val="22"/>
          <w:szCs w:val="24"/>
        </w:rPr>
      </w:pPr>
      <w:r w:rsidRPr="000F225B">
        <w:rPr>
          <w:sz w:val="22"/>
          <w:szCs w:val="22"/>
        </w:rPr>
        <w:t xml:space="preserve">Planilhas de Orçamentação de Obras com todos os seus itens, devidamente preenchida, com clareza e sem rasuras, conforme modelo constante do Anexo I, que é parte integrante deste </w:t>
      </w:r>
      <w:r w:rsidR="007419FB">
        <w:rPr>
          <w:sz w:val="22"/>
          <w:szCs w:val="22"/>
        </w:rPr>
        <w:t>e</w:t>
      </w:r>
      <w:r w:rsidRPr="000F225B">
        <w:rPr>
          <w:sz w:val="22"/>
          <w:szCs w:val="22"/>
        </w:rPr>
        <w:t>dital, observando-se os preços máximos unitários e global, orçados pela CODEVASF</w:t>
      </w:r>
      <w:r w:rsidR="007E4884">
        <w:rPr>
          <w:sz w:val="22"/>
          <w:szCs w:val="22"/>
        </w:rPr>
        <w:t>.</w:t>
      </w:r>
    </w:p>
    <w:p w:rsidR="007B6827" w:rsidRPr="007E4884" w:rsidRDefault="007B6827" w:rsidP="0094741D">
      <w:pPr>
        <w:pStyle w:val="Recuodecorpodetexto"/>
        <w:numPr>
          <w:ilvl w:val="4"/>
          <w:numId w:val="109"/>
        </w:numPr>
        <w:spacing w:before="240"/>
        <w:ind w:left="851" w:hanging="851"/>
        <w:rPr>
          <w:b/>
          <w:sz w:val="22"/>
          <w:szCs w:val="24"/>
        </w:rPr>
      </w:pPr>
      <w:r w:rsidRPr="000F225B">
        <w:rPr>
          <w:sz w:val="22"/>
          <w:szCs w:val="22"/>
        </w:rPr>
        <w:t>Junto com a proposta, as Planilhas de Orçamentação de Obras deverão ser apresentadas em meio eletrônico (Microsoft Excel ou software livre em CD-ROM), sem proteção do arquivo, objetivando facilitar a conferência da mesma</w:t>
      </w:r>
    </w:p>
    <w:p w:rsidR="007E4884" w:rsidRPr="007E4884" w:rsidRDefault="007B6827" w:rsidP="0094741D">
      <w:pPr>
        <w:pStyle w:val="Recuodecorpodetexto"/>
        <w:numPr>
          <w:ilvl w:val="3"/>
          <w:numId w:val="72"/>
        </w:numPr>
        <w:spacing w:before="240"/>
        <w:ind w:left="851" w:hanging="851"/>
        <w:rPr>
          <w:b/>
          <w:sz w:val="22"/>
          <w:szCs w:val="24"/>
        </w:rPr>
      </w:pPr>
      <w:r w:rsidRPr="000F225B">
        <w:rPr>
          <w:sz w:val="22"/>
          <w:szCs w:val="22"/>
        </w:rPr>
        <w:t>Detalhamento dos Encargos Sociais (Quadro PO-XIV) – Anexo I</w:t>
      </w:r>
      <w:r w:rsidR="007E4884">
        <w:rPr>
          <w:sz w:val="22"/>
          <w:szCs w:val="22"/>
        </w:rPr>
        <w:t>.</w:t>
      </w:r>
    </w:p>
    <w:p w:rsidR="007E4884" w:rsidRPr="007E4884" w:rsidRDefault="007B6827" w:rsidP="0094741D">
      <w:pPr>
        <w:pStyle w:val="Recuodecorpodetexto"/>
        <w:numPr>
          <w:ilvl w:val="3"/>
          <w:numId w:val="72"/>
        </w:numPr>
        <w:spacing w:before="240"/>
        <w:ind w:left="851" w:hanging="851"/>
        <w:rPr>
          <w:b/>
          <w:sz w:val="22"/>
          <w:szCs w:val="24"/>
        </w:rPr>
      </w:pPr>
      <w:r w:rsidRPr="000F225B">
        <w:rPr>
          <w:sz w:val="22"/>
          <w:szCs w:val="22"/>
        </w:rPr>
        <w:t>Detalhamento do BDI (Quadro PO-XV) – Anexo I</w:t>
      </w:r>
      <w:r w:rsidR="007E4884">
        <w:rPr>
          <w:sz w:val="22"/>
          <w:szCs w:val="22"/>
        </w:rPr>
        <w:t>.</w:t>
      </w:r>
    </w:p>
    <w:p w:rsidR="007E4884" w:rsidRPr="007E4884" w:rsidRDefault="007B6827" w:rsidP="0094741D">
      <w:pPr>
        <w:pStyle w:val="Recuodecorpodetexto"/>
        <w:numPr>
          <w:ilvl w:val="4"/>
          <w:numId w:val="110"/>
        </w:numPr>
        <w:spacing w:before="240"/>
        <w:ind w:left="851" w:hanging="851"/>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 Deverá ser considerado no BDI o ISS do município onde será executada a obra</w:t>
      </w:r>
      <w:r w:rsidR="007E4884">
        <w:rPr>
          <w:sz w:val="22"/>
          <w:szCs w:val="22"/>
        </w:rPr>
        <w:t>.</w:t>
      </w:r>
    </w:p>
    <w:p w:rsidR="007E4884" w:rsidRPr="007B6827" w:rsidRDefault="007B6827" w:rsidP="0094741D">
      <w:pPr>
        <w:pStyle w:val="Recuodecorpodetexto"/>
        <w:numPr>
          <w:ilvl w:val="3"/>
          <w:numId w:val="72"/>
        </w:numPr>
        <w:spacing w:before="240"/>
        <w:ind w:left="851" w:hanging="851"/>
        <w:rPr>
          <w:b/>
          <w:sz w:val="22"/>
          <w:szCs w:val="24"/>
        </w:rPr>
      </w:pPr>
      <w:r w:rsidRPr="000F225B">
        <w:rPr>
          <w:sz w:val="22"/>
          <w:szCs w:val="22"/>
        </w:rPr>
        <w:t>Planilha de composição de preços unitários, impressa em formulário próprio, ofertados por item e subitem, com clareza e sem rasuras– Anexo I</w:t>
      </w:r>
      <w:r w:rsidR="007E4884">
        <w:rPr>
          <w:sz w:val="22"/>
          <w:szCs w:val="22"/>
        </w:rPr>
        <w:t>.</w:t>
      </w:r>
    </w:p>
    <w:p w:rsidR="007B6827" w:rsidRPr="007B6827" w:rsidRDefault="007B6827" w:rsidP="0094741D">
      <w:pPr>
        <w:pStyle w:val="Recuodecorpodetexto"/>
        <w:numPr>
          <w:ilvl w:val="4"/>
          <w:numId w:val="111"/>
        </w:numPr>
        <w:spacing w:before="240"/>
        <w:ind w:left="851" w:hanging="851"/>
        <w:rPr>
          <w:b/>
          <w:sz w:val="22"/>
          <w:szCs w:val="24"/>
        </w:rPr>
      </w:pPr>
      <w:r w:rsidRPr="000F225B">
        <w:rPr>
          <w:sz w:val="22"/>
          <w:szCs w:val="22"/>
        </w:rPr>
        <w:t>A planilha de composição de preços unitários deverá ser apresentada também em meio eletrônico (Microsoft Excel ou software livre em CD-ROM), sem proteção do arquivo, objetivando facilitar a conferência da mesma</w:t>
      </w:r>
      <w:r>
        <w:rPr>
          <w:sz w:val="22"/>
          <w:szCs w:val="22"/>
        </w:rPr>
        <w:t>.</w:t>
      </w:r>
    </w:p>
    <w:p w:rsidR="007B6827" w:rsidRPr="000A4DCA" w:rsidRDefault="000A4DCA" w:rsidP="0094741D">
      <w:pPr>
        <w:pStyle w:val="Recuodecorpodetexto"/>
        <w:numPr>
          <w:ilvl w:val="4"/>
          <w:numId w:val="111"/>
        </w:numPr>
        <w:spacing w:before="240"/>
        <w:ind w:left="851" w:hanging="851"/>
        <w:rPr>
          <w:b/>
          <w:sz w:val="22"/>
          <w:szCs w:val="24"/>
        </w:rPr>
      </w:pPr>
      <w:r w:rsidRPr="000F225B">
        <w:rPr>
          <w:sz w:val="22"/>
          <w:szCs w:val="22"/>
        </w:rPr>
        <w:t>A licitante deverá apresentar planilhas de composição de preços unitários em conformidade com as planilhas orçamentárias</w:t>
      </w:r>
      <w:r>
        <w:rPr>
          <w:sz w:val="22"/>
          <w:szCs w:val="22"/>
        </w:rPr>
        <w:t>.</w:t>
      </w:r>
    </w:p>
    <w:p w:rsidR="000A4DCA" w:rsidRPr="007B6827" w:rsidRDefault="000A4DCA" w:rsidP="0094741D">
      <w:pPr>
        <w:pStyle w:val="Recuodecorpodetexto"/>
        <w:numPr>
          <w:ilvl w:val="4"/>
          <w:numId w:val="111"/>
        </w:numPr>
        <w:spacing w:before="240"/>
        <w:ind w:left="851" w:hanging="851"/>
        <w:rPr>
          <w:b/>
          <w:sz w:val="22"/>
          <w:szCs w:val="24"/>
        </w:rPr>
      </w:pPr>
      <w:r w:rsidRPr="000F225B">
        <w:rPr>
          <w:sz w:val="22"/>
          <w:szCs w:val="22"/>
        </w:rPr>
        <w:t>No caso de existirem itens de serviços repetidos nas Planilhas de Orçamentação de Obras será necessário apresentar apenas uma composição de preços unitários, referenciando os itens aos quais, a composição pertence, sendo necessário entregar as referidas composições na mesma ordem e com os mesmos nomes dos serviços constantes das Planilhas de Orçamentação de Obra (Planilha de Preços), devendo estar devidamente assinadas pelas respectivas empresas</w:t>
      </w:r>
      <w:r>
        <w:rPr>
          <w:sz w:val="22"/>
          <w:szCs w:val="22"/>
        </w:rPr>
        <w:t>.</w:t>
      </w:r>
    </w:p>
    <w:p w:rsidR="007B6827" w:rsidRPr="000A4DCA" w:rsidRDefault="000A4DCA" w:rsidP="0094741D">
      <w:pPr>
        <w:pStyle w:val="Recuodecorpodetexto"/>
        <w:numPr>
          <w:ilvl w:val="3"/>
          <w:numId w:val="72"/>
        </w:numPr>
        <w:spacing w:before="240"/>
        <w:ind w:left="851" w:hanging="851"/>
        <w:rPr>
          <w:b/>
          <w:sz w:val="22"/>
          <w:szCs w:val="24"/>
        </w:rPr>
      </w:pPr>
      <w:r w:rsidRPr="000F225B">
        <w:rPr>
          <w:sz w:val="22"/>
          <w:szCs w:val="22"/>
        </w:rPr>
        <w:t xml:space="preserve">Cronograma Físico-Financeiro dos itens principais da planilha orçamentária constantes na descrição geral dos serviços, obedecendo às atividades e prazos, com quantitativos previstos mês a mês, observando o prazo estabelecido para a execução dos serviços,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94741D">
      <w:pPr>
        <w:pStyle w:val="Recuodecorpodetexto"/>
        <w:numPr>
          <w:ilvl w:val="2"/>
          <w:numId w:val="111"/>
        </w:numPr>
        <w:spacing w:before="240"/>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94741D">
      <w:pPr>
        <w:pStyle w:val="Recuodecorpodetexto"/>
        <w:numPr>
          <w:ilvl w:val="2"/>
          <w:numId w:val="111"/>
        </w:numPr>
        <w:spacing w:before="240"/>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93402D" w:rsidRDefault="0093402D" w:rsidP="0094741D">
      <w:pPr>
        <w:pStyle w:val="Recuodecorpodetexto"/>
        <w:numPr>
          <w:ilvl w:val="2"/>
          <w:numId w:val="111"/>
        </w:numPr>
        <w:spacing w:before="240"/>
        <w:rPr>
          <w:b/>
          <w:sz w:val="22"/>
          <w:szCs w:val="24"/>
        </w:rPr>
      </w:pPr>
      <w:r w:rsidRPr="000F225B">
        <w:rPr>
          <w:sz w:val="22"/>
          <w:szCs w:val="22"/>
        </w:rPr>
        <w:lastRenderedPageBreak/>
        <w:t xml:space="preserve">As licitantes não poderão ultrapassar o BDI de </w:t>
      </w:r>
      <w:r w:rsidRPr="000F225B">
        <w:rPr>
          <w:b/>
          <w:sz w:val="22"/>
          <w:szCs w:val="22"/>
        </w:rPr>
        <w:t>25,0 %</w:t>
      </w:r>
      <w:r>
        <w:rPr>
          <w:b/>
          <w:sz w:val="22"/>
          <w:szCs w:val="22"/>
        </w:rPr>
        <w:t>.</w:t>
      </w:r>
    </w:p>
    <w:p w:rsidR="0093402D" w:rsidRPr="0093402D" w:rsidRDefault="0093402D" w:rsidP="0094741D">
      <w:pPr>
        <w:pStyle w:val="Recuodecorpodetexto"/>
        <w:numPr>
          <w:ilvl w:val="2"/>
          <w:numId w:val="111"/>
        </w:numPr>
        <w:spacing w:before="240"/>
        <w:rPr>
          <w:b/>
          <w:sz w:val="22"/>
          <w:szCs w:val="24"/>
        </w:rPr>
      </w:pPr>
      <w:r w:rsidRPr="000F225B">
        <w:rPr>
          <w:sz w:val="22"/>
          <w:szCs w:val="22"/>
        </w:rPr>
        <w:t>Os custos de administração local deverão fazer parte das Planilhas de Orçamentação de Obras (Planilha de Preços) e Planilha de Preços Unitários (composição de preços unitários), não devendo fazer parte do Detalhamento do BDI</w:t>
      </w:r>
      <w:r>
        <w:rPr>
          <w:sz w:val="22"/>
          <w:szCs w:val="22"/>
        </w:rPr>
        <w:t>.</w:t>
      </w:r>
    </w:p>
    <w:p w:rsidR="0093402D" w:rsidRPr="0093402D" w:rsidRDefault="0093402D" w:rsidP="0094741D">
      <w:pPr>
        <w:pStyle w:val="Recuodecorpodetexto"/>
        <w:numPr>
          <w:ilvl w:val="2"/>
          <w:numId w:val="111"/>
        </w:numPr>
        <w:spacing w:before="240"/>
        <w:rPr>
          <w:b/>
          <w:sz w:val="22"/>
          <w:szCs w:val="24"/>
        </w:rPr>
      </w:pPr>
      <w:r w:rsidRPr="000F225B">
        <w:rPr>
          <w:sz w:val="22"/>
          <w:szCs w:val="22"/>
        </w:rPr>
        <w:t>A Proposta Financeira deverá ser datada e assinada pelo representante legal da licitante, com o valor global evidenciado em separado na 1ª folha da proposta, em algarismo e por extenso, baseado nos quantitativos dos serviços e fornecimentos descritos nas Planilhas de Orçamentação de Obras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r>
        <w:rPr>
          <w:sz w:val="22"/>
          <w:szCs w:val="22"/>
        </w:rPr>
        <w:t>.</w:t>
      </w:r>
    </w:p>
    <w:p w:rsidR="0093402D" w:rsidRPr="0093402D" w:rsidRDefault="0093402D" w:rsidP="0094741D">
      <w:pPr>
        <w:pStyle w:val="Recuodecorpodetexto"/>
        <w:numPr>
          <w:ilvl w:val="2"/>
          <w:numId w:val="111"/>
        </w:numPr>
        <w:spacing w:before="240"/>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 planilha de preços orçados pela CODEVASF, e que integram o presente edital</w:t>
      </w:r>
      <w:r>
        <w:rPr>
          <w:sz w:val="22"/>
          <w:szCs w:val="22"/>
        </w:rPr>
        <w:t>.</w:t>
      </w:r>
    </w:p>
    <w:p w:rsidR="0093402D" w:rsidRPr="0093402D" w:rsidRDefault="0093402D" w:rsidP="0094741D">
      <w:pPr>
        <w:pStyle w:val="Recuodecorpodetexto"/>
        <w:numPr>
          <w:ilvl w:val="2"/>
          <w:numId w:val="111"/>
        </w:numPr>
        <w:spacing w:before="240"/>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7E4884" w:rsidRDefault="0093402D" w:rsidP="0094741D">
      <w:pPr>
        <w:pStyle w:val="Recuodecorpodetexto"/>
        <w:numPr>
          <w:ilvl w:val="2"/>
          <w:numId w:val="111"/>
        </w:numPr>
        <w:spacing w:before="240"/>
        <w:rPr>
          <w:b/>
          <w:sz w:val="22"/>
          <w:szCs w:val="24"/>
        </w:rPr>
      </w:pPr>
      <w:r w:rsidRPr="000F225B">
        <w:rPr>
          <w:sz w:val="22"/>
          <w:szCs w:val="22"/>
        </w:rPr>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r>
        <w:rPr>
          <w:sz w:val="22"/>
          <w:szCs w:val="22"/>
        </w:rPr>
        <w:t>.</w:t>
      </w:r>
    </w:p>
    <w:p w:rsidR="006D50C7" w:rsidRPr="005C6D4A" w:rsidRDefault="006D50C7" w:rsidP="0094741D">
      <w:pPr>
        <w:pStyle w:val="Recuodecorpodetexto"/>
        <w:numPr>
          <w:ilvl w:val="0"/>
          <w:numId w:val="45"/>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6F7B7E" w:rsidRDefault="007E4884" w:rsidP="0094741D">
      <w:pPr>
        <w:pStyle w:val="PargrafodaLista"/>
        <w:numPr>
          <w:ilvl w:val="1"/>
          <w:numId w:val="45"/>
        </w:numPr>
        <w:suppressAutoHyphens w:val="0"/>
        <w:spacing w:line="276" w:lineRule="auto"/>
        <w:ind w:left="851" w:hanging="851"/>
        <w:jc w:val="both"/>
        <w:rPr>
          <w:sz w:val="22"/>
          <w:szCs w:val="22"/>
          <w:vertAlign w:val="baseline"/>
        </w:rPr>
      </w:pPr>
      <w:r w:rsidRPr="006F7B7E">
        <w:rPr>
          <w:sz w:val="22"/>
          <w:szCs w:val="22"/>
          <w:vertAlign w:val="baseline"/>
        </w:rPr>
        <w:t xml:space="preserve">A contratada terá um prazo máximo de </w:t>
      </w:r>
      <w:r w:rsidR="00C613F6" w:rsidRPr="006F7B7E">
        <w:rPr>
          <w:sz w:val="22"/>
          <w:szCs w:val="22"/>
          <w:vertAlign w:val="baseline"/>
        </w:rPr>
        <w:t>90</w:t>
      </w:r>
      <w:r w:rsidRPr="006F7B7E">
        <w:rPr>
          <w:sz w:val="22"/>
          <w:szCs w:val="22"/>
          <w:vertAlign w:val="baseline"/>
        </w:rPr>
        <w:t xml:space="preserve"> (</w:t>
      </w:r>
      <w:r w:rsidR="00C613F6" w:rsidRPr="006F7B7E">
        <w:rPr>
          <w:sz w:val="22"/>
          <w:szCs w:val="22"/>
          <w:vertAlign w:val="baseline"/>
        </w:rPr>
        <w:t>noventa</w:t>
      </w:r>
      <w:r w:rsidRPr="006F7B7E">
        <w:rPr>
          <w:sz w:val="22"/>
          <w:szCs w:val="22"/>
          <w:vertAlign w:val="baseline"/>
        </w:rPr>
        <w:t>) dias corridos para executar os serviços, contados a partir da emissão da Ordem de Serviço, com validade e eficácia legal após a publicação do extrato do contrato no Diário oficial da União, podendo ser prorrogado, mediante manifestação expressa das partes, na forma do art. 57, §§1° e 2° da Lei n° 8.666/93</w:t>
      </w:r>
      <w:r w:rsidR="00DB11E2" w:rsidRPr="006F7B7E">
        <w:rPr>
          <w:sz w:val="22"/>
          <w:szCs w:val="22"/>
          <w:vertAlign w:val="baseline"/>
        </w:rPr>
        <w:t>.</w:t>
      </w:r>
    </w:p>
    <w:p w:rsidR="006D50C7" w:rsidRPr="00C51F4C" w:rsidRDefault="006D50C7" w:rsidP="0094741D">
      <w:pPr>
        <w:pStyle w:val="Recuodecorpodetexto"/>
        <w:numPr>
          <w:ilvl w:val="0"/>
          <w:numId w:val="45"/>
        </w:numPr>
        <w:spacing w:before="240"/>
        <w:rPr>
          <w:b/>
          <w:iCs/>
          <w:sz w:val="22"/>
          <w:szCs w:val="24"/>
        </w:rPr>
      </w:pPr>
      <w:r w:rsidRPr="00C51F4C">
        <w:rPr>
          <w:b/>
          <w:iCs/>
          <w:sz w:val="22"/>
          <w:szCs w:val="24"/>
        </w:rPr>
        <w:t>REAJUSTAMENTO DOS PREÇOS</w:t>
      </w:r>
    </w:p>
    <w:p w:rsidR="006D50C7" w:rsidRDefault="00C613F6" w:rsidP="0094741D">
      <w:pPr>
        <w:pStyle w:val="Recuodecorpodetexto"/>
        <w:numPr>
          <w:ilvl w:val="1"/>
          <w:numId w:val="48"/>
        </w:numPr>
        <w:spacing w:before="240"/>
        <w:rPr>
          <w:sz w:val="22"/>
          <w:szCs w:val="24"/>
        </w:rPr>
      </w:pPr>
      <w:r w:rsidRPr="000F225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C613F6" w:rsidRDefault="00C613F6" w:rsidP="00C613F6">
      <w:pPr>
        <w:tabs>
          <w:tab w:val="left" w:pos="1134"/>
        </w:tabs>
        <w:spacing w:before="240" w:after="240" w:line="276" w:lineRule="auto"/>
        <w:ind w:left="851"/>
        <w:jc w:val="center"/>
        <w:rPr>
          <w:sz w:val="22"/>
          <w:szCs w:val="22"/>
        </w:rPr>
      </w:pPr>
      <m:oMathPara>
        <m:oMath>
          <m:r>
            <m:rPr>
              <m:sty m:val="bi"/>
            </m:rPr>
            <w:rPr>
              <w:rFonts w:ascii="Cambria Math" w:hAnsi="Cambria Math"/>
              <w:sz w:val="22"/>
              <w:szCs w:val="22"/>
            </w:rPr>
            <m:t>R</m:t>
          </m:r>
          <m:r>
            <m:rPr>
              <m:sty m:val="bi"/>
            </m:rPr>
            <w:rPr>
              <w:rFonts w:ascii="Cambria Math"/>
              <w:sz w:val="22"/>
              <w:szCs w:val="22"/>
            </w:rPr>
            <m:t>=</m:t>
          </m:r>
          <m:r>
            <m:rPr>
              <m:sty m:val="bi"/>
            </m:rPr>
            <w:rPr>
              <w:rFonts w:ascii="Cambria Math" w:hAnsi="Cambria Math"/>
              <w:sz w:val="22"/>
              <w:szCs w:val="22"/>
            </w:rPr>
            <m:t>V</m:t>
          </m:r>
          <m:r>
            <m:rPr>
              <m:sty m:val="bi"/>
            </m:rPr>
            <w:rPr>
              <w:rFonts w:ascii="Cambria Math"/>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Onde:</w:t>
      </w:r>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"R" é o  valor do reajustamento procurado;</w:t>
      </w:r>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"V" é o valor contratual a ser reajustado;</w:t>
      </w:r>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"I1" é o índice correspondente ao mês do aniversário da proposta;</w:t>
      </w:r>
    </w:p>
    <w:p w:rsid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lastRenderedPageBreak/>
        <w:t>"I0" é o índice inicial correspondente ao mês de apresentação da Proposta.</w:t>
      </w:r>
    </w:p>
    <w:p w:rsidR="00C613F6" w:rsidRDefault="00C613F6" w:rsidP="0094741D">
      <w:pPr>
        <w:pStyle w:val="PargrafodaLista"/>
        <w:keepLines/>
        <w:numPr>
          <w:ilvl w:val="2"/>
          <w:numId w:val="48"/>
        </w:numPr>
        <w:tabs>
          <w:tab w:val="left" w:pos="1134"/>
        </w:tabs>
        <w:spacing w:after="120"/>
        <w:ind w:left="851" w:hanging="851"/>
        <w:jc w:val="both"/>
        <w:rPr>
          <w:sz w:val="22"/>
          <w:szCs w:val="22"/>
          <w:vertAlign w:val="baseline"/>
        </w:rPr>
      </w:pPr>
      <w:r w:rsidRPr="00C613F6">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C613F6" w:rsidRPr="00C613F6" w:rsidRDefault="00C613F6" w:rsidP="0094741D">
      <w:pPr>
        <w:pStyle w:val="PargrafodaLista"/>
        <w:keepLines/>
        <w:numPr>
          <w:ilvl w:val="1"/>
          <w:numId w:val="48"/>
        </w:numPr>
        <w:tabs>
          <w:tab w:val="left" w:pos="1134"/>
        </w:tabs>
        <w:spacing w:after="120"/>
        <w:jc w:val="both"/>
        <w:rPr>
          <w:sz w:val="22"/>
          <w:szCs w:val="22"/>
          <w:vertAlign w:val="baseline"/>
        </w:rPr>
      </w:pPr>
      <w:r w:rsidRPr="00C613F6">
        <w:rPr>
          <w:sz w:val="22"/>
          <w:szCs w:val="22"/>
          <w:vertAlign w:val="baseline"/>
        </w:rPr>
        <w:t>Caso haja mudança de data base nestes índices, deve-se primeiro calcular o valor do índice na data base original utilizando-se a seguinte fórmula:</w:t>
      </w:r>
    </w:p>
    <w:p w:rsidR="00C613F6" w:rsidRPr="00C613F6" w:rsidRDefault="002D1B6A" w:rsidP="00C613F6">
      <w:pPr>
        <w:pStyle w:val="PargrafodaLista"/>
        <w:keepLines/>
        <w:tabs>
          <w:tab w:val="left" w:pos="1134"/>
        </w:tabs>
        <w:spacing w:before="120" w:after="120"/>
        <w:ind w:left="851"/>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Sendo:</w:t>
      </w:r>
    </w:p>
    <w:p w:rsidR="00C613F6" w:rsidRPr="00C613F6" w:rsidRDefault="002D1B6A" w:rsidP="00C613F6">
      <w:pPr>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2D1B6A"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2D1B6A"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94741D">
      <w:pPr>
        <w:pStyle w:val="Recuodecorpodetexto"/>
        <w:numPr>
          <w:ilvl w:val="0"/>
          <w:numId w:val="45"/>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791EF3" w:rsidP="0094741D">
      <w:pPr>
        <w:pStyle w:val="Recuodecorpodetexto"/>
        <w:numPr>
          <w:ilvl w:val="1"/>
          <w:numId w:val="48"/>
        </w:numPr>
        <w:spacing w:before="240"/>
        <w:rPr>
          <w:sz w:val="22"/>
          <w:szCs w:val="22"/>
        </w:rPr>
      </w:pPr>
      <w:r w:rsidRPr="000F225B">
        <w:rPr>
          <w:sz w:val="22"/>
          <w:szCs w:val="22"/>
        </w:rPr>
        <w:t>Os pagamentos das obras/serviços</w:t>
      </w:r>
      <w:r w:rsidR="0054296F">
        <w:rPr>
          <w:sz w:val="22"/>
          <w:szCs w:val="22"/>
        </w:rPr>
        <w:t>/</w:t>
      </w:r>
      <w:r w:rsidRPr="000F225B">
        <w:rPr>
          <w:sz w:val="22"/>
          <w:szCs w:val="22"/>
        </w:rPr>
        <w:t xml:space="preserve">fornecimentos serão efetuados em reais, mensalmente, de acordo com as medições, com base nos preços unitários propostos, e contra apresentação da Nota Fiscal devidamente atestada pela </w:t>
      </w:r>
      <w:r w:rsidR="0054296F">
        <w:rPr>
          <w:sz w:val="22"/>
          <w:szCs w:val="22"/>
        </w:rPr>
        <w:t>f</w:t>
      </w:r>
      <w:r w:rsidRPr="000F225B">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A04AAE">
        <w:rPr>
          <w:sz w:val="22"/>
          <w:szCs w:val="22"/>
        </w:rPr>
        <w:t>:</w:t>
      </w:r>
    </w:p>
    <w:p w:rsidR="00215E19" w:rsidRPr="00352E24" w:rsidRDefault="00791EF3" w:rsidP="0094741D">
      <w:pPr>
        <w:pStyle w:val="Recuodecorpodetexto"/>
        <w:numPr>
          <w:ilvl w:val="2"/>
          <w:numId w:val="48"/>
        </w:numPr>
        <w:spacing w:before="240"/>
        <w:ind w:left="851" w:hanging="851"/>
        <w:rPr>
          <w:sz w:val="20"/>
          <w:szCs w:val="24"/>
        </w:rPr>
      </w:pPr>
      <w:r w:rsidRPr="000F225B">
        <w:rPr>
          <w:sz w:val="22"/>
          <w:szCs w:val="22"/>
        </w:rPr>
        <w:t>Para efeito de pagamento será observado o prazo de até 30 (trinta) dias corridos, contado da data final do período de adimplemento de cada parcela estipulada</w:t>
      </w:r>
      <w:r w:rsidR="00A41F91" w:rsidRPr="00427194">
        <w:rPr>
          <w:sz w:val="22"/>
          <w:szCs w:val="24"/>
        </w:rPr>
        <w:t>.</w:t>
      </w:r>
    </w:p>
    <w:p w:rsidR="00215E19" w:rsidRDefault="00791EF3" w:rsidP="0094741D">
      <w:pPr>
        <w:pStyle w:val="Recuodecorpodetexto"/>
        <w:numPr>
          <w:ilvl w:val="1"/>
          <w:numId w:val="48"/>
        </w:numPr>
        <w:tabs>
          <w:tab w:val="left" w:pos="2268"/>
        </w:tabs>
        <w:rPr>
          <w:sz w:val="22"/>
          <w:szCs w:val="22"/>
        </w:rPr>
      </w:pPr>
      <w:r w:rsidRPr="000F225B">
        <w:rPr>
          <w:sz w:val="22"/>
          <w:szCs w:val="22"/>
        </w:rPr>
        <w:t xml:space="preserve">O pagamento da instalação e manutenção do canteiro, mobilização e desmobilização será no valor apresentado na proposta, respeitado o valor máximo constante da planilha de preços unitários que integram o </w:t>
      </w:r>
      <w:r w:rsidR="0054296F">
        <w:rPr>
          <w:sz w:val="22"/>
          <w:szCs w:val="22"/>
        </w:rPr>
        <w:t>e</w:t>
      </w:r>
      <w:r w:rsidRPr="000F225B">
        <w:rPr>
          <w:sz w:val="22"/>
          <w:szCs w:val="22"/>
        </w:rPr>
        <w:t>dital, nos correspondentes percentuais</w:t>
      </w:r>
      <w:r w:rsidR="00216D6B">
        <w:rPr>
          <w:sz w:val="22"/>
          <w:szCs w:val="22"/>
        </w:rPr>
        <w:t>.</w:t>
      </w:r>
    </w:p>
    <w:p w:rsidR="00791EF3" w:rsidRDefault="00791EF3" w:rsidP="0094741D">
      <w:pPr>
        <w:pStyle w:val="Recuodecorpodetexto"/>
        <w:numPr>
          <w:ilvl w:val="0"/>
          <w:numId w:val="112"/>
        </w:numPr>
        <w:tabs>
          <w:tab w:val="left" w:pos="2268"/>
        </w:tabs>
        <w:ind w:left="1276" w:hanging="425"/>
        <w:rPr>
          <w:sz w:val="22"/>
          <w:szCs w:val="22"/>
        </w:rPr>
      </w:pPr>
      <w:r w:rsidRPr="000F225B">
        <w:rPr>
          <w:sz w:val="22"/>
          <w:szCs w:val="22"/>
        </w:rPr>
        <w:t>Instalação e manutenção do canteiro: de acordo com o cronograma financeiro proposto</w:t>
      </w:r>
      <w:r>
        <w:rPr>
          <w:sz w:val="22"/>
          <w:szCs w:val="22"/>
        </w:rPr>
        <w:t>;</w:t>
      </w:r>
    </w:p>
    <w:p w:rsidR="00791EF3" w:rsidRDefault="00791EF3" w:rsidP="0094741D">
      <w:pPr>
        <w:pStyle w:val="Recuodecorpodetexto"/>
        <w:numPr>
          <w:ilvl w:val="0"/>
          <w:numId w:val="112"/>
        </w:numPr>
        <w:tabs>
          <w:tab w:val="left" w:pos="2268"/>
        </w:tabs>
        <w:ind w:left="1276" w:hanging="425"/>
        <w:rPr>
          <w:sz w:val="22"/>
          <w:szCs w:val="22"/>
        </w:rPr>
      </w:pPr>
      <w:r w:rsidRPr="000F225B">
        <w:rPr>
          <w:sz w:val="22"/>
          <w:szCs w:val="22"/>
        </w:rPr>
        <w:t xml:space="preserve">Mobilização: serão realizados medição e pagamento de 50% do valor proposto para o item na primeira medição. Os 50% (cinquenta por cento) restantes serão medidos e pagos após efetiva mobilização de suas máquinas e equipamentos, conforme programado no Plano de Trabalho, exigido na alínea “b” do </w:t>
      </w:r>
      <w:r w:rsidRPr="00516EEB">
        <w:rPr>
          <w:sz w:val="22"/>
          <w:szCs w:val="22"/>
        </w:rPr>
        <w:t>subitem 1</w:t>
      </w:r>
      <w:r w:rsidR="00516EEB" w:rsidRPr="00516EEB">
        <w:rPr>
          <w:sz w:val="22"/>
          <w:szCs w:val="22"/>
        </w:rPr>
        <w:t>7</w:t>
      </w:r>
      <w:r w:rsidRPr="00516EEB">
        <w:rPr>
          <w:sz w:val="22"/>
          <w:szCs w:val="22"/>
        </w:rPr>
        <w:t xml:space="preserve">.1 deste </w:t>
      </w:r>
      <w:r w:rsidR="00516EEB" w:rsidRPr="00516EEB">
        <w:rPr>
          <w:sz w:val="22"/>
          <w:szCs w:val="22"/>
        </w:rPr>
        <w:t>edita</w:t>
      </w:r>
      <w:r w:rsidR="00516EEB">
        <w:rPr>
          <w:sz w:val="22"/>
          <w:szCs w:val="22"/>
        </w:rPr>
        <w:t>l</w:t>
      </w:r>
      <w:r>
        <w:rPr>
          <w:sz w:val="22"/>
          <w:szCs w:val="22"/>
        </w:rPr>
        <w:t>;</w:t>
      </w:r>
    </w:p>
    <w:p w:rsidR="00791EF3" w:rsidRDefault="00791EF3" w:rsidP="0094741D">
      <w:pPr>
        <w:pStyle w:val="Recuodecorpodetexto"/>
        <w:numPr>
          <w:ilvl w:val="0"/>
          <w:numId w:val="112"/>
        </w:numPr>
        <w:tabs>
          <w:tab w:val="left" w:pos="2268"/>
        </w:tabs>
        <w:ind w:left="1276" w:hanging="425"/>
        <w:rPr>
          <w:sz w:val="22"/>
          <w:szCs w:val="22"/>
        </w:rPr>
      </w:pPr>
      <w:r w:rsidRPr="000F225B">
        <w:rPr>
          <w:sz w:val="22"/>
          <w:szCs w:val="22"/>
        </w:rPr>
        <w:t xml:space="preserve">Desmobilização: após a total desmobilização, comprovada pela </w:t>
      </w:r>
      <w:r w:rsidR="00EA4686">
        <w:rPr>
          <w:sz w:val="22"/>
          <w:szCs w:val="22"/>
        </w:rPr>
        <w:t>f</w:t>
      </w:r>
      <w:r w:rsidRPr="000F225B">
        <w:rPr>
          <w:sz w:val="22"/>
          <w:szCs w:val="22"/>
        </w:rPr>
        <w:t>iscalização</w:t>
      </w:r>
      <w:r>
        <w:rPr>
          <w:sz w:val="22"/>
          <w:szCs w:val="22"/>
        </w:rPr>
        <w:t>.</w:t>
      </w:r>
    </w:p>
    <w:p w:rsidR="00791EF3" w:rsidRDefault="00791EF3" w:rsidP="0094741D">
      <w:pPr>
        <w:pStyle w:val="Recuodecorpodetexto"/>
        <w:numPr>
          <w:ilvl w:val="2"/>
          <w:numId w:val="48"/>
        </w:numPr>
        <w:tabs>
          <w:tab w:val="left" w:pos="2268"/>
        </w:tabs>
        <w:ind w:left="851" w:hanging="851"/>
        <w:rPr>
          <w:sz w:val="22"/>
          <w:szCs w:val="22"/>
        </w:rPr>
      </w:pPr>
      <w:r w:rsidRPr="000F225B">
        <w:rPr>
          <w:sz w:val="22"/>
          <w:szCs w:val="22"/>
        </w:rPr>
        <w:t>Administração Local e Manutenção de Canteiro (AL) – será pago conforme o percentual de serviços executados no período, conforme a fórmula abaixo, limitando-se ao recurso total destinado para o item</w:t>
      </w:r>
      <w:r>
        <w:rPr>
          <w:sz w:val="22"/>
          <w:szCs w:val="22"/>
        </w:rPr>
        <w:t>:</w:t>
      </w:r>
    </w:p>
    <w:p w:rsidR="00791EF3" w:rsidRDefault="00791EF3" w:rsidP="00791EF3">
      <w:pPr>
        <w:pStyle w:val="Recuodecorpodetexto"/>
        <w:tabs>
          <w:tab w:val="left" w:pos="2268"/>
        </w:tabs>
        <w:ind w:left="851" w:firstLine="0"/>
        <w:rPr>
          <w:sz w:val="22"/>
          <w:szCs w:val="22"/>
        </w:rPr>
      </w:pPr>
      <w:r w:rsidRPr="000F225B">
        <w:rPr>
          <w:b/>
          <w:sz w:val="22"/>
          <w:szCs w:val="22"/>
          <w:u w:val="single"/>
        </w:rPr>
        <w:t xml:space="preserve">%AL = (Valor da Medição Sem AL / Valor do </w:t>
      </w:r>
      <w:r w:rsidR="008D1DAC" w:rsidRPr="000F225B">
        <w:rPr>
          <w:b/>
          <w:sz w:val="22"/>
          <w:szCs w:val="22"/>
          <w:u w:val="single"/>
        </w:rPr>
        <w:t>contrato</w:t>
      </w:r>
      <w:r w:rsidRPr="000F225B">
        <w:rPr>
          <w:b/>
          <w:sz w:val="22"/>
          <w:szCs w:val="22"/>
          <w:u w:val="single"/>
        </w:rPr>
        <w:t xml:space="preserve"> (incluso aditivo financeiro) Sem AL)</w:t>
      </w:r>
    </w:p>
    <w:p w:rsidR="00791EF3" w:rsidRDefault="00791EF3" w:rsidP="0094741D">
      <w:pPr>
        <w:pStyle w:val="Recuodecorpodetexto"/>
        <w:numPr>
          <w:ilvl w:val="3"/>
          <w:numId w:val="48"/>
        </w:numPr>
        <w:tabs>
          <w:tab w:val="left" w:pos="2268"/>
        </w:tabs>
        <w:ind w:left="851" w:hanging="851"/>
        <w:rPr>
          <w:sz w:val="22"/>
          <w:szCs w:val="22"/>
        </w:rPr>
      </w:pPr>
      <w:r w:rsidRPr="000F225B">
        <w:rPr>
          <w:sz w:val="22"/>
          <w:szCs w:val="22"/>
        </w:rPr>
        <w:t>Administração Local e Manutenção de Canteiro (AL) terão como unidade na planilha orçamentária “global” e será pago o quantitativo do percentual em número inteiro em valor absoluto com no máximo duas casas decimais</w:t>
      </w:r>
      <w:r>
        <w:rPr>
          <w:sz w:val="22"/>
          <w:szCs w:val="22"/>
        </w:rPr>
        <w:t>.</w:t>
      </w:r>
    </w:p>
    <w:p w:rsidR="00791EF3" w:rsidRDefault="00791EF3" w:rsidP="0094741D">
      <w:pPr>
        <w:pStyle w:val="Recuodecorpodetexto"/>
        <w:numPr>
          <w:ilvl w:val="3"/>
          <w:numId w:val="48"/>
        </w:numPr>
        <w:tabs>
          <w:tab w:val="left" w:pos="2268"/>
        </w:tabs>
        <w:ind w:left="851" w:hanging="851"/>
        <w:rPr>
          <w:sz w:val="22"/>
          <w:szCs w:val="22"/>
        </w:rPr>
      </w:pPr>
      <w:r w:rsidRPr="000F225B">
        <w:rPr>
          <w:sz w:val="22"/>
          <w:szCs w:val="22"/>
        </w:rPr>
        <w:t xml:space="preserve">Caso haja atraso no cronograma, por motivos ocasionados pela </w:t>
      </w:r>
      <w:r w:rsidR="00EA4686" w:rsidRPr="000F225B">
        <w:rPr>
          <w:sz w:val="22"/>
          <w:szCs w:val="22"/>
        </w:rPr>
        <w:t>CODEVASF</w:t>
      </w:r>
      <w:r w:rsidRPr="000F225B">
        <w:rPr>
          <w:sz w:val="22"/>
          <w:szCs w:val="22"/>
        </w:rPr>
        <w:t>, será pago o valor total da Administração Local e Manutenção de Canteiro (AL) prevista no período da medição</w:t>
      </w:r>
      <w:r>
        <w:rPr>
          <w:sz w:val="22"/>
          <w:szCs w:val="22"/>
        </w:rPr>
        <w:t>.</w:t>
      </w:r>
    </w:p>
    <w:p w:rsidR="00791EF3" w:rsidRPr="00291CE1" w:rsidRDefault="00791EF3" w:rsidP="0094741D">
      <w:pPr>
        <w:pStyle w:val="Recuodecorpodetexto"/>
        <w:numPr>
          <w:ilvl w:val="1"/>
          <w:numId w:val="48"/>
        </w:numPr>
        <w:tabs>
          <w:tab w:val="left" w:pos="2268"/>
        </w:tabs>
        <w:rPr>
          <w:sz w:val="22"/>
          <w:szCs w:val="22"/>
        </w:rPr>
      </w:pPr>
      <w:r w:rsidRPr="000F225B">
        <w:rPr>
          <w:sz w:val="22"/>
          <w:szCs w:val="22"/>
        </w:rPr>
        <w:lastRenderedPageBreak/>
        <w:t xml:space="preserve">O cronograma físico-financeiro apresentado pela licitante deve atender as exigências deste </w:t>
      </w:r>
      <w:r w:rsidR="00EA4686">
        <w:rPr>
          <w:sz w:val="22"/>
          <w:szCs w:val="22"/>
        </w:rPr>
        <w:t>e</w:t>
      </w:r>
      <w:r w:rsidRPr="000F225B">
        <w:rPr>
          <w:sz w:val="22"/>
          <w:szCs w:val="22"/>
        </w:rPr>
        <w:t>dital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Pr>
          <w:sz w:val="22"/>
          <w:szCs w:val="22"/>
        </w:rPr>
        <w:t>.</w:t>
      </w:r>
    </w:p>
    <w:p w:rsidR="006D50C7" w:rsidRPr="00332EA2" w:rsidRDefault="00791EF3" w:rsidP="0094741D">
      <w:pPr>
        <w:pStyle w:val="Recuodecorpodetexto"/>
        <w:numPr>
          <w:ilvl w:val="1"/>
          <w:numId w:val="48"/>
        </w:numPr>
        <w:spacing w:before="240"/>
        <w:rPr>
          <w:sz w:val="22"/>
          <w:szCs w:val="24"/>
        </w:rPr>
      </w:pPr>
      <w:r w:rsidRPr="000F225B">
        <w:rPr>
          <w:sz w:val="22"/>
          <w:szCs w:val="22"/>
        </w:rPr>
        <w:t>O pagamento referente a cada medição será liberado mediante comprovação, pela contratada do recolhimento</w:t>
      </w:r>
      <w:r w:rsidR="006D50C7" w:rsidRPr="00332EA2">
        <w:rPr>
          <w:sz w:val="22"/>
          <w:szCs w:val="24"/>
        </w:rPr>
        <w:t>:</w:t>
      </w:r>
    </w:p>
    <w:p w:rsidR="006D50C7" w:rsidRPr="00655B56" w:rsidRDefault="00791EF3"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 objeto da presente licitação</w:t>
      </w:r>
      <w:r w:rsidR="006C6889" w:rsidRPr="00655B56">
        <w:rPr>
          <w:rFonts w:ascii="Times New Roman" w:hAnsi="Times New Roman"/>
          <w:sz w:val="22"/>
          <w:szCs w:val="22"/>
        </w:rPr>
        <w:t>.</w:t>
      </w:r>
      <w:r w:rsidR="006D50C7" w:rsidRPr="00655B56">
        <w:rPr>
          <w:rFonts w:ascii="Times New Roman" w:eastAsia="Arial Unicode MS" w:hAnsi="Times New Roman"/>
          <w:color w:val="auto"/>
          <w:sz w:val="22"/>
          <w:szCs w:val="22"/>
        </w:rPr>
        <w:t xml:space="preserve"> </w:t>
      </w:r>
    </w:p>
    <w:p w:rsidR="006D50C7" w:rsidRPr="00655B56" w:rsidRDefault="006D50C7" w:rsidP="0058146B">
      <w:pPr>
        <w:tabs>
          <w:tab w:val="left" w:pos="3970"/>
        </w:tabs>
        <w:spacing w:before="120" w:after="120"/>
        <w:ind w:left="1701" w:hanging="426"/>
        <w:jc w:val="both"/>
        <w:rPr>
          <w:sz w:val="22"/>
          <w:szCs w:val="22"/>
          <w:vertAlign w:val="baseline"/>
        </w:rPr>
      </w:pPr>
      <w:r w:rsidRPr="00F80D1F">
        <w:rPr>
          <w:sz w:val="22"/>
          <w:szCs w:val="22"/>
          <w:vertAlign w:val="baseline"/>
        </w:rPr>
        <w:t>a</w:t>
      </w:r>
      <w:r w:rsidR="00166604">
        <w:rPr>
          <w:sz w:val="22"/>
          <w:szCs w:val="22"/>
          <w:vertAlign w:val="baseline"/>
        </w:rPr>
        <w:t>.</w:t>
      </w:r>
      <w:r w:rsidRPr="00F80D1F">
        <w:rPr>
          <w:sz w:val="22"/>
          <w:szCs w:val="22"/>
          <w:vertAlign w:val="baseline"/>
        </w:rPr>
        <w:t>1)</w:t>
      </w:r>
      <w:r w:rsidRPr="00655B56">
        <w:rPr>
          <w:sz w:val="22"/>
          <w:szCs w:val="22"/>
          <w:vertAlign w:val="baseline"/>
        </w:rPr>
        <w:t xml:space="preserve"> </w:t>
      </w:r>
      <w:r w:rsidR="00791EF3" w:rsidRPr="00655B56">
        <w:rPr>
          <w:sz w:val="22"/>
          <w:szCs w:val="22"/>
          <w:vertAlign w:val="baseline"/>
        </w:rPr>
        <w:t>No primeiro faturamento deverá ser apresentada a inscrição no CEI, conforme art. 19, Inciso II c/c art. 47, Inciso X da IN 971/09 SRF</w:t>
      </w:r>
      <w:r w:rsidR="006C6889" w:rsidRPr="00655B56">
        <w:rPr>
          <w:sz w:val="22"/>
          <w:szCs w:val="22"/>
          <w:vertAlign w:val="baseline"/>
        </w:rPr>
        <w:t>.</w:t>
      </w:r>
    </w:p>
    <w:p w:rsidR="006D50C7" w:rsidRPr="00655B56" w:rsidRDefault="00791EF3"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6D50C7" w:rsidRPr="00655B56">
        <w:rPr>
          <w:rFonts w:ascii="Times New Roman" w:eastAsia="Arial Unicode MS" w:hAnsi="Times New Roman"/>
          <w:color w:val="auto"/>
          <w:sz w:val="22"/>
          <w:szCs w:val="22"/>
        </w:rPr>
        <w:t>.</w:t>
      </w:r>
    </w:p>
    <w:p w:rsidR="009B4901" w:rsidRPr="00655B56" w:rsidRDefault="00791EF3"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55B56">
        <w:rPr>
          <w:rFonts w:ascii="Times New Roman" w:hAnsi="Times New Roman"/>
          <w:sz w:val="22"/>
          <w:szCs w:val="22"/>
        </w:rPr>
        <w:t xml:space="preserve">ISS. Caso o município onde serão executadas as obras, não disponha de convênio com a Secretaria do Tesouro Nacional, para retenção do ISS, a </w:t>
      </w:r>
      <w:r w:rsidR="00EA4686">
        <w:rPr>
          <w:rFonts w:ascii="Times New Roman" w:hAnsi="Times New Roman"/>
          <w:sz w:val="22"/>
          <w:szCs w:val="22"/>
        </w:rPr>
        <w:t>c</w:t>
      </w:r>
      <w:r w:rsidRPr="00655B56">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655B56">
        <w:rPr>
          <w:rFonts w:ascii="Times New Roman" w:hAnsi="Times New Roman"/>
          <w:sz w:val="22"/>
          <w:szCs w:val="22"/>
        </w:rPr>
        <w:t>.</w:t>
      </w:r>
    </w:p>
    <w:p w:rsidR="00E81AC7" w:rsidRPr="006F7B7E" w:rsidRDefault="00332EA2"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F7B7E">
        <w:rPr>
          <w:rFonts w:ascii="Times New Roman" w:eastAsia="Arial Unicode MS" w:hAnsi="Times New Roman"/>
          <w:color w:val="auto"/>
          <w:sz w:val="22"/>
          <w:szCs w:val="22"/>
        </w:rPr>
        <w:t xml:space="preserve">De </w:t>
      </w:r>
      <w:r w:rsidR="00E81AC7" w:rsidRPr="006F7B7E">
        <w:rPr>
          <w:rFonts w:ascii="Times New Roman" w:eastAsia="Arial Unicode MS" w:hAnsi="Times New Roman"/>
          <w:color w:val="auto"/>
          <w:sz w:val="22"/>
          <w:szCs w:val="22"/>
        </w:rPr>
        <w:t>Prova de inexistência de débitos inadimplidos perante a Justiça</w:t>
      </w:r>
      <w:r w:rsidR="009C070E" w:rsidRPr="006F7B7E">
        <w:rPr>
          <w:rFonts w:ascii="Times New Roman" w:eastAsia="Arial Unicode MS" w:hAnsi="Times New Roman"/>
          <w:color w:val="auto"/>
          <w:sz w:val="22"/>
          <w:szCs w:val="22"/>
        </w:rPr>
        <w:t xml:space="preserve"> </w:t>
      </w:r>
      <w:r w:rsidR="00E81AC7" w:rsidRPr="006F7B7E">
        <w:rPr>
          <w:rFonts w:ascii="Times New Roman" w:eastAsia="Arial Unicode MS" w:hAnsi="Times New Roman"/>
          <w:color w:val="auto"/>
          <w:sz w:val="22"/>
          <w:szCs w:val="22"/>
        </w:rPr>
        <w:t>do Trabalho mediante a apresentação da Certidão Negativa de Débitos</w:t>
      </w:r>
      <w:r w:rsidR="009C070E" w:rsidRPr="006F7B7E">
        <w:rPr>
          <w:rFonts w:ascii="Times New Roman" w:eastAsia="Arial Unicode MS" w:hAnsi="Times New Roman"/>
          <w:color w:val="auto"/>
          <w:sz w:val="22"/>
          <w:szCs w:val="22"/>
        </w:rPr>
        <w:t xml:space="preserve"> </w:t>
      </w:r>
      <w:r w:rsidR="00E81AC7" w:rsidRPr="006F7B7E">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791EF3" w:rsidP="0094741D">
      <w:pPr>
        <w:pStyle w:val="Recuodecorpodetexto"/>
        <w:numPr>
          <w:ilvl w:val="2"/>
          <w:numId w:val="48"/>
        </w:numPr>
        <w:spacing w:before="240"/>
        <w:ind w:left="851" w:hanging="851"/>
        <w:rPr>
          <w:sz w:val="22"/>
          <w:szCs w:val="24"/>
        </w:rPr>
      </w:pPr>
      <w:r w:rsidRPr="000F225B">
        <w:rPr>
          <w:sz w:val="22"/>
          <w:szCs w:val="22"/>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791EF3" w:rsidRDefault="00791EF3" w:rsidP="0094741D">
      <w:pPr>
        <w:pStyle w:val="Recuodecorpodetexto"/>
        <w:numPr>
          <w:ilvl w:val="2"/>
          <w:numId w:val="48"/>
        </w:numPr>
        <w:spacing w:before="240"/>
        <w:ind w:left="851" w:hanging="851"/>
        <w:rPr>
          <w:sz w:val="22"/>
          <w:szCs w:val="24"/>
        </w:rPr>
      </w:pPr>
      <w:r w:rsidRPr="000F225B">
        <w:rPr>
          <w:sz w:val="22"/>
          <w:szCs w:val="22"/>
        </w:rPr>
        <w:t xml:space="preserve">A CODEVASF fará a compensação dos valores pagos a maior, se for o caso, referente ao Imposto Sobre Serviços de Qualquer Natureza (ISS), quando a alíquota de ISS apresentada pela </w:t>
      </w:r>
      <w:r w:rsidR="00EA4686" w:rsidRPr="000F225B">
        <w:rPr>
          <w:sz w:val="22"/>
          <w:szCs w:val="22"/>
        </w:rPr>
        <w:t>contratada</w:t>
      </w:r>
      <w:r w:rsidRPr="000F225B">
        <w:rPr>
          <w:sz w:val="22"/>
          <w:szCs w:val="22"/>
        </w:rPr>
        <w:t xml:space="preserve"> no cálculo do BDI na proposta for maior que a alíquota efetivamente paga pela empresa </w:t>
      </w:r>
      <w:r w:rsidR="00EA4686" w:rsidRPr="000F225B">
        <w:rPr>
          <w:sz w:val="22"/>
          <w:szCs w:val="22"/>
        </w:rPr>
        <w:t>contratada</w:t>
      </w:r>
      <w:r w:rsidRPr="000F225B">
        <w:rPr>
          <w:sz w:val="22"/>
          <w:szCs w:val="22"/>
        </w:rPr>
        <w:t xml:space="preserve"> ao município que recebe o imposto</w:t>
      </w:r>
      <w:r>
        <w:rPr>
          <w:sz w:val="22"/>
          <w:szCs w:val="22"/>
        </w:rPr>
        <w:t>.</w:t>
      </w:r>
    </w:p>
    <w:p w:rsidR="006D50C7" w:rsidRPr="00337F68" w:rsidRDefault="006D50C7" w:rsidP="0094741D">
      <w:pPr>
        <w:pStyle w:val="Recuodecorpodetexto"/>
        <w:numPr>
          <w:ilvl w:val="2"/>
          <w:numId w:val="48"/>
        </w:numPr>
        <w:spacing w:before="240"/>
        <w:ind w:left="851" w:hanging="851"/>
        <w:rPr>
          <w:sz w:val="22"/>
          <w:szCs w:val="24"/>
        </w:rPr>
      </w:pPr>
      <w:r w:rsidRPr="00337F68">
        <w:rPr>
          <w:sz w:val="22"/>
          <w:szCs w:val="24"/>
        </w:rPr>
        <w:t>A Nota Fiscal/Fatura deverá destacar:</w:t>
      </w:r>
    </w:p>
    <w:p w:rsidR="006D50C7" w:rsidRDefault="006D50C7" w:rsidP="0094741D">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94741D">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94741D">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55B56" w:rsidRPr="00655B56" w:rsidRDefault="00655B56" w:rsidP="0094741D">
      <w:pPr>
        <w:pStyle w:val="Recuodecorpodetexto"/>
        <w:numPr>
          <w:ilvl w:val="1"/>
          <w:numId w:val="48"/>
        </w:numPr>
        <w:spacing w:before="240"/>
        <w:rPr>
          <w:sz w:val="22"/>
          <w:szCs w:val="24"/>
        </w:rPr>
      </w:pPr>
      <w:r w:rsidRPr="000F225B">
        <w:rPr>
          <w:sz w:val="22"/>
          <w:szCs w:val="22"/>
        </w:rPr>
        <w:lastRenderedPageBreak/>
        <w:t xml:space="preserve">A fatura deverá vir acompanhada da documentação relativa à aprovação por parte da </w:t>
      </w:r>
      <w:r w:rsidR="00EA4686">
        <w:rPr>
          <w:sz w:val="22"/>
          <w:szCs w:val="22"/>
        </w:rPr>
        <w:t>f</w:t>
      </w:r>
      <w:r w:rsidRPr="000F225B">
        <w:rPr>
          <w:sz w:val="22"/>
          <w:szCs w:val="22"/>
        </w:rPr>
        <w:t>iscalização do serviço faturado, indicando a data da aprovação do evento, que será considerada como data final de adimplemento da obrigação, conforme estabelece o Art. 9º do Decreto 1.054, de 07 de fevereiro de 1994</w:t>
      </w:r>
      <w:r>
        <w:rPr>
          <w:sz w:val="22"/>
          <w:szCs w:val="22"/>
        </w:rPr>
        <w:t>.</w:t>
      </w:r>
    </w:p>
    <w:p w:rsidR="00E17BB6" w:rsidRPr="00655B56" w:rsidRDefault="002640CC" w:rsidP="0094741D">
      <w:pPr>
        <w:pStyle w:val="Recuodecorpodetexto"/>
        <w:numPr>
          <w:ilvl w:val="1"/>
          <w:numId w:val="48"/>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E600CD">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para pagamento, conforme estabelecido no Artigo 9º, do Decreto nº 1.054, de 7 de fevereiro de 1994</w:t>
      </w:r>
      <w:r w:rsidR="00E17BB6">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Somente serão pagos os materiais utilizados</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Pr>
          <w:sz w:val="22"/>
          <w:szCs w:val="22"/>
        </w:rPr>
        <w:t>.</w:t>
      </w:r>
    </w:p>
    <w:p w:rsidR="00655B56" w:rsidRPr="00655B56" w:rsidRDefault="00655B56" w:rsidP="0094741D">
      <w:pPr>
        <w:pStyle w:val="Recuodecorpodetexto"/>
        <w:numPr>
          <w:ilvl w:val="2"/>
          <w:numId w:val="48"/>
        </w:numPr>
        <w:spacing w:before="240"/>
        <w:ind w:left="851" w:hanging="851"/>
        <w:rPr>
          <w:sz w:val="22"/>
          <w:szCs w:val="24"/>
        </w:rPr>
      </w:pPr>
      <w:r w:rsidRPr="000F225B">
        <w:rPr>
          <w:sz w:val="22"/>
          <w:szCs w:val="22"/>
        </w:rPr>
        <w:t>Os documentos de cobrança indicarão, obrigatoriamente, o número e a data de emissão da Nota de Empenho, emitida pela CODEVASF, e, que cubram a execução das obras/serviços</w:t>
      </w:r>
      <w:r w:rsidR="00EA4686">
        <w:rPr>
          <w:sz w:val="22"/>
          <w:szCs w:val="22"/>
        </w:rPr>
        <w:t>/</w:t>
      </w:r>
      <w:r w:rsidRPr="000F225B">
        <w:rPr>
          <w:sz w:val="22"/>
          <w:szCs w:val="22"/>
        </w:rPr>
        <w:t>fornecimentos</w:t>
      </w:r>
      <w:r>
        <w:rPr>
          <w:sz w:val="22"/>
          <w:szCs w:val="22"/>
        </w:rPr>
        <w:t>.</w:t>
      </w:r>
    </w:p>
    <w:p w:rsidR="00655B56" w:rsidRPr="00655B56" w:rsidRDefault="00655B56" w:rsidP="0094741D">
      <w:pPr>
        <w:pStyle w:val="Recuodecorpodetexto"/>
        <w:numPr>
          <w:ilvl w:val="2"/>
          <w:numId w:val="48"/>
        </w:numPr>
        <w:spacing w:before="240"/>
        <w:ind w:left="851" w:hanging="851"/>
        <w:rPr>
          <w:sz w:val="22"/>
          <w:szCs w:val="24"/>
        </w:rPr>
      </w:pPr>
      <w:r w:rsidRPr="000F225B">
        <w:rPr>
          <w:sz w:val="22"/>
          <w:szCs w:val="22"/>
        </w:rPr>
        <w:t xml:space="preserve">Caso a </w:t>
      </w:r>
      <w:r w:rsidR="00EA4686" w:rsidRPr="000F225B">
        <w:rPr>
          <w:sz w:val="22"/>
          <w:szCs w:val="22"/>
        </w:rPr>
        <w:t>contratada</w:t>
      </w:r>
      <w:r w:rsidRPr="000F225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 xml:space="preserve">Não constituem motivos de pagamento pela CODEVASF serviços em excesso, desnecessários à execução das obras e que forem realizados sem autorização prévia da </w:t>
      </w:r>
      <w:r w:rsidR="00EA4686">
        <w:rPr>
          <w:sz w:val="22"/>
          <w:szCs w:val="22"/>
        </w:rPr>
        <w:t>f</w:t>
      </w:r>
      <w:r w:rsidRPr="000F225B">
        <w:rPr>
          <w:sz w:val="22"/>
          <w:szCs w:val="22"/>
        </w:rPr>
        <w:t xml:space="preserve">iscalização. Não terá faturamento serviço algum que não se enquadre na forma de pagamento estabelecida neste </w:t>
      </w:r>
      <w:r w:rsidR="00EA4686">
        <w:rPr>
          <w:sz w:val="22"/>
          <w:szCs w:val="22"/>
        </w:rPr>
        <w:t>e</w:t>
      </w:r>
      <w:r w:rsidRPr="000F225B">
        <w:rPr>
          <w:sz w:val="22"/>
          <w:szCs w:val="22"/>
        </w:rPr>
        <w:t>dital</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 xml:space="preserve">A </w:t>
      </w:r>
      <w:r w:rsidR="00EA4686" w:rsidRPr="000F225B">
        <w:rPr>
          <w:sz w:val="22"/>
          <w:szCs w:val="22"/>
        </w:rPr>
        <w:t>contratada</w:t>
      </w:r>
      <w:r w:rsidRPr="000F225B">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655B56" w:rsidRPr="00E17BB6" w:rsidRDefault="00655B56" w:rsidP="0094741D">
      <w:pPr>
        <w:pStyle w:val="Recuodecorpodetexto"/>
        <w:numPr>
          <w:ilvl w:val="2"/>
          <w:numId w:val="48"/>
        </w:numPr>
        <w:spacing w:before="240"/>
        <w:ind w:left="851" w:hanging="851"/>
        <w:rPr>
          <w:sz w:val="22"/>
          <w:szCs w:val="24"/>
        </w:rPr>
      </w:pPr>
      <w:r w:rsidRPr="000F225B">
        <w:rPr>
          <w:sz w:val="22"/>
          <w:szCs w:val="22"/>
        </w:rPr>
        <w:t xml:space="preserve">Ficam excluídos da hipótese referida no item anterior, tributos ou encargos legais que, por </w:t>
      </w:r>
      <w:r w:rsidR="00EA4686" w:rsidRPr="000F225B">
        <w:rPr>
          <w:sz w:val="22"/>
          <w:szCs w:val="22"/>
        </w:rPr>
        <w:t>sua natureza jurídica tributária</w:t>
      </w:r>
      <w:r w:rsidRPr="000F225B">
        <w:rPr>
          <w:sz w:val="22"/>
          <w:szCs w:val="22"/>
        </w:rPr>
        <w:t xml:space="preserve"> (impostos diretos e/ou pessoais) não reflitam diretamente nos preços do objeto contratual</w:t>
      </w:r>
      <w:r>
        <w:rPr>
          <w:sz w:val="22"/>
          <w:szCs w:val="22"/>
        </w:rPr>
        <w:t>.</w:t>
      </w:r>
    </w:p>
    <w:p w:rsidR="006D50C7" w:rsidRPr="00303B84" w:rsidRDefault="006D50C7" w:rsidP="0094741D">
      <w:pPr>
        <w:pStyle w:val="Recuodecorpodetexto"/>
        <w:numPr>
          <w:ilvl w:val="2"/>
          <w:numId w:val="48"/>
        </w:numPr>
        <w:spacing w:before="240"/>
        <w:ind w:left="851" w:hanging="851"/>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w:lastRenderedPageBreak/>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94741D">
      <w:pPr>
        <w:pStyle w:val="Recuodecorpodetexto"/>
        <w:numPr>
          <w:ilvl w:val="3"/>
          <w:numId w:val="48"/>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94741D">
      <w:pPr>
        <w:pStyle w:val="Recuodecorpodetexto"/>
        <w:numPr>
          <w:ilvl w:val="3"/>
          <w:numId w:val="48"/>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SANÇÕES ADMINISTRATIVAS</w:t>
      </w:r>
    </w:p>
    <w:p w:rsidR="006D50C7" w:rsidRPr="00303B84" w:rsidRDefault="006D50C7" w:rsidP="0094741D">
      <w:pPr>
        <w:pStyle w:val="Recuodecorpodetexto"/>
        <w:numPr>
          <w:ilvl w:val="1"/>
          <w:numId w:val="48"/>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c arts. 86</w:t>
      </w:r>
      <w:r w:rsidR="00772DC3" w:rsidRPr="007C7BBA">
        <w:rPr>
          <w:sz w:val="22"/>
          <w:szCs w:val="24"/>
        </w:rPr>
        <w:t>,</w:t>
      </w:r>
      <w:r w:rsidRPr="007C7BBA">
        <w:rPr>
          <w:sz w:val="22"/>
          <w:szCs w:val="24"/>
        </w:rPr>
        <w:t xml:space="preserve"> 87 </w:t>
      </w:r>
      <w:r w:rsidR="00772DC3" w:rsidRPr="007C7BBA">
        <w:rPr>
          <w:sz w:val="22"/>
          <w:szCs w:val="24"/>
        </w:rPr>
        <w:t xml:space="preserve">e 88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Suspensão temporária de participação em licitação e impedimento de contratar com a CODEVASF, por prazo não superior a 2 (dois) anos;</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94741D">
      <w:pPr>
        <w:pStyle w:val="Recuodecorpodetexto"/>
        <w:numPr>
          <w:ilvl w:val="1"/>
          <w:numId w:val="48"/>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94741D">
      <w:pPr>
        <w:pStyle w:val="Recuodecorpodetexto"/>
        <w:numPr>
          <w:ilvl w:val="1"/>
          <w:numId w:val="48"/>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F7B7E" w:rsidRDefault="006F7B7E" w:rsidP="006F7B7E">
      <w:pPr>
        <w:pStyle w:val="Recuodecorpodetexto"/>
        <w:spacing w:before="240"/>
        <w:ind w:left="851" w:firstLine="0"/>
        <w:rPr>
          <w:sz w:val="22"/>
          <w:szCs w:val="24"/>
        </w:rPr>
      </w:pPr>
    </w:p>
    <w:p w:rsidR="006F7B7E" w:rsidRDefault="006F7B7E" w:rsidP="006F7B7E">
      <w:pPr>
        <w:pStyle w:val="Recuodecorpodetexto"/>
        <w:spacing w:before="240"/>
        <w:ind w:left="851" w:firstLine="0"/>
        <w:rPr>
          <w:sz w:val="22"/>
          <w:szCs w:val="24"/>
        </w:rPr>
      </w:pP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MULTA</w:t>
      </w:r>
    </w:p>
    <w:p w:rsidR="005B37A7" w:rsidRPr="00C852EB" w:rsidRDefault="00FF5A3F" w:rsidP="0094741D">
      <w:pPr>
        <w:pStyle w:val="Recuodecorpodetexto"/>
        <w:numPr>
          <w:ilvl w:val="1"/>
          <w:numId w:val="48"/>
        </w:numPr>
        <w:spacing w:before="240"/>
        <w:rPr>
          <w:sz w:val="22"/>
          <w:szCs w:val="22"/>
        </w:rPr>
      </w:pPr>
      <w:r w:rsidRPr="00FF5A3F">
        <w:rPr>
          <w:sz w:val="22"/>
          <w:szCs w:val="22"/>
        </w:rPr>
        <w:lastRenderedPageBreak/>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94741D">
      <w:pPr>
        <w:pStyle w:val="Recuodecorpodetexto"/>
        <w:numPr>
          <w:ilvl w:val="2"/>
          <w:numId w:val="48"/>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94741D">
      <w:pPr>
        <w:pStyle w:val="Recuodecorpodetexto"/>
        <w:numPr>
          <w:ilvl w:val="1"/>
          <w:numId w:val="48"/>
        </w:numPr>
        <w:spacing w:before="240"/>
        <w:rPr>
          <w:sz w:val="22"/>
          <w:szCs w:val="22"/>
        </w:rPr>
      </w:pPr>
      <w:r w:rsidRPr="00C852EB">
        <w:rPr>
          <w:sz w:val="22"/>
          <w:szCs w:val="22"/>
        </w:rPr>
        <w:t>Ocorrida a inadimplência, a multa será aplicada pela CODEVASF, após regular processo administrativo, observando-se o seguinte:</w:t>
      </w:r>
    </w:p>
    <w:p w:rsidR="00A609E1" w:rsidRPr="00C852EB" w:rsidRDefault="00A609E1" w:rsidP="0094741D">
      <w:pPr>
        <w:keepLines/>
        <w:numPr>
          <w:ilvl w:val="0"/>
          <w:numId w:val="80"/>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94741D">
      <w:pPr>
        <w:keepLines/>
        <w:numPr>
          <w:ilvl w:val="0"/>
          <w:numId w:val="80"/>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94741D">
      <w:pPr>
        <w:pStyle w:val="Recuodecorpodetexto"/>
        <w:numPr>
          <w:ilvl w:val="1"/>
          <w:numId w:val="48"/>
        </w:numPr>
        <w:spacing w:before="240"/>
        <w:rPr>
          <w:sz w:val="22"/>
          <w:szCs w:val="24"/>
        </w:rPr>
      </w:pPr>
      <w:r w:rsidRPr="0013344B">
        <w:rPr>
          <w:sz w:val="22"/>
          <w:szCs w:val="22"/>
        </w:rPr>
        <w:t>Ocorrido o inadimplemento, a penalidade será aplicada pela CODEVASF, através de ato da Superintendência Regional baseado no relatório da comissão constituída para tal fim, observando o seguinte</w:t>
      </w:r>
      <w:r w:rsidR="004424B5" w:rsidRPr="00FC2C5E">
        <w:rPr>
          <w:sz w:val="22"/>
          <w:szCs w:val="24"/>
        </w:rPr>
        <w:t>:</w:t>
      </w:r>
    </w:p>
    <w:p w:rsidR="004424B5" w:rsidRPr="00FC2C5E" w:rsidRDefault="000965E2" w:rsidP="0094741D">
      <w:pPr>
        <w:pStyle w:val="Recuodecorpodetexto"/>
        <w:numPr>
          <w:ilvl w:val="2"/>
          <w:numId w:val="94"/>
        </w:numPr>
        <w:spacing w:before="240"/>
        <w:ind w:left="851" w:hanging="851"/>
        <w:rPr>
          <w:sz w:val="22"/>
          <w:szCs w:val="24"/>
        </w:rPr>
      </w:pPr>
      <w:r w:rsidRPr="0013344B">
        <w:rPr>
          <w:sz w:val="22"/>
          <w:szCs w:val="22"/>
        </w:rPr>
        <w:t>Cientificada da recomendação da cominação de penalidade, a contratada poderá apresentar defesa prévia no prazo de 10 (dez) dias</w:t>
      </w:r>
      <w:r w:rsidR="004424B5" w:rsidRPr="00FC2C5E">
        <w:rPr>
          <w:sz w:val="22"/>
          <w:szCs w:val="24"/>
        </w:rPr>
        <w:t>.</w:t>
      </w:r>
    </w:p>
    <w:p w:rsidR="004424B5" w:rsidRPr="00FC2C5E" w:rsidRDefault="00BC0C1B" w:rsidP="0094741D">
      <w:pPr>
        <w:pStyle w:val="Recuodecorpodetexto"/>
        <w:numPr>
          <w:ilvl w:val="2"/>
          <w:numId w:val="94"/>
        </w:numPr>
        <w:spacing w:before="240"/>
        <w:ind w:left="851" w:hanging="851"/>
        <w:rPr>
          <w:sz w:val="22"/>
          <w:szCs w:val="24"/>
        </w:rPr>
      </w:pPr>
      <w:r w:rsidRPr="0013344B">
        <w:rPr>
          <w:sz w:val="22"/>
          <w:szCs w:val="22"/>
        </w:rPr>
        <w:t>Após o procedimento estabelecido acima, a defesa será apreciada pela Superintendência Regional e, ouvida a Assessoria Jurídica, deverá a autoridade competente decidir sobre a aplicação ou não da sanção</w:t>
      </w:r>
      <w:r w:rsidR="004424B5" w:rsidRPr="00FC2C5E">
        <w:rPr>
          <w:sz w:val="22"/>
          <w:szCs w:val="24"/>
        </w:rPr>
        <w:t>.</w:t>
      </w:r>
    </w:p>
    <w:p w:rsidR="004424B5" w:rsidRPr="00FC2C5E" w:rsidRDefault="00BC0C1B" w:rsidP="0094741D">
      <w:pPr>
        <w:pStyle w:val="Recuodecorpodetexto"/>
        <w:numPr>
          <w:ilvl w:val="2"/>
          <w:numId w:val="94"/>
        </w:numPr>
        <w:spacing w:before="240"/>
        <w:ind w:left="851" w:hanging="851"/>
        <w:rPr>
          <w:sz w:val="22"/>
          <w:szCs w:val="24"/>
        </w:rPr>
      </w:pPr>
      <w:r w:rsidRPr="0013344B">
        <w:rPr>
          <w:sz w:val="22"/>
          <w:szCs w:val="22"/>
        </w:rPr>
        <w:t>A contratada terá um prazo de 05 (cinco) dias úteis, contados a partir da cientificação da aplicação da penalidade pela autoridade competente, para apresentar recurso à CODEVASF</w:t>
      </w:r>
      <w:r w:rsidR="004424B5" w:rsidRPr="00FC2C5E">
        <w:rPr>
          <w:sz w:val="22"/>
          <w:szCs w:val="24"/>
        </w:rPr>
        <w:t>.</w:t>
      </w:r>
    </w:p>
    <w:p w:rsidR="004424B5" w:rsidRPr="00FC2C5E" w:rsidRDefault="00BC0C1B" w:rsidP="0094741D">
      <w:pPr>
        <w:pStyle w:val="Recuodecorpodetexto"/>
        <w:numPr>
          <w:ilvl w:val="2"/>
          <w:numId w:val="94"/>
        </w:numPr>
        <w:spacing w:before="240"/>
        <w:ind w:left="851" w:hanging="851"/>
        <w:rPr>
          <w:sz w:val="22"/>
          <w:szCs w:val="24"/>
        </w:rPr>
      </w:pPr>
      <w:r w:rsidRPr="0013344B">
        <w:rPr>
          <w:sz w:val="22"/>
          <w:szCs w:val="22"/>
        </w:rPr>
        <w:t>Ouvida a Comissão e a Assessoria Jurídica, poderá o Superintendente Regional relevar ou não aplicação da pena</w:t>
      </w:r>
      <w:r w:rsidR="004424B5" w:rsidRPr="00FC2C5E">
        <w:rPr>
          <w:sz w:val="22"/>
          <w:szCs w:val="24"/>
        </w:rPr>
        <w:t>.</w:t>
      </w:r>
    </w:p>
    <w:p w:rsidR="00BC0C1B" w:rsidRPr="000E5111" w:rsidRDefault="000E5111" w:rsidP="0094741D">
      <w:pPr>
        <w:pStyle w:val="Recuodecorpodetexto"/>
        <w:numPr>
          <w:ilvl w:val="2"/>
          <w:numId w:val="94"/>
        </w:numPr>
        <w:spacing w:before="240"/>
        <w:ind w:left="851" w:hanging="851"/>
        <w:rPr>
          <w:sz w:val="22"/>
          <w:szCs w:val="24"/>
        </w:rPr>
      </w:pPr>
      <w:r w:rsidRPr="00665796">
        <w:rPr>
          <w:sz w:val="22"/>
          <w:szCs w:val="22"/>
        </w:rPr>
        <w:t>Caso seja mantida a sanção, os autos deverão ser remetidos ao Comitê de Gestão Executiva da CODEVASF para julgamento do recurso</w:t>
      </w:r>
      <w:r w:rsidR="00BC0C1B">
        <w:rPr>
          <w:sz w:val="22"/>
          <w:szCs w:val="22"/>
        </w:rPr>
        <w:t>.</w:t>
      </w:r>
    </w:p>
    <w:p w:rsidR="000E5111" w:rsidRPr="00FC2C5E" w:rsidRDefault="000E5111" w:rsidP="0094741D">
      <w:pPr>
        <w:pStyle w:val="Recuodecorpodetexto"/>
        <w:numPr>
          <w:ilvl w:val="2"/>
          <w:numId w:val="94"/>
        </w:numPr>
        <w:spacing w:before="240"/>
        <w:ind w:left="851" w:hanging="851"/>
        <w:rPr>
          <w:sz w:val="22"/>
          <w:szCs w:val="24"/>
        </w:rPr>
      </w:pPr>
      <w:r w:rsidRPr="0013344B">
        <w:rPr>
          <w:sz w:val="22"/>
          <w:szCs w:val="22"/>
        </w:rPr>
        <w:t xml:space="preserve">Caso </w:t>
      </w:r>
      <w:r w:rsidRPr="00665796">
        <w:rPr>
          <w:sz w:val="22"/>
          <w:szCs w:val="22"/>
        </w:rPr>
        <w:t>Comitê de Gestão Executiva da CODEVASF</w:t>
      </w:r>
      <w:r>
        <w:rPr>
          <w:sz w:val="22"/>
          <w:szCs w:val="22"/>
        </w:rPr>
        <w:t xml:space="preserve"> </w:t>
      </w:r>
      <w:r w:rsidRPr="0013344B">
        <w:rPr>
          <w:sz w:val="22"/>
          <w:szCs w:val="22"/>
        </w:rPr>
        <w:t>mantenha a multa, não caberá mais recurso</w:t>
      </w:r>
      <w:r>
        <w:rPr>
          <w:sz w:val="22"/>
          <w:szCs w:val="22"/>
        </w:rPr>
        <w:t>.</w:t>
      </w:r>
    </w:p>
    <w:p w:rsidR="004424B5" w:rsidRDefault="00BC0C1B" w:rsidP="0094741D">
      <w:pPr>
        <w:pStyle w:val="Recuodecorpodetexto"/>
        <w:numPr>
          <w:ilvl w:val="1"/>
          <w:numId w:val="48"/>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0E5111" w:rsidRDefault="000E5111" w:rsidP="000E5111">
      <w:pPr>
        <w:pStyle w:val="Recuodecorpodetexto"/>
        <w:spacing w:before="240"/>
        <w:ind w:left="851" w:firstLine="0"/>
        <w:rPr>
          <w:sz w:val="22"/>
          <w:szCs w:val="24"/>
        </w:rPr>
      </w:pPr>
    </w:p>
    <w:p w:rsidR="000E5111" w:rsidRPr="00FC2C5E" w:rsidRDefault="000E5111" w:rsidP="000E5111">
      <w:pPr>
        <w:pStyle w:val="Recuodecorpodetexto"/>
        <w:spacing w:before="240"/>
        <w:ind w:left="851" w:firstLine="0"/>
        <w:rPr>
          <w:sz w:val="22"/>
          <w:szCs w:val="24"/>
        </w:rPr>
      </w:pP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GARANTIA DE EXECUÇÃO</w:t>
      </w:r>
    </w:p>
    <w:p w:rsidR="006D50C7" w:rsidRPr="000A6095" w:rsidRDefault="00713933" w:rsidP="0094741D">
      <w:pPr>
        <w:pStyle w:val="Recuodecorpodetexto"/>
        <w:numPr>
          <w:ilvl w:val="1"/>
          <w:numId w:val="48"/>
        </w:numPr>
        <w:spacing w:before="240"/>
        <w:rPr>
          <w:sz w:val="22"/>
          <w:szCs w:val="24"/>
        </w:rPr>
      </w:pPr>
      <w:r w:rsidRPr="00BC5047">
        <w:rPr>
          <w:sz w:val="22"/>
          <w:szCs w:val="22"/>
        </w:rPr>
        <w:lastRenderedPageBreak/>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94741D">
      <w:pPr>
        <w:pStyle w:val="Recuodecorpodetexto"/>
        <w:numPr>
          <w:ilvl w:val="1"/>
          <w:numId w:val="48"/>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94741D">
      <w:pPr>
        <w:pStyle w:val="Recuodecorpodetexto"/>
        <w:numPr>
          <w:ilvl w:val="1"/>
          <w:numId w:val="48"/>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94741D">
      <w:pPr>
        <w:pStyle w:val="Recuodecorpodetexto"/>
        <w:numPr>
          <w:ilvl w:val="1"/>
          <w:numId w:val="48"/>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94741D">
      <w:pPr>
        <w:pStyle w:val="Recuodecorpodetexto"/>
        <w:numPr>
          <w:ilvl w:val="1"/>
          <w:numId w:val="48"/>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94741D">
      <w:pPr>
        <w:pStyle w:val="Recuodecorpodetexto"/>
        <w:numPr>
          <w:ilvl w:val="1"/>
          <w:numId w:val="48"/>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94741D">
      <w:pPr>
        <w:pStyle w:val="Recuodecorpodetexto"/>
        <w:numPr>
          <w:ilvl w:val="1"/>
          <w:numId w:val="48"/>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94741D">
      <w:pPr>
        <w:pStyle w:val="Recuodecorpodetexto"/>
        <w:numPr>
          <w:ilvl w:val="1"/>
          <w:numId w:val="48"/>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94741D">
      <w:pPr>
        <w:pStyle w:val="Recuodecorpodetexto"/>
        <w:numPr>
          <w:ilvl w:val="1"/>
          <w:numId w:val="48"/>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716654" w:rsidRDefault="00716654" w:rsidP="0094741D">
      <w:pPr>
        <w:pStyle w:val="Recuodecorpodetexto"/>
        <w:numPr>
          <w:ilvl w:val="1"/>
          <w:numId w:val="48"/>
        </w:numPr>
        <w:spacing w:before="240"/>
        <w:rPr>
          <w:sz w:val="22"/>
          <w:szCs w:val="24"/>
        </w:rPr>
      </w:pPr>
      <w:r w:rsidRPr="00716654">
        <w:rPr>
          <w:sz w:val="22"/>
          <w:szCs w:val="22"/>
        </w:rPr>
        <w:t>DOS PRAZOS DE GARANTIAS</w:t>
      </w:r>
      <w:r w:rsidR="00055DF7" w:rsidRPr="0035355D">
        <w:rPr>
          <w:iCs/>
          <w:sz w:val="22"/>
          <w:szCs w:val="24"/>
        </w:rPr>
        <w:t>.</w:t>
      </w:r>
    </w:p>
    <w:p w:rsidR="00716654" w:rsidRPr="00263910" w:rsidRDefault="00263910" w:rsidP="0094741D">
      <w:pPr>
        <w:pStyle w:val="Recuodecorpodetexto"/>
        <w:numPr>
          <w:ilvl w:val="2"/>
          <w:numId w:val="48"/>
        </w:numPr>
        <w:spacing w:before="240"/>
        <w:ind w:left="851" w:hanging="851"/>
        <w:rPr>
          <w:sz w:val="22"/>
          <w:szCs w:val="24"/>
        </w:rPr>
      </w:pPr>
      <w:r w:rsidRPr="000F225B">
        <w:rPr>
          <w:sz w:val="22"/>
          <w:szCs w:val="22"/>
        </w:rPr>
        <w:t>O prazo de garantia da responsabilidade de empreiteiros e construtores estava disciplinada no art. 1245 do Código Civil de 1916, sendo assimilada pelo Código Civil de 2002, no seu art. 618</w:t>
      </w:r>
      <w:r>
        <w:rPr>
          <w:sz w:val="22"/>
          <w:szCs w:val="22"/>
        </w:rPr>
        <w:t>:</w:t>
      </w:r>
    </w:p>
    <w:p w:rsidR="00263910" w:rsidRPr="00140F0B" w:rsidRDefault="00263910" w:rsidP="0094741D">
      <w:pPr>
        <w:pStyle w:val="Recuodecorpodetexto"/>
        <w:numPr>
          <w:ilvl w:val="0"/>
          <w:numId w:val="113"/>
        </w:numPr>
        <w:spacing w:before="240"/>
        <w:ind w:left="1276" w:hanging="425"/>
        <w:rPr>
          <w:sz w:val="22"/>
          <w:szCs w:val="24"/>
        </w:rPr>
      </w:pPr>
      <w:r w:rsidRPr="000F225B">
        <w:rPr>
          <w:i/>
          <w:sz w:val="22"/>
          <w:szCs w:val="22"/>
        </w:rPr>
        <w:t>“Art. 618. Nos contratos de empreitada de edifícios ou outras construções consideráveis, o empreiteiro de materiais e execução responderá, durante o prazo irredutível de 5 (cinco) anos, pela solidez e segurança do trabalho, assim em razão dos materiais, como do solo”</w:t>
      </w:r>
      <w:r>
        <w:rPr>
          <w:i/>
          <w:sz w:val="22"/>
          <w:szCs w:val="22"/>
        </w:rPr>
        <w:t>.</w:t>
      </w:r>
    </w:p>
    <w:p w:rsidR="006C1092" w:rsidRPr="00951353" w:rsidRDefault="00263910" w:rsidP="0094741D">
      <w:pPr>
        <w:pStyle w:val="Recuodecorpodetexto"/>
        <w:numPr>
          <w:ilvl w:val="2"/>
          <w:numId w:val="48"/>
        </w:numPr>
        <w:spacing w:before="240"/>
        <w:ind w:left="851" w:hanging="851"/>
        <w:rPr>
          <w:sz w:val="22"/>
          <w:szCs w:val="24"/>
        </w:rPr>
      </w:pPr>
      <w:r w:rsidRPr="000F225B">
        <w:rPr>
          <w:sz w:val="22"/>
          <w:szCs w:val="22"/>
        </w:rPr>
        <w:t>Todos os serviços licitados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ABERTURA DOS INVÓLUCROS</w:t>
      </w:r>
    </w:p>
    <w:p w:rsidR="006D50C7" w:rsidRPr="000A6095" w:rsidRDefault="006D50C7" w:rsidP="0094741D">
      <w:pPr>
        <w:pStyle w:val="Recuodecorpodetexto"/>
        <w:numPr>
          <w:ilvl w:val="1"/>
          <w:numId w:val="48"/>
        </w:numPr>
        <w:spacing w:before="240"/>
        <w:rPr>
          <w:sz w:val="22"/>
          <w:szCs w:val="24"/>
        </w:rPr>
      </w:pPr>
      <w:r w:rsidRPr="000A6095">
        <w:rPr>
          <w:sz w:val="22"/>
          <w:szCs w:val="24"/>
        </w:rPr>
        <w:lastRenderedPageBreak/>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94741D">
      <w:pPr>
        <w:pStyle w:val="Recuodecorpodetexto"/>
        <w:numPr>
          <w:ilvl w:val="1"/>
          <w:numId w:val="48"/>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94741D">
      <w:pPr>
        <w:pStyle w:val="Recuodecorpodetexto"/>
        <w:numPr>
          <w:ilvl w:val="1"/>
          <w:numId w:val="48"/>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e Julgamento, procederá à abertura dos invólucros n.º 01 (um) – "Documentação" que será em seguida examinada pela Comissão de Julgamento com a proclamação das licitantes habilitadas, e, se houver, as inabilitadas.</w:t>
      </w:r>
    </w:p>
    <w:p w:rsidR="006D50C7" w:rsidRDefault="006D50C7" w:rsidP="0094741D">
      <w:pPr>
        <w:pStyle w:val="Recuodecorpodetexto"/>
        <w:numPr>
          <w:ilvl w:val="2"/>
          <w:numId w:val="84"/>
        </w:numPr>
        <w:spacing w:before="240"/>
        <w:ind w:left="851" w:hanging="851"/>
        <w:rPr>
          <w:sz w:val="22"/>
          <w:szCs w:val="24"/>
        </w:rPr>
      </w:pPr>
      <w:r w:rsidRPr="003D59AC">
        <w:rPr>
          <w:sz w:val="22"/>
          <w:szCs w:val="24"/>
        </w:rPr>
        <w:t>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24 (vinte e quatro) horas, posterior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94741D">
      <w:pPr>
        <w:pStyle w:val="Recuodecorpodetexto"/>
        <w:numPr>
          <w:ilvl w:val="3"/>
          <w:numId w:val="84"/>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 xml:space="preserve">As “Propostas Financeiras” – Invólucro n.º 02 (dois) das licitantes habilitadas serão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94741D">
      <w:pPr>
        <w:pStyle w:val="Recuodecorpodetexto"/>
        <w:numPr>
          <w:ilvl w:val="1"/>
          <w:numId w:val="85"/>
        </w:numPr>
        <w:spacing w:before="240"/>
        <w:rPr>
          <w:sz w:val="22"/>
          <w:szCs w:val="24"/>
        </w:rPr>
      </w:pPr>
      <w:r w:rsidRPr="00D06DD7">
        <w:rPr>
          <w:sz w:val="22"/>
          <w:szCs w:val="24"/>
        </w:rPr>
        <w:t xml:space="preserve">Da sessão pública a que se refere o subitem 11.1, bem como daquela que for eventualmente convocada para abertura das "Propostas Financeiras" das licitantes habilitadas serão lavradas atas </w:t>
      </w:r>
      <w:r w:rsidRPr="00D06DD7">
        <w:rPr>
          <w:sz w:val="22"/>
          <w:szCs w:val="24"/>
        </w:rPr>
        <w:lastRenderedPageBreak/>
        <w:t>em que se consignarão eventuais reclamações, impugnações ou ressalvas das licitantes. Essas atas serão assinadas pelos que comparecerem às sessões.</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EXAME E JULGAMENTO DA DOCUMENTAÇÃO E PROPOSTAS</w:t>
      </w:r>
    </w:p>
    <w:p w:rsidR="006D50C7" w:rsidRDefault="006D50C7" w:rsidP="0094741D">
      <w:pPr>
        <w:pStyle w:val="Recuodecorpodetexto"/>
        <w:numPr>
          <w:ilvl w:val="1"/>
          <w:numId w:val="87"/>
        </w:numPr>
        <w:spacing w:before="240"/>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94741D">
      <w:pPr>
        <w:pStyle w:val="Recuodecorpodetexto"/>
        <w:numPr>
          <w:ilvl w:val="1"/>
          <w:numId w:val="88"/>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94741D">
      <w:pPr>
        <w:pStyle w:val="Recuodecorpodetexto"/>
        <w:numPr>
          <w:ilvl w:val="2"/>
          <w:numId w:val="86"/>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94741D">
      <w:pPr>
        <w:pStyle w:val="Recuodecorpodetexto"/>
        <w:numPr>
          <w:ilvl w:val="2"/>
          <w:numId w:val="86"/>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serão devolvidos intactos, tal como recebidos, os invólucros nº 02 (dois) – "Propostas Financeiras".</w:t>
      </w:r>
    </w:p>
    <w:p w:rsidR="006D50C7" w:rsidRPr="006726B6" w:rsidRDefault="006D50C7" w:rsidP="0094741D">
      <w:pPr>
        <w:pStyle w:val="Recuodecorpodetexto"/>
        <w:numPr>
          <w:ilvl w:val="2"/>
          <w:numId w:val="86"/>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94741D">
      <w:pPr>
        <w:pStyle w:val="Recuodecorpodetexto"/>
        <w:numPr>
          <w:ilvl w:val="2"/>
          <w:numId w:val="86"/>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6D50C7" w:rsidRDefault="006D50C7" w:rsidP="0094741D">
      <w:pPr>
        <w:pStyle w:val="Recuodecorpodetexto"/>
        <w:numPr>
          <w:ilvl w:val="2"/>
          <w:numId w:val="86"/>
        </w:numPr>
        <w:spacing w:before="240"/>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94741D">
      <w:pPr>
        <w:pStyle w:val="Recuodecorpodetexto"/>
        <w:numPr>
          <w:ilvl w:val="1"/>
          <w:numId w:val="88"/>
        </w:numPr>
        <w:spacing w:before="240"/>
        <w:ind w:left="851" w:hanging="851"/>
        <w:rPr>
          <w:b/>
          <w:sz w:val="22"/>
          <w:szCs w:val="24"/>
        </w:rPr>
      </w:pPr>
      <w:r w:rsidRPr="00D06DD7">
        <w:rPr>
          <w:b/>
          <w:sz w:val="22"/>
          <w:szCs w:val="24"/>
        </w:rPr>
        <w:t>Julgamento das “Propostas Financeiras – invólucro n.º 02 (dois)”</w:t>
      </w:r>
    </w:p>
    <w:p w:rsidR="006D50C7" w:rsidRDefault="006D50C7" w:rsidP="0094741D">
      <w:pPr>
        <w:pStyle w:val="Recuodecorpodetexto"/>
        <w:numPr>
          <w:ilvl w:val="2"/>
          <w:numId w:val="88"/>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94741D">
      <w:pPr>
        <w:pStyle w:val="Recuodecorpodetexto"/>
        <w:numPr>
          <w:ilvl w:val="2"/>
          <w:numId w:val="88"/>
        </w:numPr>
        <w:spacing w:before="240"/>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94741D">
      <w:pPr>
        <w:pStyle w:val="Recuodecorpodetexto"/>
        <w:numPr>
          <w:ilvl w:val="2"/>
          <w:numId w:val="88"/>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4741D">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4741D">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4741D">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lastRenderedPageBreak/>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94741D">
      <w:pPr>
        <w:pStyle w:val="Recuodecorpodetexto"/>
        <w:numPr>
          <w:ilvl w:val="2"/>
          <w:numId w:val="88"/>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94741D">
      <w:pPr>
        <w:pStyle w:val="Recuodecorpodetexto"/>
        <w:numPr>
          <w:ilvl w:val="3"/>
          <w:numId w:val="89"/>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94741D">
      <w:pPr>
        <w:pStyle w:val="Recuodecorpodetexto"/>
        <w:numPr>
          <w:ilvl w:val="2"/>
          <w:numId w:val="88"/>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216D6B" w:rsidRPr="00315C0F" w:rsidRDefault="00216D6B" w:rsidP="0094741D">
      <w:pPr>
        <w:pStyle w:val="Recuodecorpodetexto"/>
        <w:numPr>
          <w:ilvl w:val="2"/>
          <w:numId w:val="88"/>
        </w:numPr>
        <w:spacing w:before="240"/>
        <w:ind w:left="851" w:hanging="851"/>
        <w:rPr>
          <w:sz w:val="22"/>
          <w:szCs w:val="24"/>
        </w:rPr>
      </w:pPr>
      <w:r w:rsidRPr="006215F2">
        <w:rPr>
          <w:sz w:val="22"/>
          <w:szCs w:val="22"/>
        </w:rPr>
        <w:t>Erros ou distorções em qualquer preço ou componente de preço que impliquem em acréscimo do valor estabelecido no Termo da Proposta não serão considerados. Neste caso, a licitante será comunicada e deverá honrar formalmente o preço fixado no Termo da Proposta, sob pena de desclassificação</w:t>
      </w:r>
      <w:r>
        <w:rPr>
          <w:sz w:val="22"/>
          <w:szCs w:val="22"/>
        </w:rPr>
        <w:t>.</w:t>
      </w:r>
    </w:p>
    <w:p w:rsidR="006D50C7" w:rsidRPr="00315C0F" w:rsidRDefault="00944E63" w:rsidP="0094741D">
      <w:pPr>
        <w:pStyle w:val="Recuodecorpodetexto"/>
        <w:numPr>
          <w:ilvl w:val="2"/>
          <w:numId w:val="88"/>
        </w:numPr>
        <w:spacing w:before="240"/>
        <w:ind w:left="851" w:hanging="851"/>
        <w:rPr>
          <w:sz w:val="22"/>
          <w:szCs w:val="24"/>
        </w:rPr>
      </w:pPr>
      <w:r w:rsidRPr="000F225B">
        <w:rPr>
          <w:sz w:val="22"/>
          <w:szCs w:val="22"/>
        </w:rPr>
        <w:t>A Comissão de Julgamento julgará as Propostas Financeiras das licitantes habilitadas e consideradas qualificadas tecnicamente, sendo desclassificadas, com base no artigo 48 incisos I e II da Lei 8.666/93, aquelas que</w:t>
      </w:r>
      <w:r w:rsidR="006D50C7" w:rsidRPr="00315C0F">
        <w:rPr>
          <w:sz w:val="22"/>
          <w:szCs w:val="24"/>
        </w:rPr>
        <w:t>:</w:t>
      </w:r>
    </w:p>
    <w:p w:rsidR="006D50C7"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94741D">
      <w:pPr>
        <w:pStyle w:val="Recuodecorpodetexto"/>
        <w:numPr>
          <w:ilvl w:val="3"/>
          <w:numId w:val="88"/>
        </w:numPr>
        <w:spacing w:before="240"/>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94741D">
      <w:pPr>
        <w:pStyle w:val="Recuodecorpodetexto"/>
        <w:numPr>
          <w:ilvl w:val="0"/>
          <w:numId w:val="114"/>
        </w:numPr>
        <w:spacing w:before="240"/>
        <w:ind w:left="1276" w:hanging="425"/>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94741D">
      <w:pPr>
        <w:pStyle w:val="Recuodecorpodetexto"/>
        <w:numPr>
          <w:ilvl w:val="0"/>
          <w:numId w:val="114"/>
        </w:numPr>
        <w:spacing w:before="240"/>
        <w:ind w:left="1276" w:hanging="425"/>
        <w:rPr>
          <w:sz w:val="22"/>
          <w:szCs w:val="24"/>
        </w:rPr>
      </w:pPr>
      <w:r w:rsidRPr="000F225B">
        <w:rPr>
          <w:sz w:val="22"/>
          <w:szCs w:val="22"/>
        </w:rPr>
        <w:t>Valor orçado pela CODEVASF</w:t>
      </w:r>
      <w:r>
        <w:rPr>
          <w:sz w:val="22"/>
          <w:szCs w:val="22"/>
        </w:rPr>
        <w:t>.</w:t>
      </w:r>
    </w:p>
    <w:p w:rsidR="00944E63" w:rsidRPr="00944E63" w:rsidRDefault="00944E63" w:rsidP="0094741D">
      <w:pPr>
        <w:pStyle w:val="Recuodecorpodetexto"/>
        <w:numPr>
          <w:ilvl w:val="3"/>
          <w:numId w:val="88"/>
        </w:numPr>
        <w:spacing w:before="240"/>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C001F6">
        <w:rPr>
          <w:sz w:val="22"/>
          <w:szCs w:val="22"/>
        </w:rPr>
        <w:t>7.1</w:t>
      </w:r>
      <w:r w:rsidRPr="000F225B">
        <w:rPr>
          <w:sz w:val="22"/>
          <w:szCs w:val="22"/>
        </w:rPr>
        <w:t xml:space="preserve"> acima, cujo valor global da proposta for inferior a 80% (oitenta por cento) do menor valor a que se referem as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C001F6">
        <w:rPr>
          <w:sz w:val="22"/>
          <w:szCs w:val="22"/>
        </w:rPr>
        <w:t>7.1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94741D">
      <w:pPr>
        <w:pStyle w:val="Recuodecorpodetexto"/>
        <w:numPr>
          <w:ilvl w:val="2"/>
          <w:numId w:val="88"/>
        </w:numPr>
        <w:spacing w:before="240"/>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w:t>
      </w:r>
      <w:r w:rsidRPr="000F225B">
        <w:rPr>
          <w:sz w:val="22"/>
          <w:szCs w:val="22"/>
        </w:rPr>
        <w:lastRenderedPageBreak/>
        <w:t xml:space="preserve">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94741D">
      <w:pPr>
        <w:pStyle w:val="Recuodecorpodetexto"/>
        <w:numPr>
          <w:ilvl w:val="2"/>
          <w:numId w:val="88"/>
        </w:numPr>
        <w:spacing w:before="240"/>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94741D">
      <w:pPr>
        <w:pStyle w:val="Recuodecorpodetexto"/>
        <w:numPr>
          <w:ilvl w:val="2"/>
          <w:numId w:val="88"/>
        </w:numPr>
        <w:spacing w:before="240"/>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Pr="00315C0F" w:rsidRDefault="006D50C7" w:rsidP="0094741D">
      <w:pPr>
        <w:pStyle w:val="Recuodecorpodetexto"/>
        <w:numPr>
          <w:ilvl w:val="2"/>
          <w:numId w:val="88"/>
        </w:numPr>
        <w:spacing w:before="240"/>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94741D">
      <w:pPr>
        <w:pStyle w:val="Recuodecorpodetexto"/>
        <w:numPr>
          <w:ilvl w:val="2"/>
          <w:numId w:val="88"/>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94741D">
      <w:pPr>
        <w:pStyle w:val="Recuodecorpodetexto"/>
        <w:numPr>
          <w:ilvl w:val="2"/>
          <w:numId w:val="88"/>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94741D">
      <w:pPr>
        <w:pStyle w:val="Recuodecorpodetexto"/>
        <w:numPr>
          <w:ilvl w:val="2"/>
          <w:numId w:val="95"/>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94741D">
      <w:pPr>
        <w:pStyle w:val="Recuodecorpodetexto"/>
        <w:numPr>
          <w:ilvl w:val="3"/>
          <w:numId w:val="95"/>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94741D">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94741D">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94741D">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94741D">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que se encontrem no intervalo estabelecido no § 1º do art. 44 da Lei </w:t>
      </w:r>
      <w:r w:rsidRPr="009E41F2">
        <w:rPr>
          <w:rFonts w:ascii="Times New Roman" w:eastAsia="Arial Unicode MS" w:hAnsi="Times New Roman"/>
          <w:color w:val="auto"/>
          <w:sz w:val="22"/>
          <w:szCs w:val="22"/>
        </w:rPr>
        <w:lastRenderedPageBreak/>
        <w:t>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94741D">
      <w:pPr>
        <w:pStyle w:val="Recuodecorpodetexto"/>
        <w:numPr>
          <w:ilvl w:val="3"/>
          <w:numId w:val="95"/>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944E63" w:rsidRDefault="00944E63" w:rsidP="0094741D">
      <w:pPr>
        <w:pStyle w:val="Recuodecorpodetexto"/>
        <w:numPr>
          <w:ilvl w:val="1"/>
          <w:numId w:val="88"/>
        </w:numPr>
        <w:spacing w:before="240"/>
        <w:ind w:left="851" w:hanging="851"/>
        <w:rPr>
          <w:sz w:val="22"/>
          <w:szCs w:val="24"/>
        </w:rPr>
      </w:pPr>
      <w:r w:rsidRPr="000F225B">
        <w:rPr>
          <w:sz w:val="22"/>
          <w:szCs w:val="22"/>
        </w:rPr>
        <w:t xml:space="preserve">Será considerada vencedora a licitante que, habilitada e qualificada tecnicamente, apresentar o menor preço global, respeitados os valores máximos, unitários e global, orçados pela </w:t>
      </w:r>
      <w:r w:rsidR="00143574" w:rsidRPr="000F225B">
        <w:rPr>
          <w:sz w:val="22"/>
          <w:szCs w:val="22"/>
        </w:rPr>
        <w:t>CODEVASF</w:t>
      </w:r>
      <w:r w:rsidRPr="000F225B">
        <w:rPr>
          <w:sz w:val="22"/>
          <w:szCs w:val="22"/>
        </w:rPr>
        <w:t xml:space="preserve">, para execução das obras/serviços/fornecimento, objeto deste </w:t>
      </w:r>
      <w:r w:rsidR="00143574">
        <w:rPr>
          <w:sz w:val="22"/>
          <w:szCs w:val="22"/>
        </w:rPr>
        <w:t>edital</w:t>
      </w:r>
      <w:r>
        <w:rPr>
          <w:sz w:val="22"/>
          <w:szCs w:val="22"/>
        </w:rPr>
        <w:t>.</w:t>
      </w:r>
    </w:p>
    <w:p w:rsidR="006D50C7" w:rsidRPr="008469E8" w:rsidRDefault="006D50C7" w:rsidP="0094741D">
      <w:pPr>
        <w:pStyle w:val="Recuodecorpodetexto"/>
        <w:numPr>
          <w:ilvl w:val="1"/>
          <w:numId w:val="88"/>
        </w:numPr>
        <w:spacing w:before="240"/>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94741D">
      <w:pPr>
        <w:pStyle w:val="Recuodecorpodetexto"/>
        <w:numPr>
          <w:ilvl w:val="2"/>
          <w:numId w:val="88"/>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94741D">
      <w:pPr>
        <w:pStyle w:val="Recuodecorpodetexto"/>
        <w:numPr>
          <w:ilvl w:val="1"/>
          <w:numId w:val="88"/>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8 (oito) dias úteis para a apresentação de nova documentação ou propostas, escoimadas das causas da inabilitação ou desclassificação, conforme prevê o Art. 48, § 3º, da lei nº 8.666/93.</w:t>
      </w:r>
    </w:p>
    <w:p w:rsidR="006D50C7" w:rsidRPr="00AF4590" w:rsidRDefault="006D50C7" w:rsidP="0094741D">
      <w:pPr>
        <w:pStyle w:val="Recuodecorpodetexto"/>
        <w:numPr>
          <w:ilvl w:val="1"/>
          <w:numId w:val="88"/>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8"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94741D">
      <w:pPr>
        <w:pStyle w:val="Recuodecorpodetexto"/>
        <w:numPr>
          <w:ilvl w:val="1"/>
          <w:numId w:val="88"/>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94741D">
      <w:pPr>
        <w:pStyle w:val="Recuodecorpodetexto"/>
        <w:numPr>
          <w:ilvl w:val="1"/>
          <w:numId w:val="88"/>
        </w:numPr>
        <w:spacing w:before="240"/>
        <w:ind w:left="851" w:hanging="851"/>
        <w:rPr>
          <w:sz w:val="22"/>
          <w:szCs w:val="24"/>
        </w:rPr>
      </w:pPr>
      <w:r w:rsidRPr="00AF4590">
        <w:rPr>
          <w:sz w:val="22"/>
          <w:szCs w:val="24"/>
        </w:rPr>
        <w:t>É facultada à Comissão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94741D">
      <w:pPr>
        <w:pStyle w:val="Recuodecorpodetexto"/>
        <w:numPr>
          <w:ilvl w:val="1"/>
          <w:numId w:val="88"/>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(http://www.cnj.jus.br/improbidade_adm/consultar_requerido.php.);</w:t>
      </w:r>
    </w:p>
    <w:p w:rsidR="009A051A" w:rsidRPr="009E41F2"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94741D">
      <w:pPr>
        <w:pStyle w:val="Recuodecorpodetexto"/>
        <w:numPr>
          <w:ilvl w:val="0"/>
          <w:numId w:val="88"/>
        </w:numPr>
        <w:spacing w:before="240"/>
        <w:ind w:left="851" w:hanging="851"/>
        <w:rPr>
          <w:b/>
          <w:iCs/>
          <w:sz w:val="22"/>
          <w:szCs w:val="24"/>
        </w:rPr>
      </w:pPr>
      <w:r w:rsidRPr="008A7799">
        <w:rPr>
          <w:b/>
          <w:iCs/>
          <w:sz w:val="22"/>
          <w:szCs w:val="24"/>
        </w:rPr>
        <w:t>HOMOLOGAÇÃO E ADJUDICAÇÃO</w:t>
      </w:r>
    </w:p>
    <w:p w:rsidR="006D50C7" w:rsidRDefault="006D50C7" w:rsidP="0094741D">
      <w:pPr>
        <w:pStyle w:val="Recuodecorpodetexto"/>
        <w:numPr>
          <w:ilvl w:val="1"/>
          <w:numId w:val="90"/>
        </w:numPr>
        <w:spacing w:before="240"/>
        <w:ind w:left="851" w:hanging="851"/>
        <w:rPr>
          <w:sz w:val="22"/>
          <w:szCs w:val="24"/>
        </w:rPr>
      </w:pPr>
      <w:r w:rsidRPr="00AF4590">
        <w:rPr>
          <w:sz w:val="22"/>
          <w:szCs w:val="24"/>
        </w:rPr>
        <w:t>A homologação do resultado e a adjudicação das obras/serviços</w:t>
      </w:r>
      <w:r w:rsidR="004137CF">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A14FDE">
        <w:rPr>
          <w:sz w:val="22"/>
          <w:szCs w:val="24"/>
        </w:rPr>
        <w:t>a</w:t>
      </w:r>
      <w:r w:rsidR="008A0946" w:rsidRPr="00AF4590">
        <w:rPr>
          <w:sz w:val="22"/>
          <w:szCs w:val="24"/>
        </w:rPr>
        <w:t xml:space="preserve"> </w:t>
      </w:r>
      <w:r w:rsidR="00143574">
        <w:rPr>
          <w:sz w:val="22"/>
          <w:szCs w:val="24"/>
        </w:rPr>
        <w:t xml:space="preserve">Superintendente Regional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94741D">
      <w:pPr>
        <w:pStyle w:val="Recuodecorpodetexto"/>
        <w:numPr>
          <w:ilvl w:val="0"/>
          <w:numId w:val="90"/>
        </w:numPr>
        <w:spacing w:before="240"/>
        <w:ind w:left="851" w:hanging="851"/>
        <w:rPr>
          <w:b/>
          <w:iCs/>
          <w:sz w:val="22"/>
          <w:szCs w:val="24"/>
        </w:rPr>
      </w:pPr>
      <w:r w:rsidRPr="008A7799">
        <w:rPr>
          <w:b/>
          <w:iCs/>
          <w:sz w:val="22"/>
          <w:szCs w:val="24"/>
        </w:rPr>
        <w:t>RECURSOS ADMINISTRATIVOS</w:t>
      </w:r>
    </w:p>
    <w:p w:rsidR="006D50C7" w:rsidRPr="00AF4590" w:rsidRDefault="006D50C7" w:rsidP="0094741D">
      <w:pPr>
        <w:pStyle w:val="Recuodecorpodetexto"/>
        <w:numPr>
          <w:ilvl w:val="1"/>
          <w:numId w:val="90"/>
        </w:numPr>
        <w:spacing w:before="240"/>
        <w:ind w:left="851" w:hanging="851"/>
        <w:rPr>
          <w:sz w:val="22"/>
          <w:szCs w:val="24"/>
        </w:rPr>
      </w:pPr>
      <w:r w:rsidRPr="00AF4590">
        <w:rPr>
          <w:sz w:val="22"/>
          <w:szCs w:val="24"/>
        </w:rPr>
        <w:t>Caberá recurso administrativo das decisões emanadas da Comissão de Julgamento, em quaisquer das fases da presente licitação, no prazo de 5 (cinco) dias úteis, co</w:t>
      </w:r>
      <w:r w:rsidR="00373519" w:rsidRPr="00AF4590">
        <w:rPr>
          <w:sz w:val="22"/>
          <w:szCs w:val="24"/>
        </w:rPr>
        <w:t>ntado da divulgação da decisão.</w:t>
      </w:r>
    </w:p>
    <w:p w:rsidR="006D50C7" w:rsidRDefault="006D50C7" w:rsidP="0094741D">
      <w:pPr>
        <w:pStyle w:val="Recuodecorpodetexto"/>
        <w:numPr>
          <w:ilvl w:val="2"/>
          <w:numId w:val="90"/>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94741D">
      <w:pPr>
        <w:pStyle w:val="Recuodecorpodetexto"/>
        <w:numPr>
          <w:ilvl w:val="3"/>
          <w:numId w:val="97"/>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94741D">
      <w:pPr>
        <w:pStyle w:val="Recuodecorpodetexto"/>
        <w:numPr>
          <w:ilvl w:val="1"/>
          <w:numId w:val="90"/>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94741D">
      <w:pPr>
        <w:pStyle w:val="Recuodecorpodetexto"/>
        <w:numPr>
          <w:ilvl w:val="1"/>
          <w:numId w:val="90"/>
        </w:numPr>
        <w:spacing w:before="240"/>
        <w:ind w:left="851" w:hanging="851"/>
        <w:rPr>
          <w:sz w:val="22"/>
          <w:szCs w:val="24"/>
        </w:rPr>
      </w:pPr>
      <w:r w:rsidRPr="003962EC">
        <w:rPr>
          <w:sz w:val="22"/>
          <w:szCs w:val="24"/>
        </w:rPr>
        <w:t>O recurso s</w:t>
      </w:r>
      <w:r w:rsidRPr="008A1808">
        <w:rPr>
          <w:sz w:val="22"/>
          <w:szCs w:val="24"/>
        </w:rPr>
        <w:t>erá dirigido à autoridade superior, por intermédio da Comissão de Julgamento,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94741D">
      <w:pPr>
        <w:pStyle w:val="Recuodecorpodetexto"/>
        <w:numPr>
          <w:ilvl w:val="1"/>
          <w:numId w:val="90"/>
        </w:numPr>
        <w:spacing w:before="240"/>
        <w:ind w:left="851" w:hanging="851"/>
        <w:rPr>
          <w:sz w:val="22"/>
          <w:szCs w:val="24"/>
        </w:rPr>
      </w:pPr>
      <w:r w:rsidRPr="008A1808">
        <w:rPr>
          <w:sz w:val="22"/>
          <w:szCs w:val="24"/>
        </w:rPr>
        <w:t>Interposto, o recurso será comunicado aos demais licitantes, que poderão impugná-lo no prazo de 5 (cinco) dias úteis.</w:t>
      </w:r>
    </w:p>
    <w:p w:rsidR="006D50C7" w:rsidRPr="008A1808" w:rsidRDefault="006D50C7" w:rsidP="0094741D">
      <w:pPr>
        <w:pStyle w:val="Recuodecorpodetexto"/>
        <w:numPr>
          <w:ilvl w:val="1"/>
          <w:numId w:val="90"/>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94741D">
      <w:pPr>
        <w:pStyle w:val="Recuodecorpodetexto"/>
        <w:numPr>
          <w:ilvl w:val="1"/>
          <w:numId w:val="90"/>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94741D">
      <w:pPr>
        <w:pStyle w:val="Recuodecorpodetexto"/>
        <w:numPr>
          <w:ilvl w:val="1"/>
          <w:numId w:val="90"/>
        </w:numPr>
        <w:spacing w:before="240"/>
        <w:ind w:left="851" w:hanging="851"/>
        <w:rPr>
          <w:sz w:val="22"/>
          <w:szCs w:val="24"/>
        </w:rPr>
      </w:pPr>
      <w:r w:rsidRPr="00153E75">
        <w:rPr>
          <w:sz w:val="22"/>
          <w:szCs w:val="24"/>
        </w:rPr>
        <w:t>Recursos encaminhados via fax só terão eficácia se o original for entregue na CODEVASF, necessariamente, até 5 (cinco) dias da data do término do prazo recursal.</w:t>
      </w:r>
    </w:p>
    <w:p w:rsidR="006D50C7" w:rsidRPr="008A7799" w:rsidRDefault="006D50C7" w:rsidP="0094741D">
      <w:pPr>
        <w:pStyle w:val="Recuodecorpodetexto"/>
        <w:numPr>
          <w:ilvl w:val="0"/>
          <w:numId w:val="90"/>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94741D">
      <w:pPr>
        <w:pStyle w:val="Recuodecorpodetexto"/>
        <w:numPr>
          <w:ilvl w:val="1"/>
          <w:numId w:val="90"/>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94741D">
      <w:pPr>
        <w:pStyle w:val="Recuodecorpodetexto"/>
        <w:numPr>
          <w:ilvl w:val="1"/>
          <w:numId w:val="90"/>
        </w:numPr>
        <w:spacing w:before="240"/>
        <w:ind w:left="851" w:hanging="851"/>
        <w:rPr>
          <w:sz w:val="22"/>
          <w:szCs w:val="24"/>
        </w:rPr>
      </w:pPr>
      <w:r w:rsidRPr="008A1808">
        <w:rPr>
          <w:sz w:val="22"/>
          <w:szCs w:val="24"/>
        </w:rPr>
        <w:lastRenderedPageBreak/>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94741D">
      <w:pPr>
        <w:pStyle w:val="Recuodecorpodetexto"/>
        <w:numPr>
          <w:ilvl w:val="1"/>
          <w:numId w:val="90"/>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ente ao de sua assinatura, para ocorrer no prazo de 20 (vinte) dias daquela data, na forma do art. 61, parágrafo único da Lei 8.666/93.</w:t>
      </w:r>
    </w:p>
    <w:p w:rsidR="006D50C7" w:rsidRPr="008A1808" w:rsidRDefault="006D50C7" w:rsidP="0094741D">
      <w:pPr>
        <w:pStyle w:val="Recuodecorpodetexto"/>
        <w:numPr>
          <w:ilvl w:val="1"/>
          <w:numId w:val="90"/>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94741D">
      <w:pPr>
        <w:pStyle w:val="Recuodecorpodetexto"/>
        <w:numPr>
          <w:ilvl w:val="1"/>
          <w:numId w:val="90"/>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94741D">
      <w:pPr>
        <w:pStyle w:val="Recuodecorpodetexto"/>
        <w:numPr>
          <w:ilvl w:val="1"/>
          <w:numId w:val="90"/>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00BB1CCB">
        <w:rPr>
          <w:sz w:val="22"/>
          <w:szCs w:val="24"/>
        </w:rPr>
        <w:t xml:space="preserve">ou CAU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 n.º 6.496/77, Art. 1º</w:t>
      </w:r>
      <w:r w:rsidR="00516EEB">
        <w:rPr>
          <w:sz w:val="22"/>
          <w:szCs w:val="24"/>
        </w:rPr>
        <w:t xml:space="preserve"> e </w:t>
      </w:r>
      <w:r w:rsidR="00516EEB" w:rsidRPr="00202A57">
        <w:rPr>
          <w:sz w:val="22"/>
          <w:szCs w:val="22"/>
        </w:rPr>
        <w:t>Lei 12.378 de 31 de dezembro de 2010</w:t>
      </w:r>
      <w:r w:rsidRPr="008A1808">
        <w:rPr>
          <w:sz w:val="22"/>
          <w:szCs w:val="24"/>
        </w:rPr>
        <w:t>),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6D50C7" w:rsidRPr="008A7799" w:rsidRDefault="006D50C7" w:rsidP="0094741D">
      <w:pPr>
        <w:pStyle w:val="Recuodecorpodetexto"/>
        <w:numPr>
          <w:ilvl w:val="0"/>
          <w:numId w:val="90"/>
        </w:numPr>
        <w:spacing w:before="240"/>
        <w:ind w:left="851" w:hanging="851"/>
        <w:rPr>
          <w:b/>
          <w:iCs/>
          <w:sz w:val="22"/>
          <w:szCs w:val="24"/>
        </w:rPr>
      </w:pPr>
      <w:r w:rsidRPr="008A7799">
        <w:rPr>
          <w:b/>
          <w:iCs/>
          <w:sz w:val="22"/>
          <w:szCs w:val="24"/>
        </w:rPr>
        <w:t>FISCALIZAÇÃO</w:t>
      </w:r>
    </w:p>
    <w:p w:rsidR="006D50C7" w:rsidRDefault="00516EEB" w:rsidP="0094741D">
      <w:pPr>
        <w:pStyle w:val="Recuodecorpodetexto"/>
        <w:numPr>
          <w:ilvl w:val="1"/>
          <w:numId w:val="90"/>
        </w:numPr>
        <w:spacing w:before="240"/>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 xml:space="preserve">iscalização da execução dos serviços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94741D">
      <w:pPr>
        <w:pStyle w:val="Recuodecorpodetexto"/>
        <w:numPr>
          <w:ilvl w:val="1"/>
          <w:numId w:val="90"/>
        </w:numPr>
        <w:spacing w:before="240"/>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94741D">
      <w:pPr>
        <w:pStyle w:val="Recuodecorpodetexto"/>
        <w:numPr>
          <w:ilvl w:val="1"/>
          <w:numId w:val="90"/>
        </w:numPr>
        <w:spacing w:before="240"/>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serviços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Pr="000F225B">
        <w:rPr>
          <w:sz w:val="22"/>
          <w:szCs w:val="22"/>
        </w:rPr>
        <w:t>iscalização, aos serviços, e a todos os elementos que forem necessários ao desempenho de sua missão</w:t>
      </w:r>
      <w:r w:rsidR="00A14FDE">
        <w:rPr>
          <w:sz w:val="22"/>
          <w:szCs w:val="22"/>
        </w:rPr>
        <w:t>.</w:t>
      </w:r>
    </w:p>
    <w:p w:rsidR="00A14FDE" w:rsidRPr="00A14FDE" w:rsidRDefault="00516EEB" w:rsidP="0094741D">
      <w:pPr>
        <w:pStyle w:val="Recuodecorpodetexto"/>
        <w:numPr>
          <w:ilvl w:val="1"/>
          <w:numId w:val="90"/>
        </w:numPr>
        <w:spacing w:before="240"/>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plenos poderes para sustar qualquer serviço que não esteja sendo executado dentro dos termos do </w:t>
      </w:r>
      <w:r>
        <w:rPr>
          <w:sz w:val="22"/>
          <w:szCs w:val="22"/>
        </w:rPr>
        <w:t>c</w:t>
      </w:r>
      <w:r w:rsidRPr="000F225B">
        <w:rPr>
          <w:sz w:val="22"/>
          <w:szCs w:val="22"/>
        </w:rPr>
        <w:t xml:space="preserve">ontrato, dando conhecimento do fato à 2ª </w:t>
      </w:r>
      <w:r>
        <w:rPr>
          <w:sz w:val="22"/>
          <w:szCs w:val="22"/>
        </w:rPr>
        <w:t>SR/</w:t>
      </w:r>
      <w:r w:rsidRPr="000F225B">
        <w:rPr>
          <w:sz w:val="22"/>
          <w:szCs w:val="22"/>
        </w:rPr>
        <w:t>GRD (Gerência Regional de Infraestrutura), responsável pela execução do contrato</w:t>
      </w:r>
      <w:r w:rsidR="00A14FDE">
        <w:rPr>
          <w:sz w:val="22"/>
          <w:szCs w:val="22"/>
        </w:rPr>
        <w:t>.</w:t>
      </w:r>
    </w:p>
    <w:p w:rsidR="00A14FDE" w:rsidRPr="00A14FDE" w:rsidRDefault="00516EEB" w:rsidP="0094741D">
      <w:pPr>
        <w:pStyle w:val="Recuodecorpodetexto"/>
        <w:numPr>
          <w:ilvl w:val="1"/>
          <w:numId w:val="90"/>
        </w:numPr>
        <w:spacing w:before="240"/>
        <w:ind w:left="851" w:hanging="851"/>
        <w:rPr>
          <w:sz w:val="22"/>
          <w:szCs w:val="24"/>
        </w:rPr>
      </w:pPr>
      <w:r w:rsidRPr="000F225B">
        <w:rPr>
          <w:sz w:val="22"/>
          <w:szCs w:val="22"/>
        </w:rPr>
        <w:t xml:space="preserve">Cabe à </w:t>
      </w:r>
      <w:r>
        <w:rPr>
          <w:sz w:val="22"/>
          <w:szCs w:val="22"/>
        </w:rPr>
        <w:t>f</w:t>
      </w:r>
      <w:r w:rsidRPr="000F225B">
        <w:rPr>
          <w:sz w:val="22"/>
          <w:szCs w:val="22"/>
        </w:rPr>
        <w:t xml:space="preserve">iscalização verificar a ocorrência de fatos para os quais haja sido estipulada qualquer penalidade contratual. A </w:t>
      </w:r>
      <w:r>
        <w:rPr>
          <w:sz w:val="22"/>
          <w:szCs w:val="22"/>
        </w:rPr>
        <w:t>f</w:t>
      </w:r>
      <w:r w:rsidRPr="000F225B">
        <w:rPr>
          <w:sz w:val="22"/>
          <w:szCs w:val="22"/>
        </w:rPr>
        <w:t>iscalização informará ao setor competente quanto ao fato, instruindo o seu relatório com os documentos necessários, e em caso de multa, a indicação do seu valor</w:t>
      </w:r>
      <w:r w:rsidR="00A14FDE">
        <w:rPr>
          <w:sz w:val="22"/>
          <w:szCs w:val="22"/>
        </w:rPr>
        <w:t>.</w:t>
      </w:r>
    </w:p>
    <w:p w:rsidR="00A14FDE" w:rsidRPr="00A14FDE" w:rsidRDefault="00516EEB" w:rsidP="0094741D">
      <w:pPr>
        <w:pStyle w:val="Recuodecorpodetexto"/>
        <w:numPr>
          <w:ilvl w:val="1"/>
          <w:numId w:val="90"/>
        </w:numPr>
        <w:spacing w:before="240"/>
        <w:ind w:left="851" w:hanging="851"/>
        <w:rPr>
          <w:sz w:val="22"/>
          <w:szCs w:val="24"/>
        </w:rPr>
      </w:pPr>
      <w:r w:rsidRPr="000F225B">
        <w:rPr>
          <w:sz w:val="22"/>
          <w:szCs w:val="22"/>
        </w:rPr>
        <w:t xml:space="preserve">Das decisões da </w:t>
      </w:r>
      <w:r>
        <w:rPr>
          <w:sz w:val="22"/>
          <w:szCs w:val="22"/>
        </w:rPr>
        <w:t>f</w:t>
      </w:r>
      <w:r w:rsidRPr="000F225B">
        <w:rPr>
          <w:sz w:val="22"/>
          <w:szCs w:val="22"/>
        </w:rPr>
        <w:t xml:space="preserve">iscalização poderá a </w:t>
      </w:r>
      <w:r>
        <w:rPr>
          <w:sz w:val="22"/>
          <w:szCs w:val="22"/>
        </w:rPr>
        <w:t>c</w:t>
      </w:r>
      <w:r w:rsidRPr="000F225B">
        <w:rPr>
          <w:sz w:val="22"/>
          <w:szCs w:val="22"/>
        </w:rPr>
        <w:t xml:space="preserve">ontratada recorrer à </w:t>
      </w:r>
      <w:r>
        <w:rPr>
          <w:sz w:val="22"/>
          <w:szCs w:val="22"/>
        </w:rPr>
        <w:t xml:space="preserve">2ª SR/GRD - </w:t>
      </w:r>
      <w:r w:rsidRPr="000F225B">
        <w:rPr>
          <w:sz w:val="22"/>
          <w:szCs w:val="22"/>
        </w:rPr>
        <w:t>Gerência Regional de Infraestrutura, responsável pelo acompanhamento do contrato, no prazo de 10 (dez) dias úteis da respectiva comunicação. Os recursos relativos a multas serão feitos na forma prevista na respectiva cláusula</w:t>
      </w:r>
      <w:r w:rsidR="00A14FDE">
        <w:rPr>
          <w:sz w:val="22"/>
          <w:szCs w:val="22"/>
        </w:rPr>
        <w:t>.</w:t>
      </w:r>
    </w:p>
    <w:p w:rsidR="00A14FDE" w:rsidRPr="000C1E0D" w:rsidRDefault="00516EEB" w:rsidP="0094741D">
      <w:pPr>
        <w:pStyle w:val="Recuodecorpodetexto"/>
        <w:numPr>
          <w:ilvl w:val="1"/>
          <w:numId w:val="90"/>
        </w:numPr>
        <w:spacing w:before="240"/>
        <w:ind w:left="851" w:hanging="851"/>
        <w:rPr>
          <w:sz w:val="22"/>
          <w:szCs w:val="24"/>
        </w:rPr>
      </w:pPr>
      <w:r w:rsidRPr="000F225B">
        <w:rPr>
          <w:sz w:val="22"/>
          <w:szCs w:val="22"/>
        </w:rPr>
        <w:lastRenderedPageBreak/>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0C1E0D" w:rsidRPr="000C1E0D" w:rsidRDefault="00516EEB" w:rsidP="0094741D">
      <w:pPr>
        <w:pStyle w:val="Recuodecorpodetexto"/>
        <w:numPr>
          <w:ilvl w:val="1"/>
          <w:numId w:val="90"/>
        </w:numPr>
        <w:spacing w:before="240"/>
        <w:ind w:left="851" w:hanging="851"/>
        <w:rPr>
          <w:sz w:val="22"/>
          <w:szCs w:val="24"/>
        </w:rPr>
      </w:pPr>
      <w:r w:rsidRPr="000F225B">
        <w:rPr>
          <w:sz w:val="22"/>
          <w:szCs w:val="22"/>
        </w:rPr>
        <w:t>Fica assegurado aos técnicos da CODEVASF o direito de, a</w:t>
      </w:r>
      <w:r>
        <w:rPr>
          <w:sz w:val="22"/>
          <w:szCs w:val="22"/>
        </w:rPr>
        <w:t>o</w:t>
      </w:r>
      <w:r w:rsidRPr="000F225B">
        <w:rPr>
          <w:sz w:val="22"/>
          <w:szCs w:val="22"/>
        </w:rPr>
        <w:t>s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0C1E0D">
        <w:rPr>
          <w:sz w:val="22"/>
          <w:szCs w:val="22"/>
        </w:rPr>
        <w:t>.</w:t>
      </w:r>
    </w:p>
    <w:p w:rsidR="006D50C7" w:rsidRPr="007C7BBA" w:rsidRDefault="006D50C7" w:rsidP="0094741D">
      <w:pPr>
        <w:pStyle w:val="Recuodecorpodetexto"/>
        <w:numPr>
          <w:ilvl w:val="0"/>
          <w:numId w:val="90"/>
        </w:numPr>
        <w:spacing w:before="240"/>
        <w:ind w:left="851" w:hanging="851"/>
        <w:rPr>
          <w:b/>
          <w:iCs/>
          <w:sz w:val="22"/>
          <w:szCs w:val="22"/>
        </w:rPr>
      </w:pPr>
      <w:r w:rsidRPr="007C7BBA">
        <w:rPr>
          <w:b/>
          <w:iCs/>
          <w:sz w:val="22"/>
          <w:szCs w:val="22"/>
        </w:rPr>
        <w:t>OBRIGAÇÕES DA LICITANTE VENCEDORA</w:t>
      </w:r>
    </w:p>
    <w:p w:rsidR="00F154EE" w:rsidRDefault="00516EEB" w:rsidP="0094741D">
      <w:pPr>
        <w:pStyle w:val="Recuodecorpodetexto"/>
        <w:numPr>
          <w:ilvl w:val="1"/>
          <w:numId w:val="90"/>
        </w:numPr>
        <w:spacing w:before="240"/>
        <w:ind w:left="851" w:hanging="851"/>
        <w:rPr>
          <w:sz w:val="22"/>
          <w:szCs w:val="22"/>
        </w:rPr>
      </w:pPr>
      <w:r w:rsidRPr="00DC1758">
        <w:rPr>
          <w:sz w:val="22"/>
          <w:szCs w:val="22"/>
        </w:rPr>
        <w:t>A licitan</w:t>
      </w:r>
      <w:r w:rsidRPr="000F225B">
        <w:rPr>
          <w:sz w:val="22"/>
          <w:szCs w:val="22"/>
        </w:rPr>
        <w:t>te vencedora deverá apresentar à CODEVASF antes do início dos trabalhos, os seguintes documentos</w:t>
      </w:r>
      <w:r>
        <w:rPr>
          <w:sz w:val="22"/>
          <w:szCs w:val="22"/>
        </w:rPr>
        <w:t>:</w:t>
      </w:r>
    </w:p>
    <w:p w:rsidR="00F154EE" w:rsidRDefault="00516EEB" w:rsidP="0094741D">
      <w:pPr>
        <w:pStyle w:val="Recuodecorpodetexto"/>
        <w:numPr>
          <w:ilvl w:val="0"/>
          <w:numId w:val="105"/>
        </w:numPr>
        <w:spacing w:before="240"/>
        <w:ind w:left="1276" w:hanging="425"/>
        <w:rPr>
          <w:sz w:val="22"/>
          <w:szCs w:val="22"/>
        </w:rPr>
      </w:pPr>
      <w:r w:rsidRPr="000F225B">
        <w:rPr>
          <w:sz w:val="22"/>
          <w:szCs w:val="22"/>
        </w:rPr>
        <w:t>“Lay-out” do Canteiro de Obras e identificação da área para construção do mesmo. Um canteiro poderá atender a diversas obras</w:t>
      </w:r>
      <w:r w:rsidR="00F154EE">
        <w:rPr>
          <w:sz w:val="22"/>
          <w:szCs w:val="22"/>
        </w:rPr>
        <w:t>;</w:t>
      </w:r>
    </w:p>
    <w:p w:rsidR="00F154EE" w:rsidRDefault="00516EEB" w:rsidP="0094741D">
      <w:pPr>
        <w:pStyle w:val="Recuodecorpodetexto"/>
        <w:numPr>
          <w:ilvl w:val="0"/>
          <w:numId w:val="105"/>
        </w:numPr>
        <w:spacing w:before="240"/>
        <w:ind w:left="1276" w:hanging="425"/>
        <w:rPr>
          <w:sz w:val="22"/>
          <w:szCs w:val="22"/>
        </w:rPr>
      </w:pPr>
      <w:r w:rsidRPr="000F225B">
        <w:rPr>
          <w:sz w:val="22"/>
          <w:szCs w:val="22"/>
        </w:rPr>
        <w:t xml:space="preserve">Plano de Trabalho a ser aprovado pela </w:t>
      </w:r>
      <w:r w:rsidR="00DC1758">
        <w:rPr>
          <w:sz w:val="22"/>
          <w:szCs w:val="22"/>
        </w:rPr>
        <w:t>f</w:t>
      </w:r>
      <w:r w:rsidRPr="000F225B">
        <w:rPr>
          <w:sz w:val="22"/>
          <w:szCs w:val="22"/>
        </w:rPr>
        <w:t>iscalização da CODEVASF</w:t>
      </w:r>
      <w:r>
        <w:rPr>
          <w:sz w:val="22"/>
          <w:szCs w:val="22"/>
        </w:rPr>
        <w:t>;</w:t>
      </w:r>
    </w:p>
    <w:p w:rsidR="00516EEB" w:rsidRDefault="00516EEB" w:rsidP="0094741D">
      <w:pPr>
        <w:pStyle w:val="Recuodecorpodetexto"/>
        <w:numPr>
          <w:ilvl w:val="0"/>
          <w:numId w:val="105"/>
        </w:numPr>
        <w:spacing w:before="240"/>
        <w:ind w:left="1276" w:hanging="425"/>
        <w:rPr>
          <w:sz w:val="22"/>
          <w:szCs w:val="22"/>
        </w:rPr>
      </w:pPr>
      <w:r w:rsidRPr="000F225B">
        <w:rPr>
          <w:sz w:val="22"/>
          <w:szCs w:val="22"/>
        </w:rPr>
        <w:t>Cronograma físico – financeiro detalhado e adequado ao Plano de Trabalho referido na alínea acima</w:t>
      </w:r>
      <w:r>
        <w:rPr>
          <w:sz w:val="22"/>
          <w:szCs w:val="22"/>
        </w:rPr>
        <w:t>;</w:t>
      </w:r>
    </w:p>
    <w:p w:rsidR="00516EEB" w:rsidRPr="006F7B7E" w:rsidRDefault="003D4657" w:rsidP="0094741D">
      <w:pPr>
        <w:pStyle w:val="Recuodecorpodetexto"/>
        <w:numPr>
          <w:ilvl w:val="0"/>
          <w:numId w:val="105"/>
        </w:numPr>
        <w:spacing w:before="240"/>
        <w:ind w:left="1276" w:hanging="425"/>
        <w:rPr>
          <w:sz w:val="22"/>
          <w:szCs w:val="22"/>
        </w:rPr>
      </w:pPr>
      <w:r w:rsidRPr="006F7B7E">
        <w:rPr>
          <w:sz w:val="22"/>
          <w:szCs w:val="22"/>
        </w:rPr>
        <w:t>Relação dos serviços especializados que serão subcontratados, considerando as condições estabelecidas no subitem 2.7;</w:t>
      </w:r>
    </w:p>
    <w:p w:rsidR="003D4657" w:rsidRPr="006F7B7E" w:rsidRDefault="003D4657" w:rsidP="003D4657">
      <w:pPr>
        <w:pStyle w:val="Recuodecorpodetexto"/>
        <w:spacing w:before="240"/>
        <w:ind w:left="1701" w:hanging="425"/>
        <w:rPr>
          <w:sz w:val="22"/>
          <w:szCs w:val="22"/>
        </w:rPr>
      </w:pPr>
      <w:r w:rsidRPr="006F7B7E">
        <w:rPr>
          <w:sz w:val="22"/>
          <w:szCs w:val="22"/>
        </w:rPr>
        <w:t>d.1) A contratada ao requerer autorização para subcontratação de parte dos serviços, deverá comprovar perante a CODEVASF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rsidR="002E7430" w:rsidRPr="007C7BBA" w:rsidRDefault="003D4657" w:rsidP="0094741D">
      <w:pPr>
        <w:pStyle w:val="Recuodecorpodetexto"/>
        <w:numPr>
          <w:ilvl w:val="1"/>
          <w:numId w:val="90"/>
        </w:numPr>
        <w:spacing w:before="240"/>
        <w:ind w:left="851" w:hanging="851"/>
        <w:rPr>
          <w:sz w:val="22"/>
          <w:szCs w:val="22"/>
        </w:rPr>
      </w:pPr>
      <w:r w:rsidRPr="000F225B">
        <w:rPr>
          <w:sz w:val="22"/>
          <w:szCs w:val="22"/>
        </w:rPr>
        <w:t xml:space="preserve">Apresentar-se sempre que solicitada, através do seu Responsável Técnico e Coordenador dos trabalhos, nos escritórios da </w:t>
      </w:r>
      <w:r w:rsidR="00DC1758" w:rsidRPr="000F225B">
        <w:rPr>
          <w:sz w:val="22"/>
          <w:szCs w:val="22"/>
        </w:rPr>
        <w:t>contratante</w:t>
      </w:r>
      <w:r w:rsidRPr="000F225B">
        <w:rPr>
          <w:sz w:val="22"/>
          <w:szCs w:val="22"/>
        </w:rPr>
        <w:t xml:space="preserve"> em Brasília – DF (ou Superintendência Regional)</w:t>
      </w:r>
      <w:r w:rsidR="00EE2E5B" w:rsidRPr="007C7BBA">
        <w:rPr>
          <w:sz w:val="22"/>
          <w:szCs w:val="22"/>
        </w:rPr>
        <w:t>.</w:t>
      </w:r>
    </w:p>
    <w:p w:rsidR="006D50C7" w:rsidRPr="00951353" w:rsidRDefault="003D4657" w:rsidP="0094741D">
      <w:pPr>
        <w:pStyle w:val="Recuodecorpodetexto"/>
        <w:numPr>
          <w:ilvl w:val="1"/>
          <w:numId w:val="90"/>
        </w:numPr>
        <w:spacing w:before="240"/>
        <w:ind w:left="851" w:hanging="851"/>
        <w:rPr>
          <w:sz w:val="22"/>
          <w:szCs w:val="22"/>
        </w:rPr>
      </w:pPr>
      <w:r w:rsidRPr="000F225B">
        <w:rPr>
          <w:sz w:val="22"/>
          <w:szCs w:val="22"/>
        </w:rPr>
        <w:t>Providenciar junto ao CREA ou CAU as Anotações de Responsabilidade Técnica – ART´s ou Registro de Responsabilidade Técnica - RRT referentes ao objeto do contrato e especialidades pertinentes, nos termos das Leis nº 6.496/77 e 12.378/2010</w:t>
      </w:r>
      <w:r w:rsidR="006D50C7" w:rsidRPr="00951353">
        <w:rPr>
          <w:sz w:val="22"/>
          <w:szCs w:val="22"/>
        </w:rPr>
        <w:t>.</w:t>
      </w:r>
    </w:p>
    <w:p w:rsidR="006D50C7" w:rsidRPr="007C7BBA" w:rsidRDefault="003D4657" w:rsidP="0094741D">
      <w:pPr>
        <w:pStyle w:val="Recuodecorpodetexto"/>
        <w:numPr>
          <w:ilvl w:val="1"/>
          <w:numId w:val="96"/>
        </w:numPr>
        <w:spacing w:before="240"/>
        <w:ind w:left="851" w:hanging="851"/>
        <w:rPr>
          <w:sz w:val="22"/>
          <w:szCs w:val="24"/>
        </w:rPr>
      </w:pPr>
      <w:r w:rsidRPr="000F225B">
        <w:rPr>
          <w:sz w:val="22"/>
          <w:szCs w:val="22"/>
        </w:rPr>
        <w:t xml:space="preserve">A </w:t>
      </w:r>
      <w:r w:rsidR="00DC1758" w:rsidRPr="000F225B">
        <w:rPr>
          <w:sz w:val="22"/>
          <w:szCs w:val="22"/>
        </w:rPr>
        <w:t>contratada</w:t>
      </w:r>
      <w:r w:rsidRPr="000F225B">
        <w:rPr>
          <w:sz w:val="22"/>
          <w:szCs w:val="22"/>
        </w:rPr>
        <w:t xml:space="preserve"> deverá, sempre que necessário, comunicar-se formalmente com a CODEVASF. Mesmo as comunicações via telefone devem ser ratificadas formal e posteriormente</w:t>
      </w:r>
      <w:r w:rsidR="006D50C7" w:rsidRPr="007C7BBA">
        <w:rPr>
          <w:sz w:val="22"/>
          <w:szCs w:val="24"/>
        </w:rPr>
        <w:t>.</w:t>
      </w:r>
    </w:p>
    <w:p w:rsidR="006D50C7" w:rsidRPr="007C7BBA" w:rsidRDefault="003D4657" w:rsidP="0094741D">
      <w:pPr>
        <w:pStyle w:val="Recuodecorpodetexto"/>
        <w:numPr>
          <w:ilvl w:val="1"/>
          <w:numId w:val="96"/>
        </w:numPr>
        <w:spacing w:before="240"/>
        <w:ind w:left="851" w:hanging="851"/>
        <w:rPr>
          <w:sz w:val="22"/>
          <w:szCs w:val="22"/>
        </w:rPr>
      </w:pPr>
      <w:r w:rsidRPr="000F225B">
        <w:rPr>
          <w:sz w:val="22"/>
          <w:szCs w:val="22"/>
        </w:rPr>
        <w:t>Assumir a inteira responsabilidade pelo transporte interno e externo do pessoal e dos insumos até o local das obras/serviços</w:t>
      </w:r>
      <w:r w:rsidR="00DD16DA">
        <w:rPr>
          <w:sz w:val="22"/>
          <w:szCs w:val="22"/>
        </w:rPr>
        <w:t>/</w:t>
      </w:r>
      <w:r w:rsidRPr="000F225B">
        <w:rPr>
          <w:sz w:val="22"/>
          <w:szCs w:val="22"/>
        </w:rPr>
        <w:t>fornecimentos</w:t>
      </w:r>
      <w:r w:rsidR="001D2365" w:rsidRPr="007C7BBA">
        <w:rPr>
          <w:sz w:val="22"/>
          <w:szCs w:val="22"/>
        </w:rPr>
        <w:t>.</w:t>
      </w:r>
    </w:p>
    <w:p w:rsidR="006D50C7" w:rsidRPr="007C7BBA" w:rsidRDefault="003D4657" w:rsidP="0094741D">
      <w:pPr>
        <w:pStyle w:val="Recuodecorpodetexto"/>
        <w:numPr>
          <w:ilvl w:val="1"/>
          <w:numId w:val="96"/>
        </w:numPr>
        <w:spacing w:before="240"/>
        <w:ind w:left="851" w:hanging="851"/>
        <w:rPr>
          <w:sz w:val="22"/>
          <w:szCs w:val="24"/>
        </w:rPr>
      </w:pPr>
      <w:r w:rsidRPr="000F225B">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das obras/serviços</w:t>
      </w:r>
      <w:r w:rsidR="00DD16DA">
        <w:rPr>
          <w:sz w:val="22"/>
          <w:szCs w:val="22"/>
        </w:rPr>
        <w:t>/</w:t>
      </w:r>
      <w:r w:rsidRPr="000F225B">
        <w:rPr>
          <w:sz w:val="22"/>
          <w:szCs w:val="22"/>
        </w:rPr>
        <w:t>fornecimentos, objeto desta licitação</w:t>
      </w:r>
      <w:r w:rsidR="006D50C7" w:rsidRPr="007C7BBA">
        <w:rPr>
          <w:sz w:val="22"/>
          <w:szCs w:val="24"/>
        </w:rPr>
        <w:t>.</w:t>
      </w:r>
    </w:p>
    <w:p w:rsidR="006D50C7" w:rsidRPr="007C7BBA" w:rsidRDefault="003D4657" w:rsidP="0094741D">
      <w:pPr>
        <w:pStyle w:val="Recuodecorpodetexto"/>
        <w:numPr>
          <w:ilvl w:val="1"/>
          <w:numId w:val="96"/>
        </w:numPr>
        <w:spacing w:before="240"/>
        <w:ind w:left="851" w:hanging="851"/>
        <w:rPr>
          <w:sz w:val="22"/>
          <w:szCs w:val="24"/>
        </w:rPr>
      </w:pPr>
      <w:r w:rsidRPr="000F225B">
        <w:rPr>
          <w:sz w:val="22"/>
          <w:szCs w:val="22"/>
        </w:rPr>
        <w:t>Exercer a vigilância e proteção de todos os materiais no local das obras/serviços</w:t>
      </w:r>
      <w:r w:rsidR="00DD16DA">
        <w:rPr>
          <w:sz w:val="22"/>
          <w:szCs w:val="22"/>
        </w:rPr>
        <w:t>/</w:t>
      </w:r>
      <w:r w:rsidRPr="000F225B">
        <w:rPr>
          <w:sz w:val="22"/>
          <w:szCs w:val="22"/>
        </w:rPr>
        <w:t>fornecimentos</w:t>
      </w:r>
      <w:r w:rsidR="006D50C7" w:rsidRPr="007C7BBA">
        <w:rPr>
          <w:sz w:val="22"/>
          <w:szCs w:val="24"/>
        </w:rPr>
        <w:t>.</w:t>
      </w:r>
    </w:p>
    <w:p w:rsidR="009F5ED1" w:rsidRPr="007C7BBA" w:rsidRDefault="003D4657" w:rsidP="0094741D">
      <w:pPr>
        <w:pStyle w:val="Recuodecorpodetexto"/>
        <w:numPr>
          <w:ilvl w:val="1"/>
          <w:numId w:val="96"/>
        </w:numPr>
        <w:spacing w:before="240"/>
        <w:ind w:left="851" w:hanging="851"/>
        <w:rPr>
          <w:sz w:val="22"/>
          <w:szCs w:val="24"/>
        </w:rPr>
      </w:pPr>
      <w:r w:rsidRPr="000F225B">
        <w:rPr>
          <w:sz w:val="22"/>
          <w:szCs w:val="22"/>
        </w:rPr>
        <w:lastRenderedPageBreak/>
        <w:t xml:space="preserve">Colocar tantas frentes de serviços quantas forem necessárias (mediante anuência prévia da </w:t>
      </w:r>
      <w:r w:rsidR="00DD16DA">
        <w:rPr>
          <w:sz w:val="22"/>
          <w:szCs w:val="22"/>
        </w:rPr>
        <w:t>f</w:t>
      </w:r>
      <w:r w:rsidRPr="000F225B">
        <w:rPr>
          <w:sz w:val="22"/>
          <w:szCs w:val="22"/>
        </w:rPr>
        <w:t>iscalização), para possibilitar a perfeita execução das obras/serviços</w:t>
      </w:r>
      <w:r w:rsidR="00DD16DA">
        <w:rPr>
          <w:sz w:val="22"/>
          <w:szCs w:val="22"/>
        </w:rPr>
        <w:t>/</w:t>
      </w:r>
      <w:r w:rsidRPr="000F225B">
        <w:rPr>
          <w:sz w:val="22"/>
          <w:szCs w:val="22"/>
        </w:rPr>
        <w:t>fornecimentos no prazo contratual</w:t>
      </w:r>
      <w:r w:rsidR="009F5ED1" w:rsidRPr="007C7BBA">
        <w:rPr>
          <w:sz w:val="22"/>
          <w:szCs w:val="22"/>
        </w:rPr>
        <w:t>.</w:t>
      </w:r>
    </w:p>
    <w:p w:rsidR="006D50C7" w:rsidRPr="007C7BBA" w:rsidRDefault="003D4657" w:rsidP="0094741D">
      <w:pPr>
        <w:pStyle w:val="Recuodecorpodetexto"/>
        <w:numPr>
          <w:ilvl w:val="1"/>
          <w:numId w:val="96"/>
        </w:numPr>
        <w:spacing w:before="240"/>
        <w:ind w:left="851" w:hanging="851"/>
        <w:rPr>
          <w:sz w:val="22"/>
          <w:szCs w:val="24"/>
        </w:rPr>
      </w:pPr>
      <w:r w:rsidRPr="000F225B">
        <w:rPr>
          <w:sz w:val="22"/>
          <w:szCs w:val="22"/>
        </w:rPr>
        <w:t>Responsabilizar-se pelo fornecimento de toda a mão-de-obra, sem qualquer vinculação empregatícia com a CODEVASF, bem como todo o material necessário à execução d</w:t>
      </w:r>
      <w:r w:rsidR="00DD16DA">
        <w:rPr>
          <w:sz w:val="22"/>
          <w:szCs w:val="22"/>
        </w:rPr>
        <w:t>a</w:t>
      </w:r>
      <w:r w:rsidRPr="000F225B">
        <w:rPr>
          <w:sz w:val="22"/>
          <w:szCs w:val="22"/>
        </w:rPr>
        <w:t xml:space="preserve">s </w:t>
      </w:r>
      <w:r w:rsidR="00DD16DA">
        <w:rPr>
          <w:sz w:val="22"/>
          <w:szCs w:val="22"/>
        </w:rPr>
        <w:t>obras/</w:t>
      </w:r>
      <w:r w:rsidRPr="000F225B">
        <w:rPr>
          <w:sz w:val="22"/>
          <w:szCs w:val="22"/>
        </w:rPr>
        <w:t>serviços</w:t>
      </w:r>
      <w:r w:rsidR="00DD16DA">
        <w:rPr>
          <w:sz w:val="22"/>
          <w:szCs w:val="22"/>
        </w:rPr>
        <w:t>/fornecimentos</w:t>
      </w:r>
      <w:r w:rsidRPr="000F225B">
        <w:rPr>
          <w:sz w:val="22"/>
          <w:szCs w:val="22"/>
        </w:rPr>
        <w:t xml:space="preserve"> objeto do contrato</w:t>
      </w:r>
      <w:r w:rsidR="006D50C7" w:rsidRPr="007C7BBA">
        <w:rPr>
          <w:sz w:val="22"/>
          <w:szCs w:val="24"/>
        </w:rPr>
        <w:t>.</w:t>
      </w:r>
    </w:p>
    <w:p w:rsidR="006D50C7" w:rsidRPr="007C7BBA" w:rsidRDefault="003D4657" w:rsidP="0094741D">
      <w:pPr>
        <w:pStyle w:val="Recuodecorpodetexto"/>
        <w:numPr>
          <w:ilvl w:val="1"/>
          <w:numId w:val="96"/>
        </w:numPr>
        <w:spacing w:before="240"/>
        <w:ind w:left="851" w:hanging="851"/>
        <w:rPr>
          <w:sz w:val="22"/>
          <w:szCs w:val="24"/>
        </w:rPr>
      </w:pPr>
      <w:r w:rsidRPr="000F225B">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w:t>
      </w:r>
      <w:r w:rsidR="00DD16DA">
        <w:rPr>
          <w:sz w:val="22"/>
          <w:szCs w:val="22"/>
        </w:rPr>
        <w:t>/</w:t>
      </w:r>
      <w:r w:rsidRPr="000F225B">
        <w:rPr>
          <w:sz w:val="22"/>
          <w:szCs w:val="22"/>
        </w:rPr>
        <w:t>serviços</w:t>
      </w:r>
      <w:r w:rsidR="00DD16DA">
        <w:rPr>
          <w:sz w:val="22"/>
          <w:szCs w:val="22"/>
        </w:rPr>
        <w:t>/fornecimentos</w:t>
      </w:r>
      <w:r w:rsidR="006D50C7" w:rsidRPr="007C7BBA">
        <w:rPr>
          <w:sz w:val="22"/>
          <w:szCs w:val="24"/>
        </w:rPr>
        <w:t>.</w:t>
      </w:r>
    </w:p>
    <w:p w:rsidR="006D50C7" w:rsidRDefault="003D4657" w:rsidP="0094741D">
      <w:pPr>
        <w:pStyle w:val="Recuodecorpodetexto"/>
        <w:numPr>
          <w:ilvl w:val="1"/>
          <w:numId w:val="96"/>
        </w:numPr>
        <w:spacing w:before="240"/>
        <w:ind w:left="851" w:hanging="851"/>
        <w:rPr>
          <w:sz w:val="22"/>
          <w:szCs w:val="24"/>
        </w:rPr>
      </w:pPr>
      <w:r w:rsidRPr="000F225B">
        <w:rPr>
          <w:sz w:val="22"/>
          <w:szCs w:val="22"/>
        </w:rPr>
        <w:t>Todos os acessos necessários para permitir à chegada dos equipamentos e materiais no local de execução d</w:t>
      </w:r>
      <w:r w:rsidR="00DD16DA">
        <w:rPr>
          <w:sz w:val="22"/>
          <w:szCs w:val="22"/>
        </w:rPr>
        <w:t>a</w:t>
      </w:r>
      <w:r w:rsidRPr="000F225B">
        <w:rPr>
          <w:sz w:val="22"/>
          <w:szCs w:val="22"/>
        </w:rPr>
        <w:t xml:space="preserve">s </w:t>
      </w:r>
      <w:r w:rsidR="00DD16DA">
        <w:rPr>
          <w:sz w:val="22"/>
          <w:szCs w:val="22"/>
        </w:rPr>
        <w:t>obras/</w:t>
      </w:r>
      <w:r w:rsidRPr="000F225B">
        <w:rPr>
          <w:sz w:val="22"/>
          <w:szCs w:val="22"/>
        </w:rPr>
        <w:t>serviços</w:t>
      </w:r>
      <w:r w:rsidR="00DD16DA">
        <w:rPr>
          <w:sz w:val="22"/>
          <w:szCs w:val="22"/>
        </w:rPr>
        <w:t>/fornecimentos</w:t>
      </w:r>
      <w:r w:rsidRPr="000F225B">
        <w:rPr>
          <w:sz w:val="22"/>
          <w:szCs w:val="22"/>
        </w:rPr>
        <w:t xml:space="preserve"> deverão ser previstos, avaliando-se todas as suas dificuldades, pois os custos decorrentes de qualquer </w:t>
      </w:r>
      <w:r w:rsidR="00DD16DA">
        <w:rPr>
          <w:sz w:val="22"/>
          <w:szCs w:val="22"/>
        </w:rPr>
        <w:t>obra/</w:t>
      </w:r>
      <w:r w:rsidRPr="000F225B">
        <w:rPr>
          <w:sz w:val="22"/>
          <w:szCs w:val="22"/>
        </w:rPr>
        <w:t>serviço</w:t>
      </w:r>
      <w:r w:rsidR="00DD16DA">
        <w:rPr>
          <w:sz w:val="22"/>
          <w:szCs w:val="22"/>
        </w:rPr>
        <w:t>/fornecimento</w:t>
      </w:r>
      <w:r w:rsidRPr="000F225B">
        <w:rPr>
          <w:sz w:val="22"/>
          <w:szCs w:val="22"/>
        </w:rPr>
        <w:t xml:space="preserve"> para melhoria destes acessos correrão por conta da </w:t>
      </w:r>
      <w:r w:rsidR="00DD16DA">
        <w:rPr>
          <w:sz w:val="22"/>
          <w:szCs w:val="22"/>
        </w:rPr>
        <w:t>c</w:t>
      </w:r>
      <w:r w:rsidRPr="000F225B">
        <w:rPr>
          <w:sz w:val="22"/>
          <w:szCs w:val="22"/>
        </w:rPr>
        <w:t>ontratada</w:t>
      </w:r>
      <w:r w:rsidR="0070445F" w:rsidRPr="007C7BBA">
        <w:rPr>
          <w:sz w:val="22"/>
          <w:szCs w:val="24"/>
        </w:rPr>
        <w:t>.</w:t>
      </w:r>
    </w:p>
    <w:p w:rsidR="003D4657" w:rsidRPr="003D4657" w:rsidRDefault="003D4657" w:rsidP="0094741D">
      <w:pPr>
        <w:pStyle w:val="Recuodecorpodetexto"/>
        <w:numPr>
          <w:ilvl w:val="1"/>
          <w:numId w:val="96"/>
        </w:numPr>
        <w:spacing w:before="240"/>
        <w:ind w:left="851" w:hanging="851"/>
        <w:rPr>
          <w:sz w:val="22"/>
          <w:szCs w:val="24"/>
        </w:rPr>
      </w:pPr>
      <w:r w:rsidRPr="000F225B">
        <w:rPr>
          <w:sz w:val="22"/>
          <w:szCs w:val="22"/>
        </w:rPr>
        <w:t>A contratada deverá manter um Preposto, aceito pela CODEVASF, no local do serviço, para representá-la na execução do objeto contratado (art. 68 da Lei 8.666/93)</w:t>
      </w:r>
      <w:r>
        <w:rPr>
          <w:sz w:val="22"/>
          <w:szCs w:val="22"/>
        </w:rPr>
        <w:t>.</w:t>
      </w:r>
    </w:p>
    <w:p w:rsidR="003D4657" w:rsidRPr="003D4657" w:rsidRDefault="003D4657" w:rsidP="0094741D">
      <w:pPr>
        <w:pStyle w:val="Recuodecorpodetexto"/>
        <w:numPr>
          <w:ilvl w:val="1"/>
          <w:numId w:val="96"/>
        </w:numPr>
        <w:spacing w:before="240"/>
        <w:ind w:left="851" w:hanging="851"/>
        <w:rPr>
          <w:sz w:val="22"/>
          <w:szCs w:val="24"/>
        </w:rPr>
      </w:pPr>
      <w:r w:rsidRPr="000F225B">
        <w:rPr>
          <w:sz w:val="22"/>
          <w:szCs w:val="22"/>
        </w:rPr>
        <w:t>Responsabilizar-se, desde o início das obras</w:t>
      </w:r>
      <w:r w:rsidR="00DD16DA">
        <w:rPr>
          <w:sz w:val="22"/>
          <w:szCs w:val="22"/>
        </w:rPr>
        <w:t>/serviços/fornecimentos</w:t>
      </w:r>
      <w:r w:rsidRPr="000F225B">
        <w:rPr>
          <w:sz w:val="22"/>
          <w:szCs w:val="22"/>
        </w:rPr>
        <w:t xml:space="preserve"> até o encerramento do contrato, pelo pagamento integral das despesas do canteiro referentes a água, energia, telefone, taxas, impostos e quaisquer outros tributos que venham a ser cobrados</w:t>
      </w:r>
      <w:r>
        <w:rPr>
          <w:sz w:val="22"/>
          <w:szCs w:val="22"/>
        </w:rPr>
        <w:t>.</w:t>
      </w:r>
    </w:p>
    <w:p w:rsidR="003D4657" w:rsidRPr="003D4657" w:rsidRDefault="003D4657" w:rsidP="0094741D">
      <w:pPr>
        <w:pStyle w:val="Recuodecorpodetexto"/>
        <w:numPr>
          <w:ilvl w:val="2"/>
          <w:numId w:val="96"/>
        </w:numPr>
        <w:spacing w:before="240"/>
        <w:ind w:left="851" w:hanging="851"/>
        <w:rPr>
          <w:sz w:val="22"/>
          <w:szCs w:val="24"/>
        </w:rPr>
      </w:pPr>
      <w:r w:rsidRPr="000F225B">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3D4657" w:rsidRPr="007C7BBA" w:rsidRDefault="003D4657" w:rsidP="0094741D">
      <w:pPr>
        <w:pStyle w:val="Recuodecorpodetexto"/>
        <w:numPr>
          <w:ilvl w:val="1"/>
          <w:numId w:val="96"/>
        </w:numPr>
        <w:spacing w:before="240"/>
        <w:ind w:left="851" w:hanging="851"/>
        <w:rPr>
          <w:sz w:val="22"/>
          <w:szCs w:val="24"/>
        </w:rPr>
      </w:pPr>
      <w:r w:rsidRPr="000F225B">
        <w:rPr>
          <w:sz w:val="22"/>
          <w:szCs w:val="22"/>
        </w:rPr>
        <w:t>A contratada deverá utilizar pessoal experiente, bem como equipamentos, ferramentas e instrumentos adequados para a boa execução das obras/serviços</w:t>
      </w:r>
      <w:r w:rsidR="00DD16DA">
        <w:rPr>
          <w:sz w:val="22"/>
          <w:szCs w:val="22"/>
        </w:rPr>
        <w:t>/</w:t>
      </w:r>
      <w:r w:rsidRPr="000F225B">
        <w:rPr>
          <w:sz w:val="22"/>
          <w:szCs w:val="22"/>
        </w:rPr>
        <w:t>fornecimento</w:t>
      </w:r>
      <w:r w:rsidR="00DD16DA">
        <w:rPr>
          <w:sz w:val="22"/>
          <w:szCs w:val="22"/>
        </w:rPr>
        <w:t>s</w:t>
      </w:r>
      <w:r>
        <w:rPr>
          <w:sz w:val="22"/>
          <w:szCs w:val="22"/>
        </w:rPr>
        <w:t>.</w:t>
      </w:r>
    </w:p>
    <w:p w:rsidR="00D90C75" w:rsidRPr="003D4657" w:rsidRDefault="003D4657" w:rsidP="0094741D">
      <w:pPr>
        <w:pStyle w:val="Recuodecorpodetexto"/>
        <w:numPr>
          <w:ilvl w:val="2"/>
          <w:numId w:val="96"/>
        </w:numPr>
        <w:spacing w:before="240"/>
        <w:ind w:left="851" w:hanging="851"/>
        <w:rPr>
          <w:sz w:val="22"/>
          <w:szCs w:val="24"/>
        </w:rPr>
      </w:pPr>
      <w:r w:rsidRPr="000F225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3D4657" w:rsidRPr="007C7BBA" w:rsidRDefault="003D4657" w:rsidP="0094741D">
      <w:pPr>
        <w:pStyle w:val="Recuodecorpodetexto"/>
        <w:numPr>
          <w:ilvl w:val="1"/>
          <w:numId w:val="115"/>
        </w:numPr>
        <w:spacing w:before="240"/>
        <w:ind w:left="851" w:hanging="851"/>
        <w:rPr>
          <w:sz w:val="22"/>
          <w:szCs w:val="24"/>
        </w:rPr>
      </w:pPr>
      <w:r w:rsidRPr="000F225B">
        <w:rPr>
          <w:sz w:val="22"/>
          <w:szCs w:val="22"/>
        </w:rPr>
        <w:t>Durante a execução d</w:t>
      </w:r>
      <w:r w:rsidR="00DD16DA">
        <w:rPr>
          <w:sz w:val="22"/>
          <w:szCs w:val="22"/>
        </w:rPr>
        <w:t>a</w:t>
      </w:r>
      <w:r w:rsidRPr="000F225B">
        <w:rPr>
          <w:sz w:val="22"/>
          <w:szCs w:val="22"/>
        </w:rPr>
        <w:t xml:space="preserve">s </w:t>
      </w:r>
      <w:r w:rsidR="00DD16DA">
        <w:rPr>
          <w:sz w:val="22"/>
          <w:szCs w:val="22"/>
        </w:rPr>
        <w:t>obras/</w:t>
      </w:r>
      <w:r w:rsidRPr="000F225B">
        <w:rPr>
          <w:sz w:val="22"/>
          <w:szCs w:val="22"/>
        </w:rPr>
        <w:t>serviços</w:t>
      </w:r>
      <w:r w:rsidR="00DD16DA">
        <w:rPr>
          <w:sz w:val="22"/>
          <w:szCs w:val="22"/>
        </w:rPr>
        <w:t>/fornecimentos</w:t>
      </w:r>
      <w:r w:rsidRPr="000F225B">
        <w:rPr>
          <w:sz w:val="22"/>
          <w:szCs w:val="22"/>
        </w:rPr>
        <w:t xml:space="preserve"> caberá à empresa contratada, as seguintes medidas</w:t>
      </w:r>
      <w:r>
        <w:rPr>
          <w:sz w:val="22"/>
          <w:szCs w:val="22"/>
        </w:rPr>
        <w:t>:</w:t>
      </w:r>
    </w:p>
    <w:p w:rsidR="002D0819" w:rsidRPr="007C7BBA" w:rsidRDefault="003D4657" w:rsidP="0094741D">
      <w:pPr>
        <w:pStyle w:val="Recuodecorpodetexto"/>
        <w:numPr>
          <w:ilvl w:val="0"/>
          <w:numId w:val="99"/>
        </w:numPr>
        <w:spacing w:before="240"/>
        <w:ind w:left="1276" w:hanging="425"/>
        <w:rPr>
          <w:sz w:val="22"/>
          <w:szCs w:val="24"/>
        </w:rPr>
      </w:pPr>
      <w:r w:rsidRPr="000F225B">
        <w:rPr>
          <w:sz w:val="22"/>
          <w:szCs w:val="22"/>
        </w:rPr>
        <w:t>Instalar e manter no canteiro de obras</w:t>
      </w:r>
      <w:r w:rsidR="00DD16DA">
        <w:rPr>
          <w:sz w:val="22"/>
          <w:szCs w:val="22"/>
        </w:rPr>
        <w:t>/serviços/fornecimentos</w:t>
      </w:r>
      <w:r w:rsidRPr="000F225B">
        <w:rPr>
          <w:sz w:val="22"/>
          <w:szCs w:val="22"/>
        </w:rPr>
        <w:t xml:space="preserve"> 1 (uma) placa de identificação da obra</w:t>
      </w:r>
      <w:r w:rsidR="00DD16DA">
        <w:rPr>
          <w:sz w:val="22"/>
          <w:szCs w:val="22"/>
        </w:rPr>
        <w:t>/serviço/fornecimento</w:t>
      </w:r>
      <w:r w:rsidRPr="000F225B">
        <w:rPr>
          <w:sz w:val="22"/>
          <w:szCs w:val="22"/>
        </w:rPr>
        <w:t xml:space="preserve"> com as seguintes informações: nome da empresa (contratada), RT pela obra</w:t>
      </w:r>
      <w:r w:rsidR="00DD16DA">
        <w:rPr>
          <w:sz w:val="22"/>
          <w:szCs w:val="22"/>
        </w:rPr>
        <w:t>/serviço/fornecimento</w:t>
      </w:r>
      <w:r w:rsidRPr="000F225B">
        <w:rPr>
          <w:sz w:val="22"/>
          <w:szCs w:val="22"/>
        </w:rPr>
        <w:t xml:space="preserve"> com a respectiva ART, nº do </w:t>
      </w:r>
      <w:r w:rsidR="00DD16DA">
        <w:rPr>
          <w:sz w:val="22"/>
          <w:szCs w:val="22"/>
        </w:rPr>
        <w:t>c</w:t>
      </w:r>
      <w:r w:rsidRPr="000F225B">
        <w:rPr>
          <w:sz w:val="22"/>
          <w:szCs w:val="22"/>
        </w:rPr>
        <w:t>ontrato e contratante (</w:t>
      </w:r>
      <w:r w:rsidR="00DD16DA" w:rsidRPr="000F225B">
        <w:rPr>
          <w:sz w:val="22"/>
          <w:szCs w:val="22"/>
        </w:rPr>
        <w:t>CODEVASF</w:t>
      </w:r>
      <w:r w:rsidRPr="000F225B">
        <w:rPr>
          <w:sz w:val="22"/>
          <w:szCs w:val="22"/>
        </w:rPr>
        <w:t>), conforme Lei nº 5.194/1966 e Resolução CONFEA nº 198/1971</w:t>
      </w:r>
      <w:r w:rsidR="002D0819" w:rsidRPr="007C7BBA">
        <w:rPr>
          <w:sz w:val="22"/>
          <w:szCs w:val="22"/>
        </w:rPr>
        <w:t>;</w:t>
      </w:r>
    </w:p>
    <w:p w:rsidR="002D0819" w:rsidRPr="007C7BBA" w:rsidRDefault="003D4657" w:rsidP="0094741D">
      <w:pPr>
        <w:pStyle w:val="Recuodecorpodetexto"/>
        <w:numPr>
          <w:ilvl w:val="0"/>
          <w:numId w:val="99"/>
        </w:numPr>
        <w:spacing w:before="240"/>
        <w:ind w:left="1276" w:hanging="425"/>
        <w:rPr>
          <w:sz w:val="22"/>
          <w:szCs w:val="24"/>
        </w:rPr>
      </w:pPr>
      <w:r w:rsidRPr="000F225B">
        <w:rPr>
          <w:sz w:val="22"/>
          <w:szCs w:val="22"/>
        </w:rPr>
        <w:t>A placa de identificação das obras</w:t>
      </w:r>
      <w:r w:rsidR="00DD16DA">
        <w:rPr>
          <w:sz w:val="22"/>
          <w:szCs w:val="22"/>
        </w:rPr>
        <w:t>/</w:t>
      </w:r>
      <w:r w:rsidRPr="000F225B">
        <w:rPr>
          <w:sz w:val="22"/>
          <w:szCs w:val="22"/>
        </w:rPr>
        <w:t>serviços</w:t>
      </w:r>
      <w:r w:rsidR="00DD16DA">
        <w:rPr>
          <w:sz w:val="22"/>
          <w:szCs w:val="22"/>
        </w:rPr>
        <w:t>/fornecimentos</w:t>
      </w:r>
      <w:r w:rsidRPr="000F225B">
        <w:rPr>
          <w:sz w:val="22"/>
          <w:szCs w:val="22"/>
        </w:rPr>
        <w:t xml:space="preserve"> deve ser no padrão definido pela CODEVASF e em local por ela indicado, cujo modelo encontra-se no Manual para Elaboração de Placas de Obra do Ministério da Integração Nacional, documento que integra o presente </w:t>
      </w:r>
      <w:r w:rsidR="00DD16DA">
        <w:rPr>
          <w:sz w:val="22"/>
          <w:szCs w:val="22"/>
        </w:rPr>
        <w:t>edital</w:t>
      </w:r>
      <w:r w:rsidRPr="000F225B">
        <w:rPr>
          <w:sz w:val="22"/>
          <w:szCs w:val="22"/>
        </w:rPr>
        <w:t>, independente das exigidas pelos órgãos de fiscalização de classe – Anexo V</w:t>
      </w:r>
      <w:r w:rsidR="002D0819" w:rsidRPr="007C7BBA">
        <w:rPr>
          <w:sz w:val="22"/>
          <w:szCs w:val="22"/>
        </w:rPr>
        <w:t>;</w:t>
      </w:r>
    </w:p>
    <w:p w:rsidR="002D0819" w:rsidRPr="007C7BBA" w:rsidRDefault="003D4657" w:rsidP="0094741D">
      <w:pPr>
        <w:pStyle w:val="Recuodecorpodetexto"/>
        <w:numPr>
          <w:ilvl w:val="0"/>
          <w:numId w:val="99"/>
        </w:numPr>
        <w:spacing w:before="240"/>
        <w:ind w:left="1276" w:hanging="425"/>
        <w:rPr>
          <w:sz w:val="22"/>
          <w:szCs w:val="24"/>
        </w:rPr>
      </w:pPr>
      <w:r w:rsidRPr="000F225B">
        <w:rPr>
          <w:sz w:val="22"/>
          <w:szCs w:val="22"/>
        </w:rPr>
        <w:t>Manter no canteiro de obras</w:t>
      </w:r>
      <w:r w:rsidR="00DD16DA">
        <w:rPr>
          <w:sz w:val="22"/>
          <w:szCs w:val="22"/>
        </w:rPr>
        <w:t>/serviços</w:t>
      </w:r>
      <w:r w:rsidRPr="000F225B">
        <w:rPr>
          <w:sz w:val="22"/>
          <w:szCs w:val="22"/>
        </w:rPr>
        <w:t xml:space="preserve"> um Diário de Ocorrências, no qual serão feitas anotações diárias referentes ao andamento d</w:t>
      </w:r>
      <w:r w:rsidR="00DD16DA">
        <w:rPr>
          <w:sz w:val="22"/>
          <w:szCs w:val="22"/>
        </w:rPr>
        <w:t>a</w:t>
      </w:r>
      <w:r w:rsidRPr="000F225B">
        <w:rPr>
          <w:sz w:val="22"/>
          <w:szCs w:val="22"/>
        </w:rPr>
        <w:t xml:space="preserve">s </w:t>
      </w:r>
      <w:r w:rsidR="00DD16DA">
        <w:rPr>
          <w:sz w:val="22"/>
          <w:szCs w:val="22"/>
        </w:rPr>
        <w:t>obras/</w:t>
      </w:r>
      <w:r w:rsidRPr="000F225B">
        <w:rPr>
          <w:sz w:val="22"/>
          <w:szCs w:val="22"/>
        </w:rPr>
        <w:t>serviços</w:t>
      </w:r>
      <w:r w:rsidR="00DD16DA">
        <w:rPr>
          <w:sz w:val="22"/>
          <w:szCs w:val="22"/>
        </w:rPr>
        <w:t>/fornecimentos</w:t>
      </w:r>
      <w:r w:rsidRPr="000F225B">
        <w:rPr>
          <w:sz w:val="22"/>
          <w:szCs w:val="22"/>
        </w:rPr>
        <w:t xml:space="preserve">, qualidade dos materiais, </w:t>
      </w:r>
      <w:r w:rsidRPr="000F225B">
        <w:rPr>
          <w:sz w:val="22"/>
          <w:szCs w:val="22"/>
        </w:rPr>
        <w:lastRenderedPageBreak/>
        <w:t xml:space="preserve">mão-de-obra, etc., como também reclamações, advertências e principalmente problemas de ordem técnica que requeiram solução por uma das partes. Este diário, devidamente rubricado pela </w:t>
      </w:r>
      <w:r w:rsidR="00DD16DA">
        <w:rPr>
          <w:sz w:val="22"/>
          <w:szCs w:val="22"/>
        </w:rPr>
        <w:t>f</w:t>
      </w:r>
      <w:r w:rsidRPr="000F225B">
        <w:rPr>
          <w:sz w:val="22"/>
          <w:szCs w:val="22"/>
        </w:rPr>
        <w:t xml:space="preserve">iscalização e pela </w:t>
      </w:r>
      <w:r w:rsidR="00DD16DA">
        <w:rPr>
          <w:sz w:val="22"/>
          <w:szCs w:val="22"/>
        </w:rPr>
        <w:t>c</w:t>
      </w:r>
      <w:r w:rsidRPr="000F225B">
        <w:rPr>
          <w:sz w:val="22"/>
          <w:szCs w:val="22"/>
        </w:rPr>
        <w:t xml:space="preserve">ontratada em todas as vias, ficará em poder da </w:t>
      </w:r>
      <w:r w:rsidR="00DD16DA">
        <w:rPr>
          <w:sz w:val="22"/>
          <w:szCs w:val="22"/>
        </w:rPr>
        <w:t>c</w:t>
      </w:r>
      <w:r w:rsidRPr="000F225B">
        <w:rPr>
          <w:sz w:val="22"/>
          <w:szCs w:val="22"/>
        </w:rPr>
        <w:t>ontratante após a conclusão das obras/serviços</w:t>
      </w:r>
      <w:r w:rsidR="00DD16DA">
        <w:rPr>
          <w:sz w:val="22"/>
          <w:szCs w:val="22"/>
        </w:rPr>
        <w:t>/fornecimentos</w:t>
      </w:r>
      <w:r w:rsidR="002D0819" w:rsidRPr="007C7BBA">
        <w:rPr>
          <w:sz w:val="22"/>
          <w:szCs w:val="22"/>
        </w:rPr>
        <w:t>;</w:t>
      </w:r>
    </w:p>
    <w:p w:rsidR="002D0819" w:rsidRPr="007C7BBA" w:rsidRDefault="003D4657" w:rsidP="0094741D">
      <w:pPr>
        <w:pStyle w:val="Recuodecorpodetexto"/>
        <w:numPr>
          <w:ilvl w:val="0"/>
          <w:numId w:val="99"/>
        </w:numPr>
        <w:spacing w:before="240"/>
        <w:ind w:left="1276" w:hanging="425"/>
        <w:rPr>
          <w:sz w:val="22"/>
          <w:szCs w:val="24"/>
        </w:rPr>
      </w:pPr>
      <w:r w:rsidRPr="000F225B">
        <w:rPr>
          <w:sz w:val="22"/>
          <w:szCs w:val="22"/>
        </w:rPr>
        <w:t xml:space="preserve">Obedecer às normas de higiene e prevenção de acidentes, a fim de garantia a salubridade e a segurança no canteiro de </w:t>
      </w:r>
      <w:r w:rsidR="00DD16DA">
        <w:rPr>
          <w:sz w:val="22"/>
          <w:szCs w:val="22"/>
        </w:rPr>
        <w:t>obras/</w:t>
      </w:r>
      <w:r w:rsidRPr="000F225B">
        <w:rPr>
          <w:sz w:val="22"/>
          <w:szCs w:val="22"/>
        </w:rPr>
        <w:t>serviços</w:t>
      </w:r>
      <w:r w:rsidR="00DD16DA">
        <w:rPr>
          <w:sz w:val="22"/>
          <w:szCs w:val="22"/>
        </w:rPr>
        <w:t>/fornecim</w:t>
      </w:r>
      <w:r w:rsidR="00313CAC">
        <w:rPr>
          <w:sz w:val="22"/>
          <w:szCs w:val="22"/>
        </w:rPr>
        <w:t>entos</w:t>
      </w:r>
      <w:r w:rsidR="002D0819" w:rsidRPr="007C7BBA">
        <w:rPr>
          <w:sz w:val="22"/>
          <w:szCs w:val="22"/>
        </w:rPr>
        <w:t>;</w:t>
      </w:r>
    </w:p>
    <w:p w:rsidR="002D0819" w:rsidRPr="007C7BBA" w:rsidRDefault="003D4657" w:rsidP="0094741D">
      <w:pPr>
        <w:pStyle w:val="Recuodecorpodetexto"/>
        <w:numPr>
          <w:ilvl w:val="0"/>
          <w:numId w:val="99"/>
        </w:numPr>
        <w:spacing w:before="240"/>
        <w:ind w:left="1276" w:hanging="425"/>
        <w:rPr>
          <w:sz w:val="22"/>
          <w:szCs w:val="24"/>
        </w:rPr>
      </w:pPr>
      <w:r w:rsidRPr="000F225B">
        <w:rPr>
          <w:sz w:val="22"/>
          <w:szCs w:val="22"/>
        </w:rPr>
        <w:t>Responder financeiramente, sem prejuízo de medidas outras que possam ser adotadas por quaisquer danos causados à União, Estado, Município ou terceiros, em razão da execução das obras/serviços</w:t>
      </w:r>
      <w:r w:rsidR="00313CAC">
        <w:rPr>
          <w:sz w:val="22"/>
          <w:szCs w:val="22"/>
        </w:rPr>
        <w:t>/fornecimentos</w:t>
      </w:r>
      <w:r w:rsidRPr="000F225B">
        <w:rPr>
          <w:sz w:val="22"/>
          <w:szCs w:val="22"/>
        </w:rPr>
        <w:t>; e</w:t>
      </w:r>
      <w:r w:rsidR="002D0819" w:rsidRPr="007C7BBA">
        <w:rPr>
          <w:sz w:val="22"/>
          <w:szCs w:val="22"/>
        </w:rPr>
        <w:t>,</w:t>
      </w:r>
    </w:p>
    <w:p w:rsidR="002D0819" w:rsidRPr="007C7BBA" w:rsidRDefault="003D4657" w:rsidP="0094741D">
      <w:pPr>
        <w:pStyle w:val="Recuodecorpodetexto"/>
        <w:numPr>
          <w:ilvl w:val="0"/>
          <w:numId w:val="99"/>
        </w:numPr>
        <w:spacing w:before="240"/>
        <w:ind w:left="1276" w:hanging="425"/>
        <w:rPr>
          <w:sz w:val="22"/>
          <w:szCs w:val="24"/>
        </w:rPr>
      </w:pPr>
      <w:r w:rsidRPr="000F225B">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3D4657" w:rsidP="0094741D">
      <w:pPr>
        <w:pStyle w:val="Recuodecorpodetexto"/>
        <w:numPr>
          <w:ilvl w:val="1"/>
          <w:numId w:val="116"/>
        </w:numPr>
        <w:spacing w:before="240"/>
        <w:ind w:left="851" w:hanging="851"/>
        <w:rPr>
          <w:sz w:val="22"/>
          <w:szCs w:val="24"/>
        </w:rPr>
      </w:pPr>
      <w:r w:rsidRPr="000F225B">
        <w:rPr>
          <w:sz w:val="22"/>
          <w:szCs w:val="22"/>
        </w:rPr>
        <w:t>Na execução d</w:t>
      </w:r>
      <w:r w:rsidR="00313CAC">
        <w:rPr>
          <w:sz w:val="22"/>
          <w:szCs w:val="22"/>
        </w:rPr>
        <w:t>a</w:t>
      </w:r>
      <w:r w:rsidRPr="000F225B">
        <w:rPr>
          <w:sz w:val="22"/>
          <w:szCs w:val="22"/>
        </w:rPr>
        <w:t xml:space="preserve">s </w:t>
      </w:r>
      <w:r w:rsidR="00313CAC">
        <w:rPr>
          <w:sz w:val="22"/>
          <w:szCs w:val="22"/>
        </w:rPr>
        <w:t>obras/</w:t>
      </w:r>
      <w:r w:rsidRPr="000F225B">
        <w:rPr>
          <w:sz w:val="22"/>
          <w:szCs w:val="22"/>
        </w:rPr>
        <w:t>serviços</w:t>
      </w:r>
      <w:r w:rsidR="00313CAC">
        <w:rPr>
          <w:sz w:val="22"/>
          <w:szCs w:val="22"/>
        </w:rPr>
        <w:t>/fornecimentos</w:t>
      </w:r>
      <w:r w:rsidRPr="000F225B">
        <w:rPr>
          <w:sz w:val="22"/>
          <w:szCs w:val="22"/>
        </w:rPr>
        <w:t xml:space="preserve"> de construção objeto da presente licitação a contratada deverá atender às seguintes normas e práticas complementares</w:t>
      </w:r>
      <w:r w:rsidR="00F72FF9" w:rsidRPr="007C7BBA">
        <w:rPr>
          <w:sz w:val="22"/>
          <w:szCs w:val="22"/>
        </w:rPr>
        <w:t>:</w:t>
      </w:r>
    </w:p>
    <w:p w:rsidR="00F72FF9" w:rsidRPr="007C7BBA" w:rsidRDefault="003D4657" w:rsidP="0094741D">
      <w:pPr>
        <w:pStyle w:val="Recuodecorpodetexto"/>
        <w:numPr>
          <w:ilvl w:val="0"/>
          <w:numId w:val="100"/>
        </w:numPr>
        <w:spacing w:before="240"/>
        <w:ind w:left="1276" w:hanging="425"/>
        <w:rPr>
          <w:sz w:val="22"/>
          <w:szCs w:val="24"/>
        </w:rPr>
      </w:pPr>
      <w:r w:rsidRPr="000F225B">
        <w:rPr>
          <w:sz w:val="22"/>
          <w:szCs w:val="22"/>
        </w:rPr>
        <w:t>Projetos, Normas Complementares e demais Especificações Técnicas</w:t>
      </w:r>
      <w:r w:rsidR="00F72FF9" w:rsidRPr="007C7BBA">
        <w:rPr>
          <w:sz w:val="22"/>
          <w:szCs w:val="22"/>
        </w:rPr>
        <w:t>;</w:t>
      </w:r>
    </w:p>
    <w:p w:rsidR="00F72FF9" w:rsidRPr="007C7BBA" w:rsidRDefault="003D4657" w:rsidP="0094741D">
      <w:pPr>
        <w:pStyle w:val="Recuodecorpodetexto"/>
        <w:numPr>
          <w:ilvl w:val="0"/>
          <w:numId w:val="100"/>
        </w:numPr>
        <w:spacing w:before="240"/>
        <w:ind w:left="1276" w:hanging="425"/>
        <w:rPr>
          <w:sz w:val="22"/>
          <w:szCs w:val="24"/>
        </w:rPr>
      </w:pPr>
      <w:r w:rsidRPr="000F225B">
        <w:rPr>
          <w:sz w:val="22"/>
          <w:szCs w:val="22"/>
        </w:rPr>
        <w:t xml:space="preserve">Códigos, leis, decretos, portarias e normas federais, estaduais e municipais, inclusive normas de concessionárias de serviços públicos, e as normas técnicas da </w:t>
      </w:r>
      <w:r w:rsidR="00313CAC" w:rsidRPr="000F225B">
        <w:rPr>
          <w:sz w:val="22"/>
          <w:szCs w:val="22"/>
        </w:rPr>
        <w:t>CODEVASF</w:t>
      </w:r>
      <w:r w:rsidR="00F72FF9" w:rsidRPr="007C7BBA">
        <w:rPr>
          <w:sz w:val="22"/>
          <w:szCs w:val="22"/>
        </w:rPr>
        <w:t>;</w:t>
      </w:r>
    </w:p>
    <w:p w:rsidR="00F72FF9" w:rsidRPr="007C7BBA" w:rsidRDefault="003D4657" w:rsidP="0094741D">
      <w:pPr>
        <w:pStyle w:val="Recuodecorpodetexto"/>
        <w:numPr>
          <w:ilvl w:val="0"/>
          <w:numId w:val="100"/>
        </w:numPr>
        <w:spacing w:before="240"/>
        <w:ind w:left="1276" w:hanging="425"/>
        <w:rPr>
          <w:sz w:val="22"/>
          <w:szCs w:val="24"/>
        </w:rPr>
      </w:pPr>
      <w:r w:rsidRPr="000F225B">
        <w:rPr>
          <w:sz w:val="22"/>
          <w:szCs w:val="22"/>
        </w:rPr>
        <w:t>Instruções e resoluções dos órgãos do sistema CREA/CAU-CONFEA</w:t>
      </w:r>
      <w:r w:rsidR="00F72FF9" w:rsidRPr="007C7BBA">
        <w:rPr>
          <w:sz w:val="22"/>
          <w:szCs w:val="22"/>
        </w:rPr>
        <w:t>;</w:t>
      </w:r>
    </w:p>
    <w:p w:rsidR="00F72FF9" w:rsidRPr="00EA565A" w:rsidRDefault="003D4657" w:rsidP="0094741D">
      <w:pPr>
        <w:pStyle w:val="Recuodecorpodetexto"/>
        <w:numPr>
          <w:ilvl w:val="0"/>
          <w:numId w:val="100"/>
        </w:numPr>
        <w:spacing w:before="240"/>
        <w:ind w:left="1276" w:hanging="425"/>
        <w:rPr>
          <w:sz w:val="22"/>
          <w:szCs w:val="24"/>
        </w:rPr>
      </w:pPr>
      <w:r w:rsidRPr="000F225B">
        <w:rPr>
          <w:sz w:val="22"/>
          <w:szCs w:val="22"/>
        </w:rPr>
        <w:t>Normas técnicas da ABNT e do INMETRO, e principalmente no que diz respeito aos requisitos mínimos de qualidade, utilidade, resistência e segurança</w:t>
      </w:r>
      <w:r>
        <w:rPr>
          <w:sz w:val="22"/>
          <w:szCs w:val="22"/>
        </w:rPr>
        <w:t>;</w:t>
      </w:r>
      <w:r w:rsidRPr="000F225B">
        <w:rPr>
          <w:sz w:val="22"/>
          <w:szCs w:val="22"/>
        </w:rPr>
        <w:t xml:space="preserve"> e</w:t>
      </w:r>
      <w:r>
        <w:rPr>
          <w:sz w:val="22"/>
          <w:szCs w:val="22"/>
        </w:rPr>
        <w:t>,</w:t>
      </w:r>
      <w:r w:rsidR="00F72FF9" w:rsidRPr="007C7BBA">
        <w:rPr>
          <w:sz w:val="22"/>
          <w:szCs w:val="22"/>
        </w:rPr>
        <w:t xml:space="preserve"> </w:t>
      </w:r>
    </w:p>
    <w:p w:rsidR="00EA565A" w:rsidRPr="007C7BBA" w:rsidRDefault="00261442" w:rsidP="0094741D">
      <w:pPr>
        <w:pStyle w:val="Recuodecorpodetexto"/>
        <w:numPr>
          <w:ilvl w:val="0"/>
          <w:numId w:val="100"/>
        </w:numPr>
        <w:spacing w:before="240"/>
        <w:ind w:left="1276" w:hanging="425"/>
        <w:rPr>
          <w:sz w:val="22"/>
          <w:szCs w:val="24"/>
        </w:rPr>
      </w:pPr>
      <w:r w:rsidRPr="006215F2">
        <w:rPr>
          <w:sz w:val="22"/>
          <w:szCs w:val="22"/>
        </w:rPr>
        <w:t xml:space="preserve">Atendimento às condicionantes ambientais necessárias à obtenção das </w:t>
      </w:r>
      <w:r w:rsidR="00313CAC">
        <w:rPr>
          <w:sz w:val="22"/>
          <w:szCs w:val="22"/>
        </w:rPr>
        <w:t>l</w:t>
      </w:r>
      <w:r w:rsidRPr="006215F2">
        <w:rPr>
          <w:sz w:val="22"/>
          <w:szCs w:val="22"/>
        </w:rPr>
        <w:t>icenças do Empreendimento, emitidas pelos órgãos competentes, relativas à execução das obras</w:t>
      </w:r>
      <w:r w:rsidR="00313CAC">
        <w:rPr>
          <w:sz w:val="22"/>
          <w:szCs w:val="22"/>
        </w:rPr>
        <w:t>/serviços/fornecimentos</w:t>
      </w:r>
      <w:r w:rsidRPr="006215F2">
        <w:rPr>
          <w:sz w:val="22"/>
          <w:szCs w:val="22"/>
        </w:rPr>
        <w:t>, Decreto 7.746/2012 e a IN nº 01 de 19 de Janeiro de 2010 SLTI/MPOG os quais dispõe sobre os critérios de sustentabilidade ambiental na aquisição de bens, contratação de serviços pela Administração Pública Federal direta, autarquia e fundacional e dá outras providências</w:t>
      </w:r>
      <w:r w:rsidR="00EA565A">
        <w:rPr>
          <w:sz w:val="22"/>
          <w:szCs w:val="22"/>
        </w:rPr>
        <w:t>.</w:t>
      </w:r>
    </w:p>
    <w:p w:rsidR="006D50C7" w:rsidRPr="00782339" w:rsidRDefault="006D50C7" w:rsidP="0094741D">
      <w:pPr>
        <w:pStyle w:val="Recuodecorpodetexto"/>
        <w:numPr>
          <w:ilvl w:val="0"/>
          <w:numId w:val="116"/>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294E84" w:rsidRDefault="00313CAC" w:rsidP="0094741D">
      <w:pPr>
        <w:pStyle w:val="Recuodecorpodetexto"/>
        <w:numPr>
          <w:ilvl w:val="1"/>
          <w:numId w:val="98"/>
        </w:numPr>
        <w:spacing w:before="240"/>
        <w:ind w:left="851" w:hanging="851"/>
        <w:rPr>
          <w:sz w:val="22"/>
          <w:szCs w:val="24"/>
        </w:rPr>
      </w:pPr>
      <w:r w:rsidRPr="000F225B">
        <w:rPr>
          <w:sz w:val="22"/>
          <w:szCs w:val="22"/>
        </w:rPr>
        <w:t xml:space="preserve">Concluídos </w:t>
      </w:r>
      <w:r>
        <w:rPr>
          <w:sz w:val="22"/>
          <w:szCs w:val="22"/>
        </w:rPr>
        <w:t>o</w:t>
      </w:r>
      <w:r w:rsidRPr="000F225B">
        <w:rPr>
          <w:sz w:val="22"/>
          <w:szCs w:val="22"/>
        </w:rPr>
        <w:t xml:space="preserve">s serviços, a </w:t>
      </w:r>
      <w:r>
        <w:rPr>
          <w:sz w:val="22"/>
          <w:szCs w:val="22"/>
        </w:rPr>
        <w:t>c</w:t>
      </w:r>
      <w:r w:rsidRPr="000F225B">
        <w:rPr>
          <w:sz w:val="22"/>
          <w:szCs w:val="22"/>
        </w:rPr>
        <w:t xml:space="preserve">ontratada solicitará à CODEVASF, através da </w:t>
      </w:r>
      <w:r>
        <w:rPr>
          <w:sz w:val="22"/>
          <w:szCs w:val="22"/>
        </w:rPr>
        <w:t>f</w:t>
      </w:r>
      <w:r w:rsidRPr="000F225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313CAC" w:rsidP="0094741D">
      <w:pPr>
        <w:pStyle w:val="Recuodecorpodetexto"/>
        <w:numPr>
          <w:ilvl w:val="1"/>
          <w:numId w:val="98"/>
        </w:numPr>
        <w:spacing w:before="240"/>
        <w:ind w:left="851" w:hanging="851"/>
        <w:rPr>
          <w:sz w:val="22"/>
          <w:szCs w:val="24"/>
        </w:rPr>
      </w:pPr>
      <w:r w:rsidRPr="000F225B">
        <w:rPr>
          <w:sz w:val="22"/>
          <w:szCs w:val="22"/>
        </w:rPr>
        <w:t xml:space="preserve">A CODEVASF terá até 90 (noventa) dias para, através de </w:t>
      </w:r>
      <w:r>
        <w:rPr>
          <w:sz w:val="22"/>
          <w:szCs w:val="22"/>
        </w:rPr>
        <w:t>c</w:t>
      </w:r>
      <w:r w:rsidRPr="000F225B">
        <w:rPr>
          <w:sz w:val="22"/>
          <w:szCs w:val="22"/>
        </w:rPr>
        <w:t>omissão, verificar a adequação dos serviços recebidos com as condições contratadas, emitirem parecer conclusivo e, no caso de projeto, aprovação da autoridade competente</w:t>
      </w:r>
      <w:r w:rsidR="00455F5E">
        <w:rPr>
          <w:sz w:val="22"/>
          <w:szCs w:val="22"/>
        </w:rPr>
        <w:t>.</w:t>
      </w:r>
    </w:p>
    <w:p w:rsidR="00455F5E" w:rsidRPr="00455F5E" w:rsidRDefault="00313CAC" w:rsidP="0094741D">
      <w:pPr>
        <w:pStyle w:val="Recuodecorpodetexto"/>
        <w:numPr>
          <w:ilvl w:val="1"/>
          <w:numId w:val="98"/>
        </w:numPr>
        <w:spacing w:before="240"/>
        <w:ind w:left="851" w:hanging="851"/>
        <w:rPr>
          <w:sz w:val="22"/>
          <w:szCs w:val="24"/>
        </w:rPr>
      </w:pPr>
      <w:r w:rsidRPr="000F225B">
        <w:rPr>
          <w:sz w:val="22"/>
          <w:szCs w:val="22"/>
        </w:rPr>
        <w:t xml:space="preserve">Na hipótese da necessidade de correção, será estabelecido um prazo para que a </w:t>
      </w:r>
      <w:r>
        <w:rPr>
          <w:sz w:val="22"/>
          <w:szCs w:val="22"/>
        </w:rPr>
        <w:t>c</w:t>
      </w:r>
      <w:r w:rsidRPr="000F225B">
        <w:rPr>
          <w:sz w:val="22"/>
          <w:szCs w:val="22"/>
        </w:rPr>
        <w:t xml:space="preserve">ontratada, às suas expensas, complemente ou refaça os serviços rejeitados. Aceito e aprovado o serviço/projeto, a CODEVASF emitirá o Termo de Recebimento Definitivo dos Serviços que deverá ser assinado por representante autorizado da </w:t>
      </w:r>
      <w:r>
        <w:rPr>
          <w:sz w:val="22"/>
          <w:szCs w:val="22"/>
        </w:rPr>
        <w:t>c</w:t>
      </w:r>
      <w:r w:rsidRPr="000F225B">
        <w:rPr>
          <w:sz w:val="22"/>
          <w:szCs w:val="22"/>
        </w:rPr>
        <w:t>ontratada, possibilitando a liberação da caução contratual</w:t>
      </w:r>
      <w:r w:rsidR="00455F5E">
        <w:rPr>
          <w:sz w:val="22"/>
          <w:szCs w:val="22"/>
        </w:rPr>
        <w:t>.</w:t>
      </w:r>
    </w:p>
    <w:p w:rsidR="00455F5E" w:rsidRPr="00313CAC" w:rsidRDefault="00313CAC" w:rsidP="0094741D">
      <w:pPr>
        <w:pStyle w:val="Recuodecorpodetexto"/>
        <w:numPr>
          <w:ilvl w:val="1"/>
          <w:numId w:val="98"/>
        </w:numPr>
        <w:spacing w:before="240"/>
        <w:ind w:left="851" w:hanging="851"/>
        <w:rPr>
          <w:sz w:val="22"/>
          <w:szCs w:val="24"/>
        </w:rPr>
      </w:pPr>
      <w:r w:rsidRPr="000F225B">
        <w:rPr>
          <w:sz w:val="22"/>
          <w:szCs w:val="22"/>
        </w:rPr>
        <w:lastRenderedPageBreak/>
        <w:t xml:space="preserve">O Termo de Encerramento Físico do </w:t>
      </w:r>
      <w:r>
        <w:rPr>
          <w:sz w:val="22"/>
          <w:szCs w:val="22"/>
        </w:rPr>
        <w:t>C</w:t>
      </w:r>
      <w:r w:rsidRPr="000F225B">
        <w:rPr>
          <w:sz w:val="22"/>
          <w:szCs w:val="22"/>
        </w:rPr>
        <w:t>ontrato está condicionado a emissão de Laudo Técnico pela CODEVASF sobre todos os serviços executados</w:t>
      </w:r>
      <w:r w:rsidR="00455F5E">
        <w:rPr>
          <w:sz w:val="22"/>
          <w:szCs w:val="22"/>
        </w:rPr>
        <w:t>.</w:t>
      </w:r>
    </w:p>
    <w:p w:rsidR="00313CAC" w:rsidRPr="00313CAC" w:rsidRDefault="00313CAC" w:rsidP="0094741D">
      <w:pPr>
        <w:pStyle w:val="Recuodecorpodetexto"/>
        <w:numPr>
          <w:ilvl w:val="1"/>
          <w:numId w:val="98"/>
        </w:numPr>
        <w:spacing w:before="240"/>
        <w:ind w:left="851" w:hanging="851"/>
        <w:rPr>
          <w:sz w:val="22"/>
          <w:szCs w:val="24"/>
        </w:rPr>
      </w:pPr>
      <w:r w:rsidRPr="000F225B">
        <w:rPr>
          <w:sz w:val="22"/>
          <w:szCs w:val="22"/>
        </w:rPr>
        <w:t>A última fatura de serviços somente será encaminhada para pagamento após emissão do Termo de Encerramento Físico do Contrato, que deverá ser anexado ao processo de liberação e pagamento</w:t>
      </w:r>
      <w:r>
        <w:rPr>
          <w:sz w:val="22"/>
          <w:szCs w:val="22"/>
        </w:rPr>
        <w:t>.</w:t>
      </w:r>
    </w:p>
    <w:p w:rsidR="00313CAC" w:rsidRPr="00455F5E" w:rsidRDefault="00313CAC" w:rsidP="0094741D">
      <w:pPr>
        <w:pStyle w:val="Recuodecorpodetexto"/>
        <w:numPr>
          <w:ilvl w:val="1"/>
          <w:numId w:val="98"/>
        </w:numPr>
        <w:spacing w:before="240"/>
        <w:ind w:left="851" w:hanging="851"/>
        <w:rPr>
          <w:sz w:val="22"/>
          <w:szCs w:val="24"/>
        </w:rPr>
      </w:pPr>
      <w:r w:rsidRPr="000F225B">
        <w:rPr>
          <w:sz w:val="22"/>
          <w:szCs w:val="22"/>
        </w:rPr>
        <w:t>Os resultados das obras, incluindo os desenhos originais e as memórias de cálculo, as informações obtidas e os métodos desenvolvidos no contexto das obras, serão de propriedade da CODEVASF, e seu uso por terceiros só se realizará por expressa autorização desta</w:t>
      </w:r>
      <w:r>
        <w:rPr>
          <w:sz w:val="22"/>
          <w:szCs w:val="22"/>
        </w:rPr>
        <w:t>.</w:t>
      </w:r>
    </w:p>
    <w:p w:rsidR="006D50C7" w:rsidRPr="00666C11" w:rsidRDefault="006D50C7" w:rsidP="0094741D">
      <w:pPr>
        <w:pStyle w:val="Recuodecorpodetexto"/>
        <w:numPr>
          <w:ilvl w:val="0"/>
          <w:numId w:val="98"/>
        </w:numPr>
        <w:spacing w:before="240"/>
        <w:ind w:left="851" w:hanging="851"/>
        <w:rPr>
          <w:b/>
          <w:iCs/>
          <w:sz w:val="22"/>
          <w:szCs w:val="24"/>
        </w:rPr>
      </w:pPr>
      <w:r w:rsidRPr="00666C11">
        <w:rPr>
          <w:b/>
          <w:iCs/>
          <w:sz w:val="22"/>
          <w:szCs w:val="24"/>
        </w:rPr>
        <w:t>VALOR DO ORÇAMENTO DA CODEVASF/PROGRAMA DE TRABALHO</w:t>
      </w:r>
    </w:p>
    <w:p w:rsidR="00FA25EC" w:rsidRPr="007C7BBA" w:rsidRDefault="00313CAC" w:rsidP="0094741D">
      <w:pPr>
        <w:pStyle w:val="Recuodecorpodetexto"/>
        <w:numPr>
          <w:ilvl w:val="1"/>
          <w:numId w:val="98"/>
        </w:numPr>
        <w:spacing w:before="240" w:after="0"/>
        <w:ind w:left="851" w:hanging="851"/>
        <w:rPr>
          <w:sz w:val="22"/>
          <w:szCs w:val="22"/>
        </w:rPr>
      </w:pPr>
      <w:r w:rsidRPr="000F225B">
        <w:rPr>
          <w:sz w:val="22"/>
          <w:szCs w:val="22"/>
        </w:rPr>
        <w:t xml:space="preserve">A CODEVASF se propõe a pagar pelas obras/serviços e fornecimentos, objeto desta licitação, para a execução das </w:t>
      </w:r>
      <w:r w:rsidRPr="000F225B">
        <w:rPr>
          <w:b/>
          <w:sz w:val="22"/>
          <w:szCs w:val="22"/>
        </w:rPr>
        <w:t>OBRAS COMPLEMENTARES DE URBANIZAÇÃO – OCU na 2ª EBA</w:t>
      </w:r>
      <w:r w:rsidRPr="000F225B">
        <w:rPr>
          <w:sz w:val="22"/>
          <w:szCs w:val="22"/>
        </w:rPr>
        <w:t xml:space="preserve">, com valor máximo global, com valor máximo global de </w:t>
      </w:r>
      <w:r w:rsidRPr="000F225B">
        <w:rPr>
          <w:b/>
          <w:sz w:val="22"/>
          <w:szCs w:val="22"/>
        </w:rPr>
        <w:t>R$ 122.288,52 (cento e vinte e dois mil, duzentos e oitenta e oito reais, cinquenta e dois centavos)</w:t>
      </w:r>
      <w:r w:rsidRPr="000F225B">
        <w:rPr>
          <w:sz w:val="22"/>
          <w:szCs w:val="22"/>
        </w:rPr>
        <w:t>, a preços de março/2014, já incluso o BDI, encargos sociais, taxas, impostos e emolumentos</w:t>
      </w:r>
      <w:r w:rsidR="009E238A" w:rsidRPr="007C7BBA">
        <w:rPr>
          <w:bCs/>
          <w:sz w:val="22"/>
          <w:szCs w:val="22"/>
        </w:rPr>
        <w:t>.</w:t>
      </w:r>
    </w:p>
    <w:p w:rsidR="000D3E2C" w:rsidRPr="007C7BBA" w:rsidRDefault="001A33AD" w:rsidP="0094741D">
      <w:pPr>
        <w:pStyle w:val="Recuodecorpodetexto"/>
        <w:keepLines/>
        <w:numPr>
          <w:ilvl w:val="1"/>
          <w:numId w:val="98"/>
        </w:numPr>
        <w:ind w:left="851" w:hanging="851"/>
        <w:rPr>
          <w:sz w:val="22"/>
          <w:szCs w:val="22"/>
        </w:rPr>
      </w:pPr>
      <w:r w:rsidRPr="00F43B66">
        <w:rPr>
          <w:sz w:val="22"/>
          <w:szCs w:val="22"/>
        </w:rPr>
        <w:t>As despesas correrão por conta do seguinte programa de trabalho</w:t>
      </w:r>
      <w:r w:rsidR="006360E3" w:rsidRPr="007C7BBA">
        <w:rPr>
          <w:sz w:val="22"/>
          <w:szCs w:val="22"/>
        </w:rPr>
        <w:t>:</w:t>
      </w:r>
    </w:p>
    <w:p w:rsidR="006360E3" w:rsidRPr="007C7BBA" w:rsidRDefault="00313CAC" w:rsidP="0094741D">
      <w:pPr>
        <w:pStyle w:val="Recuodecorpodetexto"/>
        <w:keepLines/>
        <w:numPr>
          <w:ilvl w:val="0"/>
          <w:numId w:val="91"/>
        </w:numPr>
        <w:ind w:left="1276" w:hanging="425"/>
        <w:rPr>
          <w:sz w:val="22"/>
          <w:szCs w:val="22"/>
        </w:rPr>
      </w:pPr>
      <w:r w:rsidRPr="00313CAC">
        <w:rPr>
          <w:snapToGrid w:val="0"/>
          <w:sz w:val="22"/>
          <w:szCs w:val="22"/>
        </w:rPr>
        <w:t>04.122.2111.141M.001 - Construção, Reforma e Ampliação dos Prédios Sede, Superintendências Regionais e Unidades Administrativas da CODEVASF – Nacional</w:t>
      </w:r>
      <w:r w:rsidR="00546173" w:rsidRPr="007C7BBA">
        <w:rPr>
          <w:sz w:val="22"/>
          <w:szCs w:val="22"/>
        </w:rPr>
        <w:t>;</w:t>
      </w:r>
    </w:p>
    <w:p w:rsidR="003E0841" w:rsidRPr="006F7B7E" w:rsidRDefault="007C2C77" w:rsidP="0094741D">
      <w:pPr>
        <w:pStyle w:val="Recuodecorpodetexto"/>
        <w:keepLines/>
        <w:numPr>
          <w:ilvl w:val="1"/>
          <w:numId w:val="98"/>
        </w:numPr>
        <w:ind w:left="851" w:hanging="851"/>
        <w:rPr>
          <w:sz w:val="22"/>
          <w:szCs w:val="22"/>
        </w:rPr>
      </w:pPr>
      <w:r w:rsidRPr="006F7B7E">
        <w:rPr>
          <w:sz w:val="22"/>
          <w:szCs w:val="22"/>
        </w:rPr>
        <w:t>Os custos dos insumos e serviços objeto desta licitação atendem o disposto da PLOA 2014</w:t>
      </w:r>
      <w:r w:rsidR="003E0841" w:rsidRPr="006F7B7E">
        <w:rPr>
          <w:sz w:val="22"/>
          <w:szCs w:val="22"/>
        </w:rPr>
        <w:t>.</w:t>
      </w:r>
    </w:p>
    <w:p w:rsidR="006D50C7" w:rsidRPr="00242090" w:rsidRDefault="006D50C7" w:rsidP="0094741D">
      <w:pPr>
        <w:pStyle w:val="Recuodecorpodetexto"/>
        <w:numPr>
          <w:ilvl w:val="0"/>
          <w:numId w:val="98"/>
        </w:numPr>
        <w:spacing w:before="240"/>
        <w:ind w:left="851" w:hanging="851"/>
        <w:rPr>
          <w:b/>
          <w:iCs/>
          <w:sz w:val="22"/>
          <w:szCs w:val="24"/>
        </w:rPr>
      </w:pPr>
      <w:r w:rsidRPr="00242090">
        <w:rPr>
          <w:b/>
          <w:iCs/>
          <w:sz w:val="22"/>
          <w:szCs w:val="24"/>
        </w:rPr>
        <w:t>CONDIÇÕES GERAIS</w:t>
      </w:r>
    </w:p>
    <w:p w:rsidR="003C2D3E" w:rsidRPr="00717E67" w:rsidRDefault="00455E11" w:rsidP="0094741D">
      <w:pPr>
        <w:pStyle w:val="Recuodecorpodetexto"/>
        <w:numPr>
          <w:ilvl w:val="1"/>
          <w:numId w:val="98"/>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313CAC" w:rsidRPr="00313CAC">
        <w:rPr>
          <w:b/>
          <w:bCs/>
          <w:color w:val="000000"/>
          <w:sz w:val="22"/>
          <w:szCs w:val="22"/>
          <w:lang w:eastAsia="pt-BR"/>
        </w:rPr>
        <w:t>Gerência Regional de Infraestrutur</w:t>
      </w:r>
      <w:r w:rsidR="00313CAC">
        <w:rPr>
          <w:b/>
          <w:bCs/>
          <w:color w:val="000000"/>
          <w:sz w:val="22"/>
          <w:szCs w:val="22"/>
          <w:lang w:eastAsia="pt-BR"/>
        </w:rPr>
        <w:t>a</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313CAC">
        <w:rPr>
          <w:b/>
          <w:sz w:val="22"/>
          <w:szCs w:val="22"/>
        </w:rPr>
        <w:t>D</w:t>
      </w:r>
      <w:r w:rsidRPr="00570DB9">
        <w:rPr>
          <w:sz w:val="22"/>
          <w:szCs w:val="22"/>
        </w:rPr>
        <w:t xml:space="preserve"> </w:t>
      </w:r>
      <w:r w:rsidR="00313CAC">
        <w:rPr>
          <w:sz w:val="22"/>
          <w:szCs w:val="22"/>
        </w:rPr>
        <w:t xml:space="preserve">e </w:t>
      </w:r>
      <w:r w:rsidR="00313CAC" w:rsidRPr="00313CAC">
        <w:rPr>
          <w:rFonts w:ascii="Times" w:hAnsi="Times" w:cs="Times"/>
          <w:b/>
          <w:color w:val="000000"/>
          <w:sz w:val="20"/>
          <w:lang w:eastAsia="pt-BR"/>
        </w:rPr>
        <w:t>Escritório de Apoio Técnico de Barreiras 2ª SR/EBA</w:t>
      </w:r>
      <w:r w:rsidR="00313CAC">
        <w:rPr>
          <w:rFonts w:ascii="Times" w:hAnsi="Times" w:cs="Times"/>
          <w:color w:val="000000"/>
          <w:sz w:val="20"/>
          <w:lang w:eastAsia="pt-BR"/>
        </w:rPr>
        <w:t xml:space="preserve"> </w:t>
      </w:r>
      <w:r w:rsidRPr="00570DB9">
        <w:rPr>
          <w:sz w:val="22"/>
          <w:szCs w:val="22"/>
        </w:rPr>
        <w:t>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94741D">
      <w:pPr>
        <w:pStyle w:val="Recuodecorpodetexto"/>
        <w:numPr>
          <w:ilvl w:val="2"/>
          <w:numId w:val="98"/>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94741D">
      <w:pPr>
        <w:pStyle w:val="Recuodecorpodetexto"/>
        <w:numPr>
          <w:ilvl w:val="1"/>
          <w:numId w:val="98"/>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o parágrafo 1º do artigo 65 da Lei 8.666/93, devem ser registradas, por meio de Termo Aditivo, eventuais alterações que ocorrerem durante a execução do presente contrato, especialmente as referentes a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6D50C7" w:rsidRPr="007E08D6" w:rsidRDefault="006D50C7" w:rsidP="0094741D">
      <w:pPr>
        <w:pStyle w:val="Recuodecorpodetexto"/>
        <w:numPr>
          <w:ilvl w:val="1"/>
          <w:numId w:val="98"/>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94741D">
      <w:pPr>
        <w:pStyle w:val="Recuodecorpodetexto"/>
        <w:numPr>
          <w:ilvl w:val="1"/>
          <w:numId w:val="98"/>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94741D">
      <w:pPr>
        <w:pStyle w:val="Recuodecorpodetexto"/>
        <w:numPr>
          <w:ilvl w:val="1"/>
          <w:numId w:val="98"/>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94741D">
      <w:pPr>
        <w:pStyle w:val="Recuodecorpodetexto"/>
        <w:numPr>
          <w:ilvl w:val="1"/>
          <w:numId w:val="98"/>
        </w:numPr>
        <w:spacing w:before="240" w:after="0"/>
        <w:ind w:left="851" w:hanging="851"/>
        <w:rPr>
          <w:sz w:val="22"/>
          <w:szCs w:val="22"/>
        </w:rPr>
      </w:pPr>
      <w:r w:rsidRPr="007E08D6">
        <w:rPr>
          <w:sz w:val="22"/>
          <w:szCs w:val="22"/>
        </w:rPr>
        <w:lastRenderedPageBreak/>
        <w:t xml:space="preserve">O presente </w:t>
      </w:r>
      <w:r w:rsidR="0046102E">
        <w:rPr>
          <w:sz w:val="22"/>
          <w:szCs w:val="22"/>
        </w:rPr>
        <w:t>e</w:t>
      </w:r>
      <w:r w:rsidRPr="007E08D6">
        <w:rPr>
          <w:sz w:val="22"/>
          <w:szCs w:val="22"/>
        </w:rPr>
        <w:t>dital e seus elementos constitutivos (</w:t>
      </w:r>
      <w:r w:rsidR="00C44370">
        <w:rPr>
          <w:sz w:val="22"/>
          <w:szCs w:val="22"/>
        </w:rPr>
        <w:t>Especificações Técnicas</w:t>
      </w:r>
      <w:r w:rsidRPr="007E08D6">
        <w:rPr>
          <w:sz w:val="22"/>
          <w:szCs w:val="22"/>
        </w:rPr>
        <w:t>,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94741D">
      <w:pPr>
        <w:pStyle w:val="Recuodecorpodetexto"/>
        <w:numPr>
          <w:ilvl w:val="1"/>
          <w:numId w:val="98"/>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94741D">
      <w:pPr>
        <w:pStyle w:val="Recuodecorpodetexto"/>
        <w:numPr>
          <w:ilvl w:val="1"/>
          <w:numId w:val="98"/>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94741D">
      <w:pPr>
        <w:pStyle w:val="Recuodecorpodetexto"/>
        <w:numPr>
          <w:ilvl w:val="1"/>
          <w:numId w:val="98"/>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001A33AD">
        <w:rPr>
          <w:sz w:val="22"/>
          <w:szCs w:val="22"/>
        </w:rPr>
        <w:t>/fornecimentos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94741D">
      <w:pPr>
        <w:pStyle w:val="Recuodecorpodetexto"/>
        <w:numPr>
          <w:ilvl w:val="1"/>
          <w:numId w:val="98"/>
        </w:numPr>
        <w:spacing w:before="240" w:after="0"/>
        <w:ind w:left="851" w:hanging="851"/>
        <w:rPr>
          <w:sz w:val="22"/>
          <w:szCs w:val="22"/>
        </w:rPr>
      </w:pPr>
      <w:r w:rsidRPr="00717E67">
        <w:rPr>
          <w:sz w:val="22"/>
          <w:szCs w:val="22"/>
        </w:rPr>
        <w:t>A contratada será responsável, perante a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94741D">
      <w:pPr>
        <w:pStyle w:val="Recuodecorpodetexto"/>
        <w:numPr>
          <w:ilvl w:val="1"/>
          <w:numId w:val="98"/>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94741D">
      <w:pPr>
        <w:pStyle w:val="Recuodecorpodetexto"/>
        <w:numPr>
          <w:ilvl w:val="1"/>
          <w:numId w:val="98"/>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94741D">
      <w:pPr>
        <w:pStyle w:val="Recuodecorpodetexto"/>
        <w:numPr>
          <w:ilvl w:val="1"/>
          <w:numId w:val="98"/>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94741D">
      <w:pPr>
        <w:pStyle w:val="Recuodecorpodetexto"/>
        <w:numPr>
          <w:ilvl w:val="1"/>
          <w:numId w:val="98"/>
        </w:numPr>
        <w:spacing w:before="240" w:after="0"/>
        <w:ind w:left="851" w:hanging="851"/>
        <w:rPr>
          <w:sz w:val="22"/>
          <w:szCs w:val="22"/>
        </w:rPr>
      </w:pPr>
      <w:r w:rsidRPr="00717E67">
        <w:rPr>
          <w:sz w:val="22"/>
          <w:szCs w:val="22"/>
        </w:rPr>
        <w:t>A contratada será responsável por quaisquer acidentes de trabalho, referentes a seu pessoal, decorrente em função do serviço contratado e/ou por ela causado a terceiros.</w:t>
      </w:r>
    </w:p>
    <w:p w:rsidR="00A615F2" w:rsidRDefault="00A615F2" w:rsidP="0094741D">
      <w:pPr>
        <w:pStyle w:val="Recuodecorpodetexto"/>
        <w:numPr>
          <w:ilvl w:val="1"/>
          <w:numId w:val="98"/>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A615F2" w:rsidRPr="00717E67" w:rsidRDefault="00A22577" w:rsidP="0094741D">
      <w:pPr>
        <w:pStyle w:val="Recuodecorpodetexto"/>
        <w:numPr>
          <w:ilvl w:val="1"/>
          <w:numId w:val="98"/>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94741D">
      <w:pPr>
        <w:pStyle w:val="Recuodecorpodetexto"/>
        <w:numPr>
          <w:ilvl w:val="1"/>
          <w:numId w:val="98"/>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94741D">
      <w:pPr>
        <w:pStyle w:val="Recuodecorpodetexto"/>
        <w:numPr>
          <w:ilvl w:val="1"/>
          <w:numId w:val="98"/>
        </w:numPr>
        <w:spacing w:before="240" w:after="0"/>
        <w:ind w:left="851" w:hanging="851"/>
        <w:rPr>
          <w:sz w:val="22"/>
          <w:szCs w:val="22"/>
        </w:rPr>
      </w:pPr>
      <w:r w:rsidRPr="00717E67">
        <w:rPr>
          <w:sz w:val="22"/>
          <w:szCs w:val="22"/>
        </w:rPr>
        <w:lastRenderedPageBreak/>
        <w:t xml:space="preserve">O Foro da Subseção Judiciária de </w:t>
      </w:r>
      <w:r w:rsidR="004B7104">
        <w:rPr>
          <w:sz w:val="22"/>
          <w:szCs w:val="22"/>
        </w:rPr>
        <w:t>Bom Jesus da Lapa</w:t>
      </w:r>
      <w:r w:rsidRPr="00717E67">
        <w:rPr>
          <w:sz w:val="22"/>
          <w:szCs w:val="22"/>
        </w:rPr>
        <w:t>/BA, Seção Judiciária da Bahia -TRF/1ª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8A6037">
        <w:rPr>
          <w:sz w:val="22"/>
          <w:szCs w:val="24"/>
          <w:highlight w:val="yellow"/>
          <w:vertAlign w:val="baseline"/>
        </w:rPr>
        <w:t>28</w:t>
      </w:r>
      <w:r w:rsidRPr="00717E67">
        <w:rPr>
          <w:sz w:val="22"/>
          <w:szCs w:val="24"/>
          <w:highlight w:val="yellow"/>
          <w:vertAlign w:val="baseline"/>
        </w:rPr>
        <w:t xml:space="preserve"> de </w:t>
      </w:r>
      <w:r w:rsidR="008A6037">
        <w:rPr>
          <w:sz w:val="22"/>
          <w:szCs w:val="24"/>
          <w:highlight w:val="yellow"/>
          <w:vertAlign w:val="baseline"/>
        </w:rPr>
        <w:t>Julho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212632">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8D1DAC">
        <w:rPr>
          <w:sz w:val="22"/>
          <w:szCs w:val="24"/>
          <w:vertAlign w:val="baseline"/>
        </w:rPr>
        <w:t>59522.000143/2014-89</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C44370">
      <w:pPr>
        <w:jc w:val="center"/>
        <w:rPr>
          <w:b/>
          <w:sz w:val="22"/>
          <w:vertAlign w:val="baseline"/>
        </w:rPr>
      </w:pPr>
      <w:r>
        <w:rPr>
          <w:b/>
          <w:sz w:val="22"/>
          <w:szCs w:val="22"/>
          <w:vertAlign w:val="baseline"/>
        </w:rPr>
        <w:t>ESPECIFICAÇÕES TÉCNICAS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8D1DAC">
        <w:rPr>
          <w:sz w:val="20"/>
          <w:vertAlign w:val="baseline"/>
        </w:rPr>
        <w:t>27/2014</w:t>
      </w:r>
      <w:r w:rsidRPr="008771CA">
        <w:rPr>
          <w:sz w:val="20"/>
          <w:vertAlign w:val="baseline"/>
        </w:rPr>
        <w:t xml:space="preserve"> e seus elementos técnicos constitutivos, nós, abaixo-assinados, oferecemos proposta para </w:t>
      </w:r>
      <w:r w:rsidR="00A14F2A" w:rsidRPr="00A14F2A">
        <w:rPr>
          <w:sz w:val="20"/>
          <w:vertAlign w:val="baseline"/>
        </w:rPr>
        <w:t xml:space="preserve">Obras Complementares </w:t>
      </w:r>
      <w:r w:rsidR="00A14F2A">
        <w:rPr>
          <w:sz w:val="20"/>
          <w:vertAlign w:val="baseline"/>
        </w:rPr>
        <w:t>d</w:t>
      </w:r>
      <w:r w:rsidR="00A14F2A" w:rsidRPr="00A14F2A">
        <w:rPr>
          <w:sz w:val="20"/>
          <w:vertAlign w:val="baseline"/>
        </w:rPr>
        <w:t xml:space="preserve">e Urbanização – OCU </w:t>
      </w:r>
      <w:r w:rsidR="00A14F2A">
        <w:rPr>
          <w:sz w:val="20"/>
          <w:vertAlign w:val="baseline"/>
        </w:rPr>
        <w:t>n</w:t>
      </w:r>
      <w:r w:rsidR="00A14F2A" w:rsidRPr="00A14F2A">
        <w:rPr>
          <w:sz w:val="20"/>
          <w:vertAlign w:val="baseline"/>
        </w:rPr>
        <w:t>a 2ª EBA, no Município de Barreiras, na Área de Abrangência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Na oportunidade, credenciamos junto a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    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8D1DAC">
        <w:rPr>
          <w:sz w:val="22"/>
          <w:vertAlign w:val="baseline"/>
        </w:rPr>
        <w:t>27/2014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8D1DAC">
        <w:rPr>
          <w:sz w:val="22"/>
          <w:vertAlign w:val="baseline"/>
        </w:rPr>
        <w:t>27/2014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8D1DAC">
        <w:rPr>
          <w:sz w:val="22"/>
          <w:vertAlign w:val="baseline"/>
        </w:rPr>
        <w:t>27/2014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8D1DAC">
        <w:rPr>
          <w:sz w:val="22"/>
          <w:vertAlign w:val="baseline"/>
        </w:rPr>
        <w:t>27/2014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8D1DAC">
        <w:rPr>
          <w:sz w:val="22"/>
          <w:vertAlign w:val="baseline"/>
        </w:rPr>
        <w:t>27/2014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8D1DAC">
        <w:rPr>
          <w:sz w:val="22"/>
          <w:vertAlign w:val="baseline"/>
        </w:rPr>
        <w:t>27/2014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8D1DAC">
        <w:rPr>
          <w:sz w:val="22"/>
          <w:vertAlign w:val="baseline"/>
        </w:rPr>
        <w:t>27/2014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8D1DAC">
        <w:rPr>
          <w:sz w:val="22"/>
          <w:vertAlign w:val="baseline"/>
        </w:rPr>
        <w:t>27/2014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8D1DAC">
        <w:rPr>
          <w:sz w:val="22"/>
          <w:vertAlign w:val="baseline"/>
        </w:rPr>
        <w:t>27/2014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 .................................................................................,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movimento da receita bruta anual da empresa não excede aos limites fixados no art. 3º. da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1A33AD" w:rsidRDefault="001A33AD">
      <w:pPr>
        <w:tabs>
          <w:tab w:val="left" w:pos="1021"/>
        </w:tabs>
        <w:jc w:val="center"/>
        <w:rPr>
          <w:b/>
          <w:sz w:val="22"/>
          <w:vertAlign w:val="baseline"/>
        </w:rPr>
      </w:pPr>
    </w:p>
    <w:p w:rsidR="006D50C7" w:rsidRPr="00717E67" w:rsidRDefault="006D50C7">
      <w:pPr>
        <w:tabs>
          <w:tab w:val="left" w:pos="1021"/>
        </w:tabs>
        <w:jc w:val="center"/>
        <w:rPr>
          <w:b/>
          <w:sz w:val="22"/>
          <w:vertAlign w:val="baseline"/>
        </w:rPr>
      </w:pPr>
      <w:proofErr w:type="gramStart"/>
      <w:r w:rsidRPr="00717E67">
        <w:rPr>
          <w:b/>
          <w:sz w:val="22"/>
          <w:vertAlign w:val="baseline"/>
        </w:rPr>
        <w:t xml:space="preserve">ANEXO </w:t>
      </w:r>
      <w:r w:rsidR="00BC5193" w:rsidRPr="00717E67">
        <w:rPr>
          <w:b/>
          <w:sz w:val="22"/>
          <w:vertAlign w:val="baseline"/>
        </w:rPr>
        <w:t>V</w:t>
      </w:r>
      <w:r w:rsidR="001A33AD">
        <w:rPr>
          <w:b/>
          <w:sz w:val="22"/>
          <w:vertAlign w:val="baseline"/>
        </w:rPr>
        <w:t>I</w:t>
      </w:r>
      <w:proofErr w:type="gramEnd"/>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engº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e a</w:t>
      </w:r>
      <w:r w:rsidR="00185724" w:rsidRPr="00BF44D9">
        <w:rPr>
          <w:sz w:val="22"/>
          <w:vertAlign w:val="baseline"/>
        </w:rPr>
        <w:t xml:space="preserve"> </w:t>
      </w:r>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de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8D1DAC">
        <w:rPr>
          <w:sz w:val="22"/>
          <w:szCs w:val="24"/>
          <w:vertAlign w:val="baseline"/>
        </w:rPr>
        <w:t>59522.000143/2014-89</w:t>
      </w:r>
      <w:r w:rsidRPr="00BF44D9">
        <w:rPr>
          <w:sz w:val="22"/>
          <w:vertAlign w:val="baseline"/>
        </w:rPr>
        <w:t>, sob as seguintes cláusulas e condições:</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A14F2A" w:rsidRPr="00A14F2A">
        <w:rPr>
          <w:rFonts w:ascii="Times New Roman" w:hAnsi="Times New Roman"/>
          <w:sz w:val="22"/>
          <w:szCs w:val="22"/>
        </w:rPr>
        <w:t xml:space="preserve">Obras Complementares </w:t>
      </w:r>
      <w:r w:rsidR="00A14F2A">
        <w:rPr>
          <w:rFonts w:ascii="Times New Roman" w:hAnsi="Times New Roman"/>
          <w:sz w:val="22"/>
          <w:szCs w:val="22"/>
        </w:rPr>
        <w:t>d</w:t>
      </w:r>
      <w:r w:rsidR="00A14F2A" w:rsidRPr="00A14F2A">
        <w:rPr>
          <w:rFonts w:ascii="Times New Roman" w:hAnsi="Times New Roman"/>
          <w:sz w:val="22"/>
          <w:szCs w:val="22"/>
        </w:rPr>
        <w:t xml:space="preserve">e Urbanização – OCU </w:t>
      </w:r>
      <w:r w:rsidR="00A14F2A">
        <w:rPr>
          <w:rFonts w:ascii="Times New Roman" w:hAnsi="Times New Roman"/>
          <w:sz w:val="22"/>
          <w:szCs w:val="22"/>
        </w:rPr>
        <w:t>n</w:t>
      </w:r>
      <w:r w:rsidR="00A14F2A" w:rsidRPr="00A14F2A">
        <w:rPr>
          <w:rFonts w:ascii="Times New Roman" w:hAnsi="Times New Roman"/>
          <w:sz w:val="22"/>
          <w:szCs w:val="22"/>
        </w:rPr>
        <w:t>a 2ª EBA, no Município de Barreiras, na Área de Abrangência da 2ª Superintendência Regional da CODEVASF, no Estado da Bahia</w:t>
      </w:r>
      <w:r w:rsidR="00AA4E65" w:rsidRPr="00A1521E">
        <w:rPr>
          <w:rFonts w:ascii="Times New Roman" w:hAnsi="Times New Roman"/>
          <w:sz w:val="22"/>
        </w:rPr>
        <w:t>.</w:t>
      </w:r>
    </w:p>
    <w:p w:rsidR="006D50C7" w:rsidRPr="00D67E62" w:rsidRDefault="006D50C7" w:rsidP="0094741D">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741D">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D548D">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Decreto 7.983, de 8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D548D">
        <w:rPr>
          <w:sz w:val="22"/>
          <w:vertAlign w:val="baseline"/>
        </w:rPr>
        <w:t>TOMADA DE PREÇOS</w:t>
      </w:r>
      <w:r w:rsidRPr="009A4674">
        <w:rPr>
          <w:sz w:val="22"/>
          <w:vertAlign w:val="baseline"/>
        </w:rPr>
        <w:t xml:space="preserve"> nº </w:t>
      </w:r>
      <w:r w:rsidR="008D1DAC">
        <w:rPr>
          <w:sz w:val="22"/>
          <w:vertAlign w:val="baseline"/>
        </w:rPr>
        <w:t>27/2014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8D1DAC">
        <w:rPr>
          <w:sz w:val="22"/>
          <w:szCs w:val="24"/>
          <w:vertAlign w:val="baseline"/>
        </w:rPr>
        <w:t>59522.000143/2014-89</w:t>
      </w:r>
      <w:r w:rsidR="00734D37" w:rsidRPr="009A4674">
        <w:rPr>
          <w:sz w:val="22"/>
          <w:vertAlign w:val="baseline"/>
        </w:rPr>
        <w:t>.</w:t>
      </w:r>
    </w:p>
    <w:p w:rsidR="006D50C7" w:rsidRDefault="006D50C7" w:rsidP="0094741D">
      <w:pPr>
        <w:numPr>
          <w:ilvl w:val="1"/>
          <w:numId w:val="12"/>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E356D9" w:rsidP="005D0B6A">
      <w:pPr>
        <w:spacing w:before="120" w:after="120" w:line="276" w:lineRule="auto"/>
        <w:ind w:left="709" w:hanging="1"/>
        <w:jc w:val="both"/>
        <w:rPr>
          <w:sz w:val="22"/>
          <w:szCs w:val="22"/>
          <w:vertAlign w:val="baseline"/>
        </w:rPr>
      </w:pPr>
      <w:r w:rsidRPr="006F7B7E">
        <w:rPr>
          <w:sz w:val="22"/>
          <w:szCs w:val="22"/>
          <w:vertAlign w:val="baseline"/>
        </w:rPr>
        <w:t>A contratada terá um prazo máximo de 90 (noventa) dias corridos para executar os serviços, contados a partir da emissão da Ordem de Serviço, com validade e eficácia legal após a publicação do extrato do contrato no Diário oficial da União, podendo ser prorrogado, mediante manifestação expressa das partes, na forma do art. 57, §§1° e 2° da Lei n° 8.666/93</w:t>
      </w:r>
      <w:r w:rsidR="00CA38DC" w:rsidRPr="006F7B7E">
        <w:rPr>
          <w:sz w:val="22"/>
          <w:szCs w:val="22"/>
          <w:vertAlign w:val="baseline"/>
        </w:rPr>
        <w:t>.</w:t>
      </w:r>
    </w:p>
    <w:p w:rsidR="006D50C7" w:rsidRPr="00717E67" w:rsidRDefault="006D50C7" w:rsidP="0094741D">
      <w:pPr>
        <w:numPr>
          <w:ilvl w:val="1"/>
          <w:numId w:val="14"/>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94741D">
      <w:pPr>
        <w:numPr>
          <w:ilvl w:val="2"/>
          <w:numId w:val="16"/>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 xml:space="preserve">O valor total deste contrato é de </w:t>
      </w:r>
      <w:r w:rsidRPr="00717E67">
        <w:rPr>
          <w:b/>
          <w:sz w:val="22"/>
          <w:vertAlign w:val="baseline"/>
        </w:rPr>
        <w:t>R$</w:t>
      </w:r>
      <w:r w:rsidR="006837C8" w:rsidRPr="00717E67">
        <w:rPr>
          <w:b/>
          <w:sz w:val="22"/>
          <w:szCs w:val="22"/>
          <w:vertAlign w:val="baseline"/>
        </w:rPr>
        <w:t>.......</w:t>
      </w:r>
      <w:r w:rsidR="00F774E6" w:rsidRPr="00717E67">
        <w:rPr>
          <w:b/>
          <w:sz w:val="22"/>
          <w:szCs w:val="22"/>
          <w:vertAlign w:val="baseline"/>
        </w:rPr>
        <w:t xml:space="preserve"> (</w:t>
      </w:r>
      <w:r w:rsidR="006837C8" w:rsidRPr="00717E67">
        <w:rPr>
          <w:b/>
          <w:sz w:val="22"/>
          <w:szCs w:val="22"/>
          <w:vertAlign w:val="baseline"/>
        </w:rPr>
        <w:t>............</w:t>
      </w:r>
      <w:r w:rsidR="00F774E6" w:rsidRPr="00717E67">
        <w:rPr>
          <w:b/>
          <w:sz w:val="22"/>
          <w:szCs w:val="22"/>
          <w:vertAlign w:val="baseline"/>
        </w:rPr>
        <w:t>)</w:t>
      </w:r>
      <w:r w:rsidRPr="00717E67">
        <w:rPr>
          <w:sz w:val="22"/>
          <w:vertAlign w:val="baseline"/>
        </w:rPr>
        <w:t>;</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741D">
      <w:pPr>
        <w:numPr>
          <w:ilvl w:val="0"/>
          <w:numId w:val="10"/>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94741D">
      <w:pPr>
        <w:pStyle w:val="Recuodecorpodetexto"/>
        <w:numPr>
          <w:ilvl w:val="1"/>
          <w:numId w:val="92"/>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Default="00E356D9" w:rsidP="0094741D">
      <w:pPr>
        <w:pStyle w:val="Recuodecorpodetexto"/>
        <w:numPr>
          <w:ilvl w:val="0"/>
          <w:numId w:val="93"/>
        </w:numPr>
        <w:ind w:left="1134" w:hanging="425"/>
        <w:rPr>
          <w:sz w:val="22"/>
          <w:szCs w:val="22"/>
        </w:rPr>
      </w:pPr>
      <w:r w:rsidRPr="00313CAC">
        <w:rPr>
          <w:snapToGrid w:val="0"/>
          <w:sz w:val="22"/>
          <w:szCs w:val="22"/>
        </w:rPr>
        <w:t>04.122.2111.141M.00</w:t>
      </w:r>
      <w:r>
        <w:rPr>
          <w:snapToGrid w:val="0"/>
          <w:sz w:val="22"/>
          <w:szCs w:val="22"/>
        </w:rPr>
        <w:t>0</w:t>
      </w:r>
      <w:r w:rsidRPr="00313CAC">
        <w:rPr>
          <w:snapToGrid w:val="0"/>
          <w:sz w:val="22"/>
          <w:szCs w:val="22"/>
        </w:rPr>
        <w:t>1 - Construção, Reforma e Ampliação dos Prédios Sede, Superintendências Regionais e Unidades Administrativas da CODEVASF – Nacional</w:t>
      </w:r>
      <w:r w:rsidR="009255D2">
        <w:rPr>
          <w:sz w:val="22"/>
          <w:szCs w:val="22"/>
        </w:rPr>
        <w:t>;</w:t>
      </w:r>
    </w:p>
    <w:p w:rsidR="000B5480" w:rsidRPr="00361605" w:rsidRDefault="00A24290" w:rsidP="0094741D">
      <w:pPr>
        <w:pStyle w:val="PargrafodaLista"/>
        <w:numPr>
          <w:ilvl w:val="1"/>
          <w:numId w:val="92"/>
        </w:numPr>
        <w:spacing w:before="120" w:after="120"/>
        <w:ind w:left="709" w:hanging="709"/>
        <w:jc w:val="both"/>
        <w:rPr>
          <w:sz w:val="22"/>
          <w:szCs w:val="22"/>
          <w:vertAlign w:val="baseline"/>
        </w:rPr>
      </w:pPr>
      <w:r w:rsidRPr="00A24290">
        <w:rPr>
          <w:sz w:val="22"/>
          <w:szCs w:val="22"/>
          <w:vertAlign w:val="baseline"/>
        </w:rPr>
        <w:t>Os custos dos insumos e serviços objeto desta licitação atendem o disposto da PLOA 2014</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de ...</w:t>
      </w:r>
    </w:p>
    <w:p w:rsidR="006D50C7" w:rsidRPr="00717E67" w:rsidRDefault="006D50C7" w:rsidP="0094741D">
      <w:pPr>
        <w:numPr>
          <w:ilvl w:val="0"/>
          <w:numId w:val="10"/>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94741D">
      <w:pPr>
        <w:numPr>
          <w:ilvl w:val="1"/>
          <w:numId w:val="19"/>
        </w:numPr>
        <w:spacing w:before="24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94741D">
      <w:pPr>
        <w:numPr>
          <w:ilvl w:val="2"/>
          <w:numId w:val="21"/>
        </w:numPr>
        <w:spacing w:before="240" w:after="120"/>
        <w:jc w:val="both"/>
        <w:rPr>
          <w:sz w:val="22"/>
          <w:vertAlign w:val="baseline"/>
        </w:rPr>
      </w:pPr>
      <w:r w:rsidRPr="00717E67">
        <w:rPr>
          <w:sz w:val="22"/>
          <w:vertAlign w:val="baseline"/>
        </w:rPr>
        <w:lastRenderedPageBreak/>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Sétima - REAJUSTAMENTO</w:t>
      </w:r>
    </w:p>
    <w:p w:rsidR="006C6E13" w:rsidRPr="00A24290" w:rsidRDefault="00E356D9" w:rsidP="0094741D">
      <w:pPr>
        <w:numPr>
          <w:ilvl w:val="1"/>
          <w:numId w:val="22"/>
        </w:numPr>
        <w:spacing w:before="240" w:after="120"/>
        <w:jc w:val="both"/>
        <w:rPr>
          <w:sz w:val="22"/>
          <w:vertAlign w:val="baseline"/>
        </w:rPr>
      </w:pPr>
      <w:r w:rsidRPr="00E356D9">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Pr="00E356D9" w:rsidRDefault="00E356D9" w:rsidP="00E356D9">
      <w:pPr>
        <w:pStyle w:val="PargrafodaLista"/>
        <w:tabs>
          <w:tab w:val="left" w:pos="1134"/>
        </w:tabs>
        <w:spacing w:before="240" w:after="240" w:line="276" w:lineRule="auto"/>
        <w:ind w:left="360"/>
        <w:jc w:val="center"/>
        <w:rPr>
          <w:sz w:val="22"/>
          <w:szCs w:val="22"/>
        </w:rPr>
      </w:pPr>
      <m:oMathPara>
        <m:oMath>
          <m:r>
            <m:rPr>
              <m:sty m:val="bi"/>
            </m:rPr>
            <w:rPr>
              <w:rFonts w:ascii="Cambria Math" w:hAnsi="Cambria Math"/>
              <w:sz w:val="22"/>
              <w:szCs w:val="22"/>
            </w:rPr>
            <m:t>R</m:t>
          </m:r>
          <m:r>
            <m:rPr>
              <m:sty m:val="bi"/>
            </m:rPr>
            <w:rPr>
              <w:rFonts w:ascii="Cambria Math"/>
              <w:sz w:val="22"/>
              <w:szCs w:val="22"/>
            </w:rPr>
            <m:t>=</m:t>
          </m:r>
          <m:r>
            <m:rPr>
              <m:sty m:val="bi"/>
            </m:rPr>
            <w:rPr>
              <w:rFonts w:ascii="Cambria Math" w:hAnsi="Cambria Math"/>
              <w:sz w:val="22"/>
              <w:szCs w:val="22"/>
            </w:rPr>
            <m:t>V</m:t>
          </m:r>
          <m:r>
            <m:rPr>
              <m:sty m:val="bi"/>
            </m:rPr>
            <w:rPr>
              <w:rFonts w:ascii="Cambria Math"/>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Onde:</w:t>
      </w:r>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"R" é o  valor do reajustamento procurado;</w:t>
      </w:r>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"V" é o valor contratual a ser reajustado;</w:t>
      </w:r>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"I1" é o índice correspondente ao mês do aniversário da proposta;</w:t>
      </w:r>
    </w:p>
    <w:p w:rsidR="00361605" w:rsidRDefault="00E356D9" w:rsidP="00E356D9">
      <w:pPr>
        <w:pStyle w:val="PargrafodaLista"/>
        <w:tabs>
          <w:tab w:val="left" w:pos="851"/>
        </w:tabs>
        <w:spacing w:before="120" w:after="120"/>
        <w:ind w:left="851"/>
        <w:jc w:val="both"/>
        <w:rPr>
          <w:sz w:val="22"/>
          <w:szCs w:val="22"/>
          <w:vertAlign w:val="baseline"/>
        </w:rPr>
      </w:pPr>
      <w:r w:rsidRPr="00C613F6">
        <w:rPr>
          <w:sz w:val="22"/>
          <w:szCs w:val="22"/>
          <w:vertAlign w:val="baseline"/>
        </w:rPr>
        <w:t>"I0" é o índice inicial correspondente ao mês de apresentação da Proposta</w:t>
      </w:r>
      <w:r w:rsidR="00361605" w:rsidRPr="007E4884">
        <w:rPr>
          <w:sz w:val="22"/>
          <w:szCs w:val="22"/>
          <w:vertAlign w:val="baseline"/>
        </w:rPr>
        <w:t>.</w:t>
      </w:r>
    </w:p>
    <w:p w:rsidR="00E356D9" w:rsidRDefault="00E356D9" w:rsidP="00E356D9">
      <w:pPr>
        <w:pStyle w:val="PargrafodaLista"/>
        <w:numPr>
          <w:ilvl w:val="2"/>
          <w:numId w:val="22"/>
        </w:numPr>
        <w:tabs>
          <w:tab w:val="left" w:pos="851"/>
        </w:tabs>
        <w:spacing w:before="120" w:after="120"/>
        <w:ind w:left="709" w:hanging="709"/>
        <w:jc w:val="both"/>
        <w:rPr>
          <w:sz w:val="22"/>
          <w:szCs w:val="22"/>
          <w:vertAlign w:val="baseline"/>
        </w:rPr>
      </w:pPr>
      <w:r w:rsidRPr="00E356D9">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r>
        <w:rPr>
          <w:sz w:val="22"/>
          <w:szCs w:val="22"/>
          <w:vertAlign w:val="baseline"/>
        </w:rPr>
        <w:t>.</w:t>
      </w:r>
    </w:p>
    <w:p w:rsidR="00E356D9" w:rsidRDefault="00E356D9" w:rsidP="00E356D9">
      <w:pPr>
        <w:pStyle w:val="PargrafodaLista"/>
        <w:numPr>
          <w:ilvl w:val="1"/>
          <w:numId w:val="22"/>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2D1B6A" w:rsidP="00E356D9">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E356D9">
      <w:pPr>
        <w:pStyle w:val="PargrafodaLista"/>
        <w:keepLines/>
        <w:tabs>
          <w:tab w:val="left" w:pos="1134"/>
        </w:tabs>
        <w:spacing w:after="120"/>
        <w:ind w:left="709"/>
        <w:jc w:val="both"/>
        <w:rPr>
          <w:sz w:val="22"/>
          <w:szCs w:val="22"/>
          <w:vertAlign w:val="baseline"/>
        </w:rPr>
      </w:pPr>
      <w:r w:rsidRPr="00C613F6">
        <w:rPr>
          <w:sz w:val="22"/>
          <w:szCs w:val="22"/>
          <w:vertAlign w:val="baseline"/>
        </w:rPr>
        <w:t>Sendo:</w:t>
      </w:r>
    </w:p>
    <w:p w:rsidR="00E356D9" w:rsidRPr="00E356D9" w:rsidRDefault="002D1B6A"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E356D9">
      <w:pPr>
        <w:pStyle w:val="PargrafodaLista"/>
        <w:keepLines/>
        <w:tabs>
          <w:tab w:val="left" w:pos="1134"/>
        </w:tabs>
        <w:spacing w:after="120"/>
        <w:ind w:left="709"/>
        <w:jc w:val="both"/>
        <w:rPr>
          <w:sz w:val="22"/>
          <w:szCs w:val="22"/>
          <w:vertAlign w:val="baseline"/>
        </w:rPr>
      </w:pPr>
    </w:p>
    <w:p w:rsidR="00E356D9" w:rsidRPr="00C613F6" w:rsidRDefault="002D1B6A"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E356D9">
      <w:pPr>
        <w:pStyle w:val="PargrafodaLista"/>
        <w:keepLines/>
        <w:tabs>
          <w:tab w:val="left" w:pos="1134"/>
        </w:tabs>
        <w:spacing w:after="120"/>
        <w:ind w:left="709"/>
        <w:jc w:val="both"/>
        <w:rPr>
          <w:sz w:val="22"/>
          <w:szCs w:val="22"/>
          <w:vertAlign w:val="baseline"/>
        </w:rPr>
      </w:pPr>
    </w:p>
    <w:p w:rsidR="00E356D9" w:rsidRPr="00C613F6" w:rsidRDefault="002D1B6A"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741D">
      <w:pPr>
        <w:numPr>
          <w:ilvl w:val="0"/>
          <w:numId w:val="10"/>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4E325E" w:rsidP="0094741D">
      <w:pPr>
        <w:numPr>
          <w:ilvl w:val="1"/>
          <w:numId w:val="24"/>
        </w:numPr>
        <w:spacing w:before="240" w:after="120"/>
        <w:jc w:val="both"/>
        <w:rPr>
          <w:sz w:val="22"/>
          <w:vertAlign w:val="baseline"/>
        </w:rPr>
      </w:pPr>
      <w:r w:rsidRPr="00A37999">
        <w:rPr>
          <w:sz w:val="22"/>
          <w:szCs w:val="22"/>
          <w:vertAlign w:val="baseline"/>
        </w:rPr>
        <w:t>Os pagamentos das obras/serviços/fornecimentos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A37999" w:rsidRDefault="004E325E" w:rsidP="0094741D">
      <w:pPr>
        <w:numPr>
          <w:ilvl w:val="2"/>
          <w:numId w:val="24"/>
        </w:numPr>
        <w:spacing w:before="240" w:after="120"/>
        <w:ind w:left="709" w:hanging="709"/>
        <w:jc w:val="both"/>
        <w:rPr>
          <w:sz w:val="22"/>
          <w:vertAlign w:val="baseline"/>
        </w:rPr>
      </w:pPr>
      <w:r w:rsidRPr="00A37999">
        <w:rPr>
          <w:sz w:val="22"/>
          <w:szCs w:val="22"/>
          <w:vertAlign w:val="baseline"/>
        </w:rPr>
        <w:t>Para efeito de pagamento será observado o prazo de até 30 (trinta) dias corridos, contado da data final do período de adimplemento de cada parcela estipulada</w:t>
      </w:r>
      <w:r w:rsidR="00CA66BC" w:rsidRPr="00A37999">
        <w:rPr>
          <w:sz w:val="22"/>
          <w:szCs w:val="24"/>
          <w:vertAlign w:val="baseline"/>
        </w:rPr>
        <w:t>.</w:t>
      </w:r>
    </w:p>
    <w:p w:rsidR="00361605" w:rsidRPr="00A37999" w:rsidRDefault="004E325E" w:rsidP="004E325E">
      <w:pPr>
        <w:pStyle w:val="PargrafodaLista"/>
        <w:numPr>
          <w:ilvl w:val="1"/>
          <w:numId w:val="24"/>
        </w:numPr>
        <w:spacing w:before="240" w:after="120"/>
        <w:jc w:val="both"/>
        <w:rPr>
          <w:sz w:val="22"/>
          <w:vertAlign w:val="baseline"/>
        </w:rPr>
      </w:pPr>
      <w:r w:rsidRPr="00A37999">
        <w:rPr>
          <w:sz w:val="22"/>
          <w:szCs w:val="22"/>
          <w:vertAlign w:val="baseline"/>
        </w:rPr>
        <w:lastRenderedPageBreak/>
        <w:t>O pagamento da instalação e manutenção do canteiro, mobilização e desmobilização será no valor apresentado na proposta, respeitado o valor máximo constante da planilha de preços unitários que integram o edital, nos correspondentes percentuais</w:t>
      </w:r>
      <w:r w:rsidR="00361605" w:rsidRPr="00A37999">
        <w:rPr>
          <w:sz w:val="22"/>
          <w:szCs w:val="22"/>
          <w:vertAlign w:val="baseline"/>
        </w:rPr>
        <w:t>.</w:t>
      </w:r>
    </w:p>
    <w:p w:rsidR="004E325E" w:rsidRPr="00A37999" w:rsidRDefault="004E325E" w:rsidP="004E325E">
      <w:pPr>
        <w:pStyle w:val="PargrafodaLista"/>
        <w:numPr>
          <w:ilvl w:val="0"/>
          <w:numId w:val="118"/>
        </w:numPr>
        <w:spacing w:before="240" w:after="120"/>
        <w:ind w:left="709" w:firstLine="0"/>
        <w:jc w:val="both"/>
        <w:rPr>
          <w:sz w:val="22"/>
          <w:vertAlign w:val="baseline"/>
        </w:rPr>
      </w:pPr>
      <w:r w:rsidRPr="00A37999">
        <w:rPr>
          <w:sz w:val="22"/>
          <w:szCs w:val="22"/>
          <w:vertAlign w:val="baseline"/>
        </w:rPr>
        <w:t>Instalação e manutenção do canteiro: de acordo com o cronograma financeiro proposto;</w:t>
      </w:r>
    </w:p>
    <w:p w:rsidR="004E325E" w:rsidRPr="00A37999" w:rsidRDefault="004E325E" w:rsidP="004E325E">
      <w:pPr>
        <w:pStyle w:val="PargrafodaLista"/>
        <w:numPr>
          <w:ilvl w:val="0"/>
          <w:numId w:val="118"/>
        </w:numPr>
        <w:spacing w:before="240" w:after="120"/>
        <w:ind w:left="709" w:firstLine="0"/>
        <w:jc w:val="both"/>
        <w:rPr>
          <w:sz w:val="22"/>
          <w:vertAlign w:val="baseline"/>
        </w:rPr>
      </w:pPr>
      <w:r w:rsidRPr="00A37999">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 conforme programado no Plano de Trabalho, exigido na alínea “b” do subitem 17.1 deste edital;</w:t>
      </w:r>
    </w:p>
    <w:p w:rsidR="004E325E" w:rsidRPr="00A37999" w:rsidRDefault="004E325E" w:rsidP="004E325E">
      <w:pPr>
        <w:pStyle w:val="PargrafodaLista"/>
        <w:numPr>
          <w:ilvl w:val="0"/>
          <w:numId w:val="118"/>
        </w:numPr>
        <w:spacing w:before="240" w:after="120"/>
        <w:ind w:left="709" w:firstLine="0"/>
        <w:jc w:val="both"/>
        <w:rPr>
          <w:sz w:val="22"/>
          <w:vertAlign w:val="baseline"/>
        </w:rPr>
      </w:pPr>
      <w:r w:rsidRPr="00A37999">
        <w:rPr>
          <w:sz w:val="22"/>
          <w:szCs w:val="22"/>
          <w:vertAlign w:val="baseline"/>
        </w:rPr>
        <w:t>Desmobilização: após a total desmobilização, comprovada pela fiscalização</w:t>
      </w:r>
    </w:p>
    <w:p w:rsidR="004E325E" w:rsidRPr="00A37999" w:rsidRDefault="004E325E" w:rsidP="004E325E">
      <w:pPr>
        <w:pStyle w:val="PargrafodaLista"/>
        <w:numPr>
          <w:ilvl w:val="2"/>
          <w:numId w:val="24"/>
        </w:numPr>
        <w:spacing w:before="240" w:after="120"/>
        <w:ind w:left="709" w:hanging="709"/>
        <w:jc w:val="both"/>
        <w:rPr>
          <w:sz w:val="22"/>
          <w:vertAlign w:val="baseline"/>
        </w:rPr>
      </w:pPr>
      <w:r w:rsidRPr="00A37999">
        <w:rPr>
          <w:sz w:val="22"/>
          <w:szCs w:val="22"/>
          <w:vertAlign w:val="baseline"/>
        </w:rPr>
        <w:t>Administração Local e Manutenção de Canteiro (AL) – será pago conforme o percentual de serviços executados no período, conforme a fórmula abaixo, limitando-se ao recurso total destinado para o item:</w:t>
      </w:r>
    </w:p>
    <w:p w:rsidR="004E325E" w:rsidRPr="00A37999" w:rsidRDefault="004E325E" w:rsidP="004E325E">
      <w:pPr>
        <w:pStyle w:val="PargrafodaLista"/>
        <w:spacing w:before="240" w:after="120"/>
        <w:ind w:left="709"/>
        <w:jc w:val="both"/>
        <w:rPr>
          <w:sz w:val="22"/>
          <w:vertAlign w:val="baseline"/>
        </w:rPr>
      </w:pPr>
      <w:r w:rsidRPr="00A37999">
        <w:rPr>
          <w:b/>
          <w:sz w:val="22"/>
          <w:szCs w:val="22"/>
          <w:u w:val="single"/>
          <w:vertAlign w:val="baseline"/>
        </w:rPr>
        <w:t>%AL = (Valor da Medição Sem AL / Valor do contrato (incluso aditivo financeiro) Sem AL)</w:t>
      </w:r>
    </w:p>
    <w:p w:rsidR="004E325E" w:rsidRPr="00A37999" w:rsidRDefault="004E325E" w:rsidP="004E325E">
      <w:pPr>
        <w:pStyle w:val="PargrafodaLista"/>
        <w:numPr>
          <w:ilvl w:val="3"/>
          <w:numId w:val="24"/>
        </w:numPr>
        <w:spacing w:before="240" w:after="120"/>
        <w:ind w:left="709" w:hanging="709"/>
        <w:jc w:val="both"/>
        <w:rPr>
          <w:sz w:val="22"/>
          <w:vertAlign w:val="baseline"/>
        </w:rPr>
      </w:pPr>
      <w:r w:rsidRPr="00A37999">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p>
    <w:p w:rsidR="004E325E" w:rsidRPr="00A37999" w:rsidRDefault="004E325E" w:rsidP="004E325E">
      <w:pPr>
        <w:pStyle w:val="PargrafodaLista"/>
        <w:numPr>
          <w:ilvl w:val="3"/>
          <w:numId w:val="24"/>
        </w:numPr>
        <w:spacing w:before="240" w:after="120"/>
        <w:ind w:left="709" w:hanging="709"/>
        <w:jc w:val="both"/>
        <w:rPr>
          <w:sz w:val="22"/>
          <w:vertAlign w:val="baseline"/>
        </w:rPr>
      </w:pPr>
      <w:r w:rsidRPr="00A37999">
        <w:rPr>
          <w:sz w:val="22"/>
          <w:szCs w:val="22"/>
          <w:vertAlign w:val="baseline"/>
        </w:rPr>
        <w:t>Caso haja atraso no cronograma, por motivos ocasionados pela CODEVASF, será pago o valor total da Administração Local e Manutenção de Canteiro (AL) prevista no período da medição.</w:t>
      </w:r>
    </w:p>
    <w:p w:rsidR="004E325E" w:rsidRPr="00A37999" w:rsidRDefault="004E325E" w:rsidP="004E325E">
      <w:pPr>
        <w:pStyle w:val="PargrafodaLista"/>
        <w:numPr>
          <w:ilvl w:val="1"/>
          <w:numId w:val="24"/>
        </w:numPr>
        <w:spacing w:before="240" w:after="120"/>
        <w:jc w:val="both"/>
        <w:rPr>
          <w:sz w:val="22"/>
          <w:vertAlign w:val="baseline"/>
        </w:rPr>
      </w:pPr>
      <w:r w:rsidRPr="00A37999">
        <w:rPr>
          <w:sz w:val="22"/>
          <w:szCs w:val="22"/>
          <w:vertAlign w:val="baseline"/>
        </w:rPr>
        <w:t>O cronograma físico-financeiro apresentado pela licitante deve atender as exigências deste edital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4E325E" w:rsidRPr="00A37999" w:rsidRDefault="004E325E" w:rsidP="004E325E">
      <w:pPr>
        <w:pStyle w:val="PargrafodaLista"/>
        <w:numPr>
          <w:ilvl w:val="1"/>
          <w:numId w:val="24"/>
        </w:numPr>
        <w:spacing w:before="240" w:after="120"/>
        <w:jc w:val="both"/>
        <w:rPr>
          <w:sz w:val="22"/>
          <w:vertAlign w:val="baseline"/>
        </w:rPr>
      </w:pPr>
      <w:r w:rsidRPr="00A37999">
        <w:rPr>
          <w:sz w:val="22"/>
          <w:szCs w:val="22"/>
          <w:vertAlign w:val="baseline"/>
        </w:rPr>
        <w:t>O pagamento referente a cada medição será liberado mediante comprovação, pela contratada do recolhimento:</w:t>
      </w:r>
    </w:p>
    <w:p w:rsidR="00F82FE4" w:rsidRPr="00F142CA" w:rsidRDefault="004E325E" w:rsidP="0094741D">
      <w:pPr>
        <w:pStyle w:val="Default"/>
        <w:numPr>
          <w:ilvl w:val="0"/>
          <w:numId w:val="81"/>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r w:rsidRPr="00F142CA">
        <w:rPr>
          <w:sz w:val="22"/>
          <w:szCs w:val="22"/>
          <w:vertAlign w:val="baseline"/>
        </w:rPr>
        <w:t>a</w:t>
      </w:r>
      <w:r w:rsidR="00631D38">
        <w:rPr>
          <w:sz w:val="22"/>
          <w:szCs w:val="22"/>
          <w:vertAlign w:val="baseline"/>
        </w:rPr>
        <w:t>.</w:t>
      </w:r>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94741D">
      <w:pPr>
        <w:pStyle w:val="Default"/>
        <w:numPr>
          <w:ilvl w:val="0"/>
          <w:numId w:val="81"/>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4E325E" w:rsidP="0094741D">
      <w:pPr>
        <w:pStyle w:val="Default"/>
        <w:numPr>
          <w:ilvl w:val="0"/>
          <w:numId w:val="81"/>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 xml:space="preserve">ISS. Caso o município onde serão executadas as obras, não disponha de convênio com a Secretaria do Tesouro Nacional, para retenção do ISS, a </w:t>
      </w:r>
      <w:r>
        <w:rPr>
          <w:rFonts w:ascii="Times New Roman" w:hAnsi="Times New Roman"/>
          <w:sz w:val="22"/>
          <w:szCs w:val="22"/>
        </w:rPr>
        <w:t>c</w:t>
      </w:r>
      <w:r w:rsidRPr="00655B56">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94741D">
      <w:pPr>
        <w:pStyle w:val="PargrafodaLista"/>
        <w:numPr>
          <w:ilvl w:val="0"/>
          <w:numId w:val="81"/>
        </w:numPr>
        <w:spacing w:before="240" w:after="120"/>
        <w:ind w:left="1134" w:hanging="425"/>
        <w:jc w:val="both"/>
        <w:rPr>
          <w:sz w:val="22"/>
          <w:szCs w:val="22"/>
          <w:vertAlign w:val="baseline"/>
        </w:rPr>
      </w:pPr>
      <w:r w:rsidRPr="006F7B7E">
        <w:rPr>
          <w:rFonts w:eastAsia="Arial Unicode MS"/>
          <w:sz w:val="22"/>
          <w:szCs w:val="22"/>
          <w:vertAlign w:val="baseline"/>
        </w:rPr>
        <w:lastRenderedPageBreak/>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Pr="00A37999" w:rsidRDefault="004E325E" w:rsidP="004E325E">
      <w:pPr>
        <w:pStyle w:val="PargrafodaLista"/>
        <w:numPr>
          <w:ilvl w:val="2"/>
          <w:numId w:val="24"/>
        </w:numPr>
        <w:spacing w:before="240" w:after="120"/>
        <w:ind w:left="709" w:hanging="709"/>
        <w:jc w:val="both"/>
        <w:rPr>
          <w:sz w:val="22"/>
          <w:szCs w:val="22"/>
          <w:vertAlign w:val="baseline"/>
        </w:rPr>
      </w:pPr>
      <w:r w:rsidRPr="00A37999">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A37999">
        <w:rPr>
          <w:sz w:val="22"/>
          <w:szCs w:val="22"/>
          <w:vertAlign w:val="baseline"/>
        </w:rPr>
        <w:t>.</w:t>
      </w:r>
    </w:p>
    <w:p w:rsidR="004E325E" w:rsidRPr="00A37999" w:rsidRDefault="004E325E" w:rsidP="004E325E">
      <w:pPr>
        <w:pStyle w:val="PargrafodaLista"/>
        <w:numPr>
          <w:ilvl w:val="2"/>
          <w:numId w:val="24"/>
        </w:numPr>
        <w:spacing w:before="240" w:after="120"/>
        <w:ind w:left="709" w:hanging="709"/>
        <w:jc w:val="both"/>
        <w:rPr>
          <w:sz w:val="22"/>
          <w:szCs w:val="22"/>
          <w:vertAlign w:val="baseline"/>
        </w:rPr>
      </w:pPr>
      <w:r w:rsidRPr="00A37999">
        <w:rPr>
          <w:sz w:val="22"/>
          <w:szCs w:val="22"/>
          <w:vertAlign w:val="baseline"/>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p>
    <w:p w:rsidR="00525156" w:rsidRPr="00525156" w:rsidRDefault="00525156" w:rsidP="0094741D">
      <w:pPr>
        <w:numPr>
          <w:ilvl w:val="2"/>
          <w:numId w:val="24"/>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94741D">
      <w:pPr>
        <w:pStyle w:val="Default"/>
        <w:numPr>
          <w:ilvl w:val="0"/>
          <w:numId w:val="82"/>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94741D">
      <w:pPr>
        <w:pStyle w:val="Default"/>
        <w:numPr>
          <w:ilvl w:val="0"/>
          <w:numId w:val="82"/>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94741D">
      <w:pPr>
        <w:pStyle w:val="Default"/>
        <w:numPr>
          <w:ilvl w:val="0"/>
          <w:numId w:val="82"/>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4E325E" w:rsidRPr="00A37999" w:rsidRDefault="004E325E" w:rsidP="00A37999">
      <w:pPr>
        <w:pStyle w:val="PargrafodaLista"/>
        <w:numPr>
          <w:ilvl w:val="1"/>
          <w:numId w:val="24"/>
        </w:numPr>
        <w:spacing w:before="240" w:after="120"/>
        <w:jc w:val="both"/>
        <w:rPr>
          <w:sz w:val="22"/>
          <w:szCs w:val="24"/>
          <w:vertAlign w:val="baseline"/>
        </w:rPr>
      </w:pPr>
      <w:r w:rsidRPr="00A37999">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4E325E" w:rsidRPr="00A37999" w:rsidRDefault="004E325E" w:rsidP="00A37999">
      <w:pPr>
        <w:pStyle w:val="PargrafodaLista"/>
        <w:numPr>
          <w:ilvl w:val="1"/>
          <w:numId w:val="24"/>
        </w:numPr>
        <w:spacing w:before="240" w:after="120"/>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obras/serviços/fornecimentos, a partir da qual será observado o prazo citado no subitem 8.1.1, para pagamento, conforme estabelecido no Artigo 9º, do Decreto nº 1.054, de 7 de fevereiro de 1994.</w:t>
      </w:r>
    </w:p>
    <w:p w:rsidR="004E325E" w:rsidRPr="00A37999" w:rsidRDefault="004E325E" w:rsidP="00A37999">
      <w:pPr>
        <w:pStyle w:val="PargrafodaLista"/>
        <w:numPr>
          <w:ilvl w:val="1"/>
          <w:numId w:val="24"/>
        </w:numPr>
        <w:spacing w:before="240" w:after="120"/>
        <w:jc w:val="both"/>
        <w:rPr>
          <w:sz w:val="22"/>
          <w:szCs w:val="24"/>
          <w:vertAlign w:val="baseline"/>
        </w:rPr>
      </w:pPr>
      <w:r w:rsidRPr="00A37999">
        <w:rPr>
          <w:sz w:val="22"/>
          <w:szCs w:val="22"/>
          <w:vertAlign w:val="baseline"/>
        </w:rPr>
        <w:t>Somente serão pagos os materiais utilizados.</w:t>
      </w:r>
    </w:p>
    <w:p w:rsidR="004E325E" w:rsidRPr="00A37999" w:rsidRDefault="004E325E" w:rsidP="00A37999">
      <w:pPr>
        <w:pStyle w:val="PargrafodaLista"/>
        <w:numPr>
          <w:ilvl w:val="1"/>
          <w:numId w:val="24"/>
        </w:numPr>
        <w:spacing w:before="240" w:after="120"/>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A37999">
      <w:pPr>
        <w:pStyle w:val="PargrafodaLista"/>
        <w:numPr>
          <w:ilvl w:val="2"/>
          <w:numId w:val="24"/>
        </w:numPr>
        <w:spacing w:before="240" w:after="120"/>
        <w:ind w:left="709" w:hanging="709"/>
        <w:jc w:val="both"/>
        <w:rPr>
          <w:sz w:val="22"/>
          <w:szCs w:val="24"/>
          <w:vertAlign w:val="baseline"/>
        </w:rPr>
      </w:pPr>
      <w:r w:rsidRPr="00A37999">
        <w:rPr>
          <w:sz w:val="22"/>
          <w:szCs w:val="22"/>
          <w:vertAlign w:val="baseline"/>
        </w:rPr>
        <w:t>Os documentos de cobrança indicarão, obrigatoriamente, o número e a data de emissão da Nota de Empenho, emitida pela CODEVASF, e, que cubram a execução das obras/serviços/fornecimentos.</w:t>
      </w:r>
    </w:p>
    <w:p w:rsidR="00A37999" w:rsidRPr="00A37999" w:rsidRDefault="00A37999" w:rsidP="0094741D">
      <w:pPr>
        <w:numPr>
          <w:ilvl w:val="2"/>
          <w:numId w:val="24"/>
        </w:numPr>
        <w:spacing w:before="24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A37999">
      <w:pPr>
        <w:pStyle w:val="PargrafodaLista"/>
        <w:numPr>
          <w:ilvl w:val="1"/>
          <w:numId w:val="24"/>
        </w:numPr>
        <w:spacing w:before="240" w:after="120"/>
        <w:jc w:val="both"/>
        <w:rPr>
          <w:sz w:val="22"/>
          <w:szCs w:val="24"/>
          <w:vertAlign w:val="baseline"/>
        </w:rPr>
      </w:pPr>
      <w:r w:rsidRPr="00A37999">
        <w:rPr>
          <w:sz w:val="22"/>
          <w:szCs w:val="22"/>
          <w:vertAlign w:val="baseline"/>
        </w:rPr>
        <w:lastRenderedPageBreak/>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A37999">
      <w:pPr>
        <w:pStyle w:val="PargrafodaLista"/>
        <w:numPr>
          <w:ilvl w:val="1"/>
          <w:numId w:val="24"/>
        </w:numPr>
        <w:spacing w:before="240" w:after="120"/>
        <w:jc w:val="both"/>
        <w:rPr>
          <w:sz w:val="22"/>
          <w:szCs w:val="24"/>
          <w:vertAlign w:val="baseline"/>
        </w:rPr>
      </w:pPr>
      <w:r w:rsidRPr="00A37999">
        <w:rPr>
          <w:sz w:val="22"/>
          <w:szCs w:val="22"/>
          <w:vertAlign w:val="baseline"/>
        </w:rPr>
        <w:t>Não constituem motivos de pagamento pela CODEVASF serviços em excesso, desnecessários à execução das obras e que forem realizados sem autorização prévia da fiscalização. Não terá faturamento serviço algum que não se enquadre na forma de pagamento estabelecida neste edital.</w:t>
      </w:r>
    </w:p>
    <w:p w:rsidR="00A37999" w:rsidRPr="00A37999" w:rsidRDefault="00A37999" w:rsidP="00A37999">
      <w:pPr>
        <w:pStyle w:val="PargrafodaLista"/>
        <w:numPr>
          <w:ilvl w:val="1"/>
          <w:numId w:val="24"/>
        </w:numPr>
        <w:spacing w:before="240" w:after="120"/>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A37999">
      <w:pPr>
        <w:pStyle w:val="PargrafodaLista"/>
        <w:numPr>
          <w:ilvl w:val="1"/>
          <w:numId w:val="24"/>
        </w:numPr>
        <w:spacing w:before="240" w:after="120"/>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94741D">
      <w:pPr>
        <w:numPr>
          <w:ilvl w:val="2"/>
          <w:numId w:val="24"/>
        </w:numPr>
        <w:spacing w:before="24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94741D">
      <w:pPr>
        <w:numPr>
          <w:ilvl w:val="2"/>
          <w:numId w:val="24"/>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acima</w:t>
      </w:r>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I = Percentual de atualização monetária, assim apurado:</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94741D">
      <w:pPr>
        <w:numPr>
          <w:ilvl w:val="3"/>
          <w:numId w:val="24"/>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94741D">
      <w:pPr>
        <w:numPr>
          <w:ilvl w:val="3"/>
          <w:numId w:val="24"/>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94741D">
      <w:pPr>
        <w:numPr>
          <w:ilvl w:val="1"/>
          <w:numId w:val="26"/>
        </w:numPr>
        <w:spacing w:before="240" w:after="120"/>
        <w:jc w:val="both"/>
        <w:rPr>
          <w:sz w:val="22"/>
          <w:vertAlign w:val="baseline"/>
        </w:rPr>
      </w:pPr>
      <w:r w:rsidRPr="00197CB4">
        <w:rPr>
          <w:sz w:val="22"/>
          <w:szCs w:val="22"/>
          <w:vertAlign w:val="baseline"/>
        </w:rPr>
        <w:t xml:space="preserve">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w:t>
      </w:r>
      <w:r w:rsidRPr="00197CB4">
        <w:rPr>
          <w:sz w:val="22"/>
          <w:szCs w:val="22"/>
          <w:vertAlign w:val="baseline"/>
        </w:rPr>
        <w:lastRenderedPageBreak/>
        <w:t>hábil expedido pela CVM – Comissão de Valores Mobiliários, Seguro Garantia ou Fiança Bancária, a critério da contratada</w:t>
      </w:r>
      <w:r w:rsidR="006D50C7" w:rsidRPr="00717E67">
        <w:rPr>
          <w:sz w:val="22"/>
          <w:vertAlign w:val="baseline"/>
        </w:rPr>
        <w:t>.</w:t>
      </w:r>
    </w:p>
    <w:p w:rsidR="006D50C7" w:rsidRDefault="00BF005C" w:rsidP="0094741D">
      <w:pPr>
        <w:numPr>
          <w:ilvl w:val="1"/>
          <w:numId w:val="26"/>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94741D">
      <w:pPr>
        <w:numPr>
          <w:ilvl w:val="1"/>
          <w:numId w:val="26"/>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94741D">
      <w:pPr>
        <w:numPr>
          <w:ilvl w:val="1"/>
          <w:numId w:val="26"/>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94741D">
      <w:pPr>
        <w:numPr>
          <w:ilvl w:val="1"/>
          <w:numId w:val="26"/>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94741D">
      <w:pPr>
        <w:numPr>
          <w:ilvl w:val="1"/>
          <w:numId w:val="28"/>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94741D">
      <w:pPr>
        <w:numPr>
          <w:ilvl w:val="2"/>
          <w:numId w:val="28"/>
        </w:numPr>
        <w:spacing w:before="240" w:after="120"/>
        <w:ind w:left="709" w:hanging="709"/>
        <w:jc w:val="both"/>
        <w:rPr>
          <w:sz w:val="22"/>
          <w:vertAlign w:val="baseline"/>
        </w:rPr>
      </w:pPr>
      <w:r w:rsidRPr="0057692C">
        <w:rPr>
          <w:sz w:val="22"/>
          <w:szCs w:val="22"/>
          <w:vertAlign w:val="baseline"/>
        </w:rPr>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94741D">
      <w:pPr>
        <w:numPr>
          <w:ilvl w:val="1"/>
          <w:numId w:val="28"/>
        </w:numPr>
        <w:spacing w:before="240" w:after="120"/>
        <w:jc w:val="both"/>
        <w:rPr>
          <w:sz w:val="22"/>
          <w:szCs w:val="22"/>
          <w:vertAlign w:val="baseline"/>
        </w:rPr>
      </w:pPr>
      <w:r w:rsidRPr="00C852EB">
        <w:rPr>
          <w:sz w:val="22"/>
          <w:szCs w:val="22"/>
          <w:vertAlign w:val="baseline"/>
        </w:rPr>
        <w:t>Ocorrida a inadimplência, a multa será aplicada pela CODEVASF, após regular processo administrativo, observando-se o seguinte</w:t>
      </w:r>
      <w:r w:rsidR="00D06F21">
        <w:rPr>
          <w:sz w:val="22"/>
          <w:szCs w:val="22"/>
          <w:vertAlign w:val="baseline"/>
        </w:rPr>
        <w:t>:</w:t>
      </w:r>
    </w:p>
    <w:p w:rsidR="00D06F21" w:rsidRPr="00C852EB" w:rsidRDefault="00D06F21" w:rsidP="0094741D">
      <w:pPr>
        <w:keepLines/>
        <w:numPr>
          <w:ilvl w:val="0"/>
          <w:numId w:val="83"/>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94741D">
      <w:pPr>
        <w:pStyle w:val="PargrafodaLista"/>
        <w:numPr>
          <w:ilvl w:val="0"/>
          <w:numId w:val="83"/>
        </w:numPr>
        <w:spacing w:before="240" w:after="120"/>
        <w:ind w:left="1134" w:hanging="425"/>
        <w:jc w:val="both"/>
        <w:rPr>
          <w:sz w:val="22"/>
          <w:szCs w:val="22"/>
          <w:vertAlign w:val="baseline"/>
        </w:rPr>
      </w:pPr>
      <w:r w:rsidRPr="00D06F21">
        <w:rPr>
          <w:sz w:val="22"/>
          <w:szCs w:val="22"/>
          <w:vertAlign w:val="baseline"/>
        </w:rPr>
        <w:lastRenderedPageBreak/>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94741D">
      <w:pPr>
        <w:numPr>
          <w:ilvl w:val="1"/>
          <w:numId w:val="28"/>
        </w:numPr>
        <w:spacing w:before="240" w:after="120"/>
        <w:jc w:val="both"/>
        <w:rPr>
          <w:sz w:val="22"/>
          <w:szCs w:val="22"/>
          <w:vertAlign w:val="baseline"/>
        </w:rPr>
      </w:pPr>
      <w:r w:rsidRPr="00EA6244">
        <w:rPr>
          <w:sz w:val="22"/>
          <w:szCs w:val="22"/>
          <w:vertAlign w:val="baseline"/>
        </w:rPr>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94741D">
      <w:pPr>
        <w:numPr>
          <w:ilvl w:val="2"/>
          <w:numId w:val="71"/>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94741D">
      <w:pPr>
        <w:numPr>
          <w:ilvl w:val="2"/>
          <w:numId w:val="71"/>
        </w:numPr>
        <w:spacing w:before="240" w:after="120"/>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94741D">
      <w:pPr>
        <w:numPr>
          <w:ilvl w:val="2"/>
          <w:numId w:val="71"/>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94741D">
      <w:pPr>
        <w:numPr>
          <w:ilvl w:val="2"/>
          <w:numId w:val="71"/>
        </w:numPr>
        <w:spacing w:before="240" w:after="120"/>
        <w:jc w:val="both"/>
        <w:rPr>
          <w:sz w:val="22"/>
          <w:vertAlign w:val="baseline"/>
        </w:rPr>
      </w:pPr>
      <w:r w:rsidRPr="00EC4599">
        <w:rPr>
          <w:sz w:val="22"/>
          <w:vertAlign w:val="baseline"/>
        </w:rPr>
        <w:t>Ouvida a Comissão e a Assessoria Jurídica, poderá o Superintendente Regional relevar ou não aplicação da pena.</w:t>
      </w:r>
    </w:p>
    <w:p w:rsidR="00820835" w:rsidRPr="003D682B" w:rsidRDefault="003D682B" w:rsidP="0094741D">
      <w:pPr>
        <w:numPr>
          <w:ilvl w:val="2"/>
          <w:numId w:val="71"/>
        </w:numPr>
        <w:spacing w:before="240" w:after="120"/>
        <w:jc w:val="both"/>
        <w:rPr>
          <w:sz w:val="22"/>
          <w:vertAlign w:val="baseline"/>
        </w:rPr>
      </w:pPr>
      <w:r w:rsidRPr="003D682B">
        <w:rPr>
          <w:sz w:val="22"/>
          <w:szCs w:val="22"/>
          <w:vertAlign w:val="baseline"/>
        </w:rPr>
        <w:t>Caso seja mantida a sanção, os autos deverão ser remetidos ao Comitê de Gestão Executiva da CODEVASF para julgamento do recurso</w:t>
      </w:r>
      <w:r w:rsidR="00820835" w:rsidRPr="00820835">
        <w:rPr>
          <w:sz w:val="22"/>
          <w:szCs w:val="22"/>
          <w:vertAlign w:val="baseline"/>
        </w:rPr>
        <w:t>.</w:t>
      </w:r>
    </w:p>
    <w:p w:rsidR="003D682B" w:rsidRPr="003D682B" w:rsidRDefault="003D682B" w:rsidP="0094741D">
      <w:pPr>
        <w:numPr>
          <w:ilvl w:val="2"/>
          <w:numId w:val="71"/>
        </w:numPr>
        <w:spacing w:before="240" w:after="120"/>
        <w:jc w:val="both"/>
        <w:rPr>
          <w:sz w:val="22"/>
          <w:vertAlign w:val="baseline"/>
        </w:rPr>
      </w:pPr>
      <w:r w:rsidRPr="003D682B">
        <w:rPr>
          <w:sz w:val="22"/>
          <w:szCs w:val="22"/>
          <w:vertAlign w:val="baseline"/>
        </w:rPr>
        <w:t>Caso Comitê de Gestão Executiva da CODEVASF mantenha a multa, não caberá mais recurso.</w:t>
      </w:r>
    </w:p>
    <w:p w:rsidR="00EC4599" w:rsidRDefault="00EC4599" w:rsidP="0094741D">
      <w:pPr>
        <w:numPr>
          <w:ilvl w:val="1"/>
          <w:numId w:val="28"/>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94741D">
      <w:pPr>
        <w:numPr>
          <w:ilvl w:val="1"/>
          <w:numId w:val="30"/>
        </w:numPr>
        <w:spacing w:before="240" w:after="120"/>
        <w:jc w:val="both"/>
        <w:rPr>
          <w:sz w:val="22"/>
          <w:vertAlign w:val="baseline"/>
        </w:rPr>
      </w:pPr>
      <w:r w:rsidRPr="00093BBB">
        <w:rPr>
          <w:sz w:val="22"/>
          <w:szCs w:val="22"/>
          <w:vertAlign w:val="baseline"/>
        </w:rPr>
        <w:t>A coordenação do contrato, bem como a fiscalização da execução dos serviços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94741D">
      <w:pPr>
        <w:numPr>
          <w:ilvl w:val="1"/>
          <w:numId w:val="30"/>
        </w:numPr>
        <w:spacing w:before="240" w:after="120"/>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A fiscalização terá plenos poderes para sustar qualquer serviço que não esteja sendo executado dentro dos termos do contrato, dando conhecimento do fato à 2ª SR/GRD (Gerência Regional de Infraestrutura), responsável pela execução do contrato</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lastRenderedPageBreak/>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Das decisões da fiscalização poderá a contratada recorrer à 2ª SR/GRD - Gerência Regional de Infraestrutura, responsável pelo acompanhamento do contrato, no prazo de 10 (dez) dias úteis da respectiva comunicação. Os recursos relativos a multas serão feitos na forma prevista na respectiva cláusula</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093BBB" w:rsidRDefault="00A37999" w:rsidP="0094741D">
      <w:pPr>
        <w:numPr>
          <w:ilvl w:val="1"/>
          <w:numId w:val="30"/>
        </w:numPr>
        <w:spacing w:before="240" w:after="120"/>
        <w:jc w:val="both"/>
        <w:rPr>
          <w:sz w:val="22"/>
          <w:vertAlign w:val="baseline"/>
        </w:rPr>
      </w:pPr>
      <w:r w:rsidRPr="00093BBB">
        <w:rPr>
          <w:sz w:val="22"/>
          <w:szCs w:val="22"/>
          <w:vertAlign w:val="baseline"/>
        </w:rPr>
        <w:t>Fica assegurado aos técnicos da CODEVASF o direito de, aos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207C59" w:rsidRPr="00093BBB">
        <w:rPr>
          <w:sz w:val="22"/>
          <w:szCs w:val="22"/>
          <w:vertAlign w:val="baseline"/>
        </w:rPr>
        <w:t>.</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207C59"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 licitante vencedora deverá apresentar à CODEVASF antes do início dos trabalhos, os seguintes documentos</w:t>
      </w:r>
      <w:r w:rsidR="00207C59" w:rsidRPr="00093BBB">
        <w:rPr>
          <w:sz w:val="22"/>
          <w:szCs w:val="22"/>
          <w:vertAlign w:val="baseline"/>
        </w:rPr>
        <w:t>:</w:t>
      </w:r>
    </w:p>
    <w:p w:rsidR="00207C59" w:rsidRPr="00093BBB" w:rsidRDefault="00093BBB" w:rsidP="0094741D">
      <w:pPr>
        <w:pStyle w:val="PargrafodaLista"/>
        <w:numPr>
          <w:ilvl w:val="0"/>
          <w:numId w:val="106"/>
        </w:numPr>
        <w:spacing w:before="120" w:after="120"/>
        <w:ind w:left="1134" w:hanging="425"/>
        <w:jc w:val="both"/>
        <w:rPr>
          <w:sz w:val="22"/>
          <w:szCs w:val="22"/>
          <w:vertAlign w:val="baseline"/>
        </w:rPr>
      </w:pPr>
      <w:r w:rsidRPr="00093BBB">
        <w:rPr>
          <w:sz w:val="22"/>
          <w:szCs w:val="22"/>
          <w:vertAlign w:val="baseline"/>
        </w:rPr>
        <w:t>“Lay-out” do Canteiro de Obras e identificação da área para construção do mesmo. Um canteiro poderá atender a diversas obras</w:t>
      </w:r>
      <w:r w:rsidR="00207C59" w:rsidRPr="00093BBB">
        <w:rPr>
          <w:sz w:val="22"/>
          <w:szCs w:val="22"/>
          <w:vertAlign w:val="baseline"/>
        </w:rPr>
        <w:t>;</w:t>
      </w:r>
    </w:p>
    <w:p w:rsidR="00207C59" w:rsidRPr="00093BBB" w:rsidRDefault="00093BBB" w:rsidP="0094741D">
      <w:pPr>
        <w:pStyle w:val="PargrafodaLista"/>
        <w:numPr>
          <w:ilvl w:val="0"/>
          <w:numId w:val="106"/>
        </w:numPr>
        <w:spacing w:before="120" w:after="120"/>
        <w:ind w:left="1134" w:hanging="425"/>
        <w:jc w:val="both"/>
        <w:rPr>
          <w:sz w:val="22"/>
          <w:szCs w:val="22"/>
          <w:vertAlign w:val="baseline"/>
        </w:rPr>
      </w:pPr>
      <w:r w:rsidRPr="00093BBB">
        <w:rPr>
          <w:sz w:val="22"/>
          <w:szCs w:val="22"/>
          <w:vertAlign w:val="baseline"/>
        </w:rPr>
        <w:t>Plano de Trabalho a ser aprovado pela fiscalização da CODEVASF;</w:t>
      </w:r>
    </w:p>
    <w:p w:rsidR="00093BBB" w:rsidRPr="00093BBB" w:rsidRDefault="00093BBB" w:rsidP="0094741D">
      <w:pPr>
        <w:pStyle w:val="PargrafodaLista"/>
        <w:numPr>
          <w:ilvl w:val="0"/>
          <w:numId w:val="106"/>
        </w:numPr>
        <w:spacing w:before="120" w:after="120"/>
        <w:ind w:left="1134" w:hanging="425"/>
        <w:jc w:val="both"/>
        <w:rPr>
          <w:sz w:val="22"/>
          <w:szCs w:val="22"/>
          <w:vertAlign w:val="baseline"/>
        </w:rPr>
      </w:pPr>
      <w:r w:rsidRPr="00093BBB">
        <w:rPr>
          <w:sz w:val="22"/>
          <w:szCs w:val="22"/>
          <w:vertAlign w:val="baseline"/>
        </w:rPr>
        <w:t>Cronograma físico – financeiro detalhado e adequado ao Plano de Trabalho referido na alínea acima;</w:t>
      </w:r>
    </w:p>
    <w:p w:rsidR="00093BBB" w:rsidRPr="006F7B7E" w:rsidRDefault="00093BBB" w:rsidP="0094741D">
      <w:pPr>
        <w:pStyle w:val="PargrafodaLista"/>
        <w:numPr>
          <w:ilvl w:val="0"/>
          <w:numId w:val="106"/>
        </w:numPr>
        <w:spacing w:before="120" w:after="120"/>
        <w:ind w:left="1134" w:hanging="425"/>
        <w:jc w:val="both"/>
        <w:rPr>
          <w:sz w:val="22"/>
          <w:szCs w:val="22"/>
          <w:vertAlign w:val="baseline"/>
        </w:rPr>
      </w:pPr>
      <w:r w:rsidRPr="006F7B7E">
        <w:rPr>
          <w:sz w:val="22"/>
          <w:szCs w:val="22"/>
          <w:vertAlign w:val="baseline"/>
        </w:rPr>
        <w:t>Relação dos serviços especializados que serão subcontratados, considerando as condições estabelecidas no subitem 2.7 do edital:</w:t>
      </w:r>
    </w:p>
    <w:p w:rsidR="00093BBB" w:rsidRPr="00093BBB" w:rsidRDefault="00093BBB" w:rsidP="00093BBB">
      <w:pPr>
        <w:pStyle w:val="PargrafodaLista"/>
        <w:spacing w:before="120" w:after="120"/>
        <w:ind w:left="1134"/>
        <w:jc w:val="both"/>
        <w:rPr>
          <w:sz w:val="22"/>
          <w:szCs w:val="22"/>
          <w:vertAlign w:val="baseline"/>
        </w:rPr>
      </w:pPr>
      <w:r w:rsidRPr="006F7B7E">
        <w:rPr>
          <w:sz w:val="22"/>
          <w:szCs w:val="22"/>
          <w:vertAlign w:val="baseline"/>
        </w:rPr>
        <w:t>d.1) A contratada ao requerer autorização para subcontratação de parte dos serviços, deverá comprovar perante a CODEVASF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rsidR="00425A41"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Apresentar-se sempre que solicitada, através do seu Responsável Técnico e Coordenador dos trabalhos, nos escritórios da contratante em Brasília – DF (ou Superintendência Regional)</w:t>
      </w:r>
      <w:r w:rsidR="008B0FB1" w:rsidRPr="00093BBB">
        <w:rPr>
          <w:sz w:val="22"/>
          <w:szCs w:val="22"/>
          <w:vertAlign w:val="baseline"/>
        </w:rPr>
        <w:t>.</w:t>
      </w:r>
    </w:p>
    <w:p w:rsidR="00D8405F"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Providenciar junto ao CREA ou CAU as Anotações de Responsabilidade Técnica – ART´s ou Registro de Responsabilidade Técnica - RRT referentes ao objeto do contrato e especialidades pertinentes, nos termos das Leis nº 6.496/77 e 12.378/2010</w:t>
      </w:r>
      <w:r w:rsidR="00425A41" w:rsidRPr="00093BBB">
        <w:rPr>
          <w:sz w:val="22"/>
          <w:szCs w:val="22"/>
          <w:vertAlign w:val="baseline"/>
        </w:rPr>
        <w:t>.</w:t>
      </w:r>
    </w:p>
    <w:p w:rsidR="00437B95"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 contratada deverá, sempre que necessário, comunicar-se formalmente com a CODEVASF. Mesmo as comunicações via telefone devem ser ratificadas formal e posteriormente</w:t>
      </w:r>
      <w:r w:rsidR="00437B95" w:rsidRPr="00093BBB">
        <w:rPr>
          <w:sz w:val="22"/>
          <w:szCs w:val="22"/>
          <w:vertAlign w:val="baseline"/>
        </w:rPr>
        <w:t>.</w:t>
      </w:r>
      <w:r w:rsidR="008B0FB1" w:rsidRPr="00093BBB">
        <w:rPr>
          <w:sz w:val="22"/>
          <w:szCs w:val="22"/>
          <w:vertAlign w:val="baseline"/>
        </w:rPr>
        <w:t xml:space="preserve"> </w:t>
      </w:r>
    </w:p>
    <w:p w:rsidR="00437B95"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Assumir a inteira responsabilidade pelo transporte interno e externo do pessoal e dos insumos até o local das obras/serviços/fornecimentos</w:t>
      </w:r>
      <w:r w:rsidR="00437B95" w:rsidRPr="00093BBB">
        <w:rPr>
          <w:sz w:val="22"/>
          <w:szCs w:val="22"/>
          <w:vertAlign w:val="baseline"/>
        </w:rPr>
        <w:t>.</w:t>
      </w:r>
    </w:p>
    <w:p w:rsidR="00437B95"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437B95" w:rsidRPr="00093BBB">
        <w:rPr>
          <w:sz w:val="22"/>
          <w:szCs w:val="22"/>
          <w:vertAlign w:val="baseline"/>
        </w:rPr>
        <w:t>.</w:t>
      </w:r>
    </w:p>
    <w:p w:rsidR="00437B95"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lastRenderedPageBreak/>
        <w:t>Exercer a vigilância e proteção de todos os materiais no local das obras/serviços/fornecimentos</w:t>
      </w:r>
      <w:r w:rsidR="00437B95" w:rsidRPr="00093BBB">
        <w:rPr>
          <w:sz w:val="22"/>
          <w:szCs w:val="22"/>
          <w:vertAlign w:val="baseline"/>
        </w:rPr>
        <w:t>.</w:t>
      </w:r>
    </w:p>
    <w:p w:rsidR="00612D7E"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Colocar tantas frentes de serviços quantas forem necessárias (mediante anuência prévia da fiscalização), para possibilitar a perfeita execução das obras/serviços/fornecimentos no prazo contratual</w:t>
      </w:r>
      <w:r w:rsidR="00612D7E" w:rsidRPr="00093BBB">
        <w:rPr>
          <w:sz w:val="22"/>
          <w:szCs w:val="24"/>
          <w:vertAlign w:val="baseline"/>
        </w:rPr>
        <w:t>.</w:t>
      </w:r>
    </w:p>
    <w:p w:rsidR="00612D7E"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Responsabilizar-se pelo fornecimento de toda a mão-de-obra, sem qualquer vinculação empregatícia com a CODEVASF, bem como todo o material necessário à execução das obras/serviços/fornecimentos objeto do contrato</w:t>
      </w:r>
      <w:r w:rsidR="0001593C" w:rsidRPr="00093BBB">
        <w:rPr>
          <w:sz w:val="22"/>
          <w:szCs w:val="22"/>
          <w:vertAlign w:val="baseline"/>
        </w:rPr>
        <w:t>.</w:t>
      </w:r>
    </w:p>
    <w:p w:rsidR="00BE1BA8"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obras/serviços/fornecimentos</w:t>
      </w:r>
      <w:r w:rsidR="00BE1BA8" w:rsidRPr="00093BBB">
        <w:rPr>
          <w:sz w:val="22"/>
          <w:szCs w:val="22"/>
          <w:vertAlign w:val="baseline"/>
        </w:rPr>
        <w:t>.</w:t>
      </w:r>
    </w:p>
    <w:p w:rsidR="00BE1BA8"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Todos os acessos necessários para permitir à chegada dos equipamentos e materiais no local de execução das obras/serviços/fornecimentos deverão ser previstos, avaliando-se todas as suas dificuldades, pois os custos decorrentes de qualquer obra/serviço/fornecimento para melhoria destes acessos correrão por conta da contratada</w:t>
      </w:r>
      <w:r w:rsidR="00BE1BA8" w:rsidRPr="00093BBB">
        <w:rPr>
          <w:sz w:val="22"/>
          <w:szCs w:val="22"/>
          <w:vertAlign w:val="baseline"/>
        </w:rPr>
        <w:t>.</w:t>
      </w:r>
    </w:p>
    <w:p w:rsidR="00093BBB"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 contratada deverá manter um Preposto, aceito pela CODEVASF, no local do serviço, para representá-la na execução do objeto contratado (art. 68 da Lei 8.666/93).</w:t>
      </w:r>
    </w:p>
    <w:p w:rsidR="00093BBB"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Responsabilizar-se, desde o início das obras/serviços/fornecimentos até o encerramento do contrato, pelo pagamento integral das despesas do canteiro referentes a água, energia, telefone, taxas, impostos e quaisquer outros tributos que venham a ser cobrados.</w:t>
      </w:r>
    </w:p>
    <w:p w:rsidR="00093BBB" w:rsidRPr="00093BBB" w:rsidRDefault="00093BBB" w:rsidP="00093BBB">
      <w:pPr>
        <w:pStyle w:val="PargrafodaLista"/>
        <w:numPr>
          <w:ilvl w:val="2"/>
          <w:numId w:val="119"/>
        </w:numPr>
        <w:spacing w:before="120" w:after="120"/>
        <w:ind w:left="709"/>
        <w:jc w:val="both"/>
        <w:rPr>
          <w:sz w:val="22"/>
          <w:szCs w:val="22"/>
          <w:vertAlign w:val="baseline"/>
        </w:rPr>
      </w:pPr>
      <w:r w:rsidRPr="00093BBB">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093BBB"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 contratada deverá utilizar pessoal experiente, bem como equipamentos, ferramentas e instrumentos adequados para a boa execução das obras/serviços/fornecimentos.</w:t>
      </w:r>
    </w:p>
    <w:p w:rsidR="00093BBB" w:rsidRPr="00093BBB" w:rsidRDefault="00093BBB" w:rsidP="00093BBB">
      <w:pPr>
        <w:pStyle w:val="PargrafodaLista"/>
        <w:numPr>
          <w:ilvl w:val="2"/>
          <w:numId w:val="120"/>
        </w:numPr>
        <w:spacing w:before="120" w:after="120"/>
        <w:ind w:left="709"/>
        <w:jc w:val="both"/>
        <w:rPr>
          <w:sz w:val="22"/>
          <w:szCs w:val="22"/>
          <w:vertAlign w:val="baseline"/>
        </w:rPr>
      </w:pPr>
      <w:r w:rsidRPr="00093BBB">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BE1BA8"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Durante a execução das obras/serviços/fornecimentos caberá à empresa contratada, as seguintes medidas</w:t>
      </w:r>
      <w:r w:rsidR="00361605" w:rsidRPr="00093BBB">
        <w:rPr>
          <w:sz w:val="22"/>
          <w:szCs w:val="22"/>
          <w:vertAlign w:val="baseline"/>
        </w:rPr>
        <w:t>:</w:t>
      </w:r>
      <w:r w:rsidR="00BE1BA8" w:rsidRPr="00093BBB">
        <w:rPr>
          <w:sz w:val="22"/>
          <w:szCs w:val="22"/>
          <w:vertAlign w:val="baseline"/>
        </w:rPr>
        <w:t xml:space="preserve"> </w:t>
      </w:r>
    </w:p>
    <w:p w:rsidR="009B0A85" w:rsidRPr="00093BBB" w:rsidRDefault="00093BBB" w:rsidP="0094741D">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t>Instalar e manter no canteiro de obras/serviços/fornecimentos 1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9B0A85" w:rsidRPr="00093BBB">
        <w:rPr>
          <w:sz w:val="22"/>
          <w:szCs w:val="22"/>
          <w:vertAlign w:val="baseline"/>
        </w:rPr>
        <w:t>;</w:t>
      </w:r>
    </w:p>
    <w:p w:rsidR="009B0A85" w:rsidRPr="00093BBB" w:rsidRDefault="00093BBB" w:rsidP="0094741D">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 – Anexo V do edital</w:t>
      </w:r>
      <w:r w:rsidR="009B0A85" w:rsidRPr="00093BBB">
        <w:rPr>
          <w:sz w:val="22"/>
          <w:szCs w:val="22"/>
          <w:vertAlign w:val="baseline"/>
        </w:rPr>
        <w:t>;</w:t>
      </w:r>
    </w:p>
    <w:p w:rsidR="009B0A85" w:rsidRPr="00093BBB" w:rsidRDefault="00093BBB" w:rsidP="0094741D">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t>Manter no canteiro de obras/serviços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093BBB">
        <w:rPr>
          <w:sz w:val="22"/>
          <w:szCs w:val="22"/>
          <w:vertAlign w:val="baseline"/>
        </w:rPr>
        <w:t>;</w:t>
      </w:r>
    </w:p>
    <w:p w:rsidR="009B0A85" w:rsidRPr="00093BBB" w:rsidRDefault="00093BBB" w:rsidP="0094741D">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lastRenderedPageBreak/>
        <w:t>Obedecer às normas de higiene e prevenção de acidentes, a fim de garantia a salubridade e a segurança no canteiro de obras/serviços/fornecimentos</w:t>
      </w:r>
      <w:r w:rsidR="009B0A85" w:rsidRPr="00093BBB">
        <w:rPr>
          <w:sz w:val="22"/>
          <w:szCs w:val="22"/>
          <w:vertAlign w:val="baseline"/>
        </w:rPr>
        <w:t>;</w:t>
      </w:r>
    </w:p>
    <w:p w:rsidR="009B0A85" w:rsidRPr="00093BBB" w:rsidRDefault="00093BBB" w:rsidP="0094741D">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t>Responder financeiramente, sem prejuízo de medidas outras que possam ser adotadas por quaisquer danos causados à União, Estado, Município ou terceiros, em razão da execução das obras/serviços/fornecimentos; e</w:t>
      </w:r>
      <w:r w:rsidR="009B0A85" w:rsidRPr="00093BBB">
        <w:rPr>
          <w:sz w:val="22"/>
          <w:szCs w:val="22"/>
          <w:vertAlign w:val="baseline"/>
        </w:rPr>
        <w:t>,</w:t>
      </w:r>
    </w:p>
    <w:p w:rsidR="009B0A85" w:rsidRPr="00093BBB" w:rsidRDefault="00093BBB" w:rsidP="0094741D">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093BBB">
        <w:rPr>
          <w:sz w:val="22"/>
          <w:szCs w:val="22"/>
          <w:vertAlign w:val="baseline"/>
        </w:rPr>
        <w:t>.</w:t>
      </w:r>
    </w:p>
    <w:p w:rsidR="00093BBB" w:rsidRPr="00093BBB" w:rsidRDefault="00093BBB" w:rsidP="00093BBB">
      <w:pPr>
        <w:pStyle w:val="Recuodecorpodetexto"/>
        <w:numPr>
          <w:ilvl w:val="0"/>
          <w:numId w:val="99"/>
        </w:numPr>
        <w:spacing w:before="240"/>
        <w:ind w:left="1276" w:hanging="425"/>
        <w:rPr>
          <w:sz w:val="22"/>
          <w:szCs w:val="24"/>
        </w:rPr>
      </w:pPr>
      <w:r w:rsidRPr="00093BBB">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BE1BA8" w:rsidRPr="00093BBB" w:rsidRDefault="00093BBB" w:rsidP="00093BBB">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Na execução das obras/serviços/fornecimentos de construção objeto da presente licitação a contratada deverá atender às seguintes normas e práticas complementares</w:t>
      </w:r>
      <w:r w:rsidR="009B0A85" w:rsidRPr="00093BBB">
        <w:rPr>
          <w:sz w:val="22"/>
          <w:szCs w:val="22"/>
          <w:vertAlign w:val="baseline"/>
        </w:rPr>
        <w:t>:</w:t>
      </w:r>
    </w:p>
    <w:p w:rsidR="009B0A85" w:rsidRPr="00093BBB" w:rsidRDefault="00093BBB" w:rsidP="0094741D">
      <w:pPr>
        <w:pStyle w:val="PargrafodaLista"/>
        <w:numPr>
          <w:ilvl w:val="0"/>
          <w:numId w:val="102"/>
        </w:numPr>
        <w:spacing w:before="120" w:after="120"/>
        <w:ind w:left="1134" w:hanging="425"/>
        <w:jc w:val="both"/>
        <w:rPr>
          <w:sz w:val="22"/>
          <w:szCs w:val="22"/>
          <w:vertAlign w:val="baseline"/>
        </w:rPr>
      </w:pPr>
      <w:r w:rsidRPr="00093BBB">
        <w:rPr>
          <w:sz w:val="22"/>
          <w:szCs w:val="22"/>
          <w:vertAlign w:val="baseline"/>
        </w:rPr>
        <w:t>Projetos, Normas Complementares e demais Especificações Técnicas</w:t>
      </w:r>
      <w:r w:rsidR="009B0A85" w:rsidRPr="00093BBB">
        <w:rPr>
          <w:sz w:val="22"/>
          <w:szCs w:val="22"/>
          <w:vertAlign w:val="baseline"/>
        </w:rPr>
        <w:t>;</w:t>
      </w:r>
    </w:p>
    <w:p w:rsidR="009B0A85" w:rsidRPr="00093BBB" w:rsidRDefault="00093BBB" w:rsidP="0094741D">
      <w:pPr>
        <w:pStyle w:val="PargrafodaLista"/>
        <w:numPr>
          <w:ilvl w:val="0"/>
          <w:numId w:val="102"/>
        </w:numPr>
        <w:spacing w:before="120" w:after="120"/>
        <w:ind w:left="1134" w:hanging="425"/>
        <w:jc w:val="both"/>
        <w:rPr>
          <w:sz w:val="22"/>
          <w:szCs w:val="22"/>
          <w:vertAlign w:val="baseline"/>
        </w:rPr>
      </w:pPr>
      <w:r w:rsidRPr="00093BBB">
        <w:rPr>
          <w:sz w:val="22"/>
          <w:szCs w:val="22"/>
          <w:vertAlign w:val="baseline"/>
        </w:rPr>
        <w:t>Códigos, leis, decretos, portarias e normas federais, estaduais e municipais, inclusive normas de concessionárias de serviços públicos, e as normas técnicas da CODEVASF</w:t>
      </w:r>
      <w:r w:rsidR="009B0A85" w:rsidRPr="00093BBB">
        <w:rPr>
          <w:sz w:val="22"/>
          <w:szCs w:val="22"/>
          <w:vertAlign w:val="baseline"/>
        </w:rPr>
        <w:t>;</w:t>
      </w:r>
    </w:p>
    <w:p w:rsidR="009B0A85" w:rsidRPr="00093BBB" w:rsidRDefault="00093BBB" w:rsidP="0094741D">
      <w:pPr>
        <w:pStyle w:val="PargrafodaLista"/>
        <w:numPr>
          <w:ilvl w:val="0"/>
          <w:numId w:val="102"/>
        </w:numPr>
        <w:spacing w:before="120" w:after="120"/>
        <w:ind w:left="1134" w:hanging="425"/>
        <w:jc w:val="both"/>
        <w:rPr>
          <w:sz w:val="22"/>
          <w:szCs w:val="22"/>
          <w:vertAlign w:val="baseline"/>
        </w:rPr>
      </w:pPr>
      <w:r w:rsidRPr="00093BBB">
        <w:rPr>
          <w:sz w:val="22"/>
          <w:szCs w:val="22"/>
          <w:vertAlign w:val="baseline"/>
        </w:rPr>
        <w:t>Instruções e resoluções dos órgãos do sistema CREA/CAU-CONFEA</w:t>
      </w:r>
      <w:r w:rsidR="009B0A85" w:rsidRPr="00093BBB">
        <w:rPr>
          <w:sz w:val="22"/>
          <w:szCs w:val="22"/>
          <w:vertAlign w:val="baseline"/>
        </w:rPr>
        <w:t>;</w:t>
      </w:r>
    </w:p>
    <w:p w:rsidR="009B0A85" w:rsidRPr="00093BBB" w:rsidRDefault="00093BBB" w:rsidP="0094741D">
      <w:pPr>
        <w:pStyle w:val="PargrafodaLista"/>
        <w:numPr>
          <w:ilvl w:val="0"/>
          <w:numId w:val="102"/>
        </w:numPr>
        <w:spacing w:before="120" w:after="120"/>
        <w:ind w:left="1134" w:hanging="425"/>
        <w:jc w:val="both"/>
        <w:rPr>
          <w:sz w:val="22"/>
          <w:szCs w:val="22"/>
          <w:vertAlign w:val="baseline"/>
        </w:rPr>
      </w:pPr>
      <w:r w:rsidRPr="00093BBB">
        <w:rPr>
          <w:sz w:val="22"/>
          <w:szCs w:val="22"/>
          <w:vertAlign w:val="baseline"/>
        </w:rPr>
        <w:t>Normas técnicas da ABNT e do INMETRO, e principalmente no que diz respeito aos requisitos mínimos de qualidade, utilidade, resistência e segurança; e,</w:t>
      </w:r>
    </w:p>
    <w:p w:rsidR="00207C59" w:rsidRPr="00FB64BD" w:rsidRDefault="00FB64BD" w:rsidP="0094741D">
      <w:pPr>
        <w:pStyle w:val="PargrafodaLista"/>
        <w:numPr>
          <w:ilvl w:val="0"/>
          <w:numId w:val="102"/>
        </w:numPr>
        <w:spacing w:before="120" w:after="120"/>
        <w:ind w:left="1134" w:hanging="425"/>
        <w:jc w:val="both"/>
        <w:rPr>
          <w:sz w:val="22"/>
          <w:szCs w:val="22"/>
          <w:vertAlign w:val="baseline"/>
        </w:rPr>
      </w:pPr>
      <w:r w:rsidRPr="00FB64BD">
        <w:rPr>
          <w:sz w:val="22"/>
          <w:szCs w:val="22"/>
          <w:vertAlign w:val="baseline"/>
        </w:rPr>
        <w:t>Atendimento às condicionantes ambientais necessárias à obtenção das Licenças do Empreendimento, emitidas pelos órgãos competentes, relativas à execução das obras, Decreto 7.746/2012 e a IN nº 01 de 19 de Janeiro de 2010 SLTI/MPOG os quais dispõe sobre os critérios de sustentabilidade ambiental na aquisição de bens, contratação de serviços pela Administração Pública Federal direta, autarquia e fundacional e dá outras providências</w:t>
      </w:r>
      <w:r w:rsidR="00207C59" w:rsidRPr="00FB64BD">
        <w:rPr>
          <w:sz w:val="22"/>
          <w:szCs w:val="22"/>
          <w:vertAlign w:val="baseline"/>
        </w:rPr>
        <w:t>.</w:t>
      </w:r>
    </w:p>
    <w:p w:rsidR="006D50C7" w:rsidRPr="00717E67" w:rsidRDefault="006D50C7" w:rsidP="00093BBB">
      <w:pPr>
        <w:numPr>
          <w:ilvl w:val="0"/>
          <w:numId w:val="120"/>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94741D">
      <w:pPr>
        <w:pStyle w:val="PargrafodaLista"/>
        <w:numPr>
          <w:ilvl w:val="1"/>
          <w:numId w:val="74"/>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obrigações assumidas, nos termos do art. 81 c/c arts. 86, 87 e 88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Suspensão temporária de participação em licitação e impedimento de contratar com a CODEVASF, por prazo não superior a 2 (dois) anos</w:t>
      </w:r>
      <w:r>
        <w:rPr>
          <w:sz w:val="22"/>
          <w:szCs w:val="24"/>
          <w:vertAlign w:val="baseline"/>
        </w:rPr>
        <w:t>;</w:t>
      </w:r>
    </w:p>
    <w:p w:rsidR="0092781E"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94741D">
      <w:pPr>
        <w:pStyle w:val="PargrafodaLista"/>
        <w:numPr>
          <w:ilvl w:val="1"/>
          <w:numId w:val="74"/>
        </w:numPr>
        <w:spacing w:before="120" w:after="120"/>
        <w:ind w:left="709" w:hanging="709"/>
        <w:jc w:val="both"/>
        <w:rPr>
          <w:sz w:val="22"/>
          <w:vertAlign w:val="baseline"/>
        </w:rPr>
      </w:pPr>
      <w:r w:rsidRPr="008E033E">
        <w:rPr>
          <w:sz w:val="22"/>
          <w:szCs w:val="24"/>
          <w:vertAlign w:val="baseline"/>
        </w:rPr>
        <w:lastRenderedPageBreak/>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94741D">
      <w:pPr>
        <w:pStyle w:val="PargrafodaLista"/>
        <w:numPr>
          <w:ilvl w:val="1"/>
          <w:numId w:val="74"/>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093BBB">
      <w:pPr>
        <w:numPr>
          <w:ilvl w:val="0"/>
          <w:numId w:val="120"/>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94741D">
      <w:pPr>
        <w:pStyle w:val="PargrafodaLista"/>
        <w:numPr>
          <w:ilvl w:val="1"/>
          <w:numId w:val="76"/>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093BBB">
      <w:pPr>
        <w:numPr>
          <w:ilvl w:val="0"/>
          <w:numId w:val="120"/>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94741D">
      <w:pPr>
        <w:pStyle w:val="PargrafodaLista"/>
        <w:numPr>
          <w:ilvl w:val="1"/>
          <w:numId w:val="77"/>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94741D">
      <w:pPr>
        <w:numPr>
          <w:ilvl w:val="1"/>
          <w:numId w:val="34"/>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as despesas que tiverem de ser feitas, por ela ou pela CODEVASF, para reparação desses danos ou prejuízos.</w:t>
      </w:r>
    </w:p>
    <w:p w:rsidR="006D50C7" w:rsidRPr="00076BD8" w:rsidRDefault="006D50C7" w:rsidP="0094741D">
      <w:pPr>
        <w:numPr>
          <w:ilvl w:val="1"/>
          <w:numId w:val="34"/>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093BBB">
      <w:pPr>
        <w:numPr>
          <w:ilvl w:val="0"/>
          <w:numId w:val="120"/>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94741D">
      <w:pPr>
        <w:pStyle w:val="PargrafodaLista"/>
        <w:numPr>
          <w:ilvl w:val="1"/>
          <w:numId w:val="78"/>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ente perda da caução e da idoneidade da contratada, nos termos do art. 78, incisos I, X, XII e XVII, da Lei nº 8666/93 observadas as disposições dos arts. 77,</w:t>
      </w:r>
      <w:r w:rsidR="000D3824" w:rsidRPr="00324AAE">
        <w:rPr>
          <w:sz w:val="22"/>
          <w:vertAlign w:val="baseline"/>
        </w:rPr>
        <w:t xml:space="preserve"> </w:t>
      </w:r>
      <w:r w:rsidRPr="00324AAE">
        <w:rPr>
          <w:sz w:val="22"/>
          <w:vertAlign w:val="baseline"/>
        </w:rPr>
        <w:t>79 e 80 da citada Lei.</w:t>
      </w:r>
    </w:p>
    <w:p w:rsidR="006D50C7" w:rsidRPr="00717E67" w:rsidRDefault="006D50C7" w:rsidP="00093BBB">
      <w:pPr>
        <w:numPr>
          <w:ilvl w:val="0"/>
          <w:numId w:val="120"/>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Concluídos os serviços, a contratada solicitará à CODEVASF, através da fiscalização, o seu recebimento provisório que deverá ocorrer no prazo de 15 (quinze) dias da data da solicitação</w:t>
      </w:r>
      <w:r w:rsidR="006D50C7" w:rsidRPr="00093BBB">
        <w:rPr>
          <w:sz w:val="22"/>
          <w:vertAlign w:val="baseline"/>
        </w:rPr>
        <w:t>.</w:t>
      </w:r>
    </w:p>
    <w:p w:rsidR="00BB0F9D"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A CODEVASF terá até 90 (noventa) dias para, através de comissão, verificar a adequação dos serviços recebidos com as condições contratadas, emitirem parecer conclusivo e, no caso de projeto, aprovação da autoridade competente</w:t>
      </w:r>
      <w:r w:rsidR="00BB0F9D" w:rsidRPr="00093BBB">
        <w:rPr>
          <w:sz w:val="22"/>
          <w:szCs w:val="22"/>
          <w:vertAlign w:val="baseline"/>
        </w:rPr>
        <w:t>.</w:t>
      </w:r>
    </w:p>
    <w:p w:rsidR="00BB0F9D"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r w:rsidR="00BB0F9D" w:rsidRPr="00093BBB">
        <w:rPr>
          <w:sz w:val="22"/>
          <w:szCs w:val="22"/>
          <w:vertAlign w:val="baseline"/>
        </w:rPr>
        <w:t>.</w:t>
      </w:r>
    </w:p>
    <w:p w:rsidR="00BB0F9D"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O Termo de Encerramento Físico do Contrato está condicionado a emissão de Laudo Técnico pela CODEVASF sobre todos os serviços executados</w:t>
      </w:r>
      <w:r w:rsidR="00BB0F9D" w:rsidRPr="00093BBB">
        <w:rPr>
          <w:sz w:val="22"/>
          <w:szCs w:val="22"/>
          <w:vertAlign w:val="baseline"/>
        </w:rPr>
        <w:t>.</w:t>
      </w:r>
    </w:p>
    <w:p w:rsidR="00093BBB"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A última fatura de serviços somente será encaminhada para pagamento após emissão do Termo de Encerramento Físico do Contrato, que deverá ser anexado ao processo de liberação e pagamento.</w:t>
      </w:r>
    </w:p>
    <w:p w:rsidR="00093BBB" w:rsidRPr="006F7B7E"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Os resultados das obras, incluindo os desenhos originais e as memórias de cálculo, as informações obtidas e os métodos desenvolvidos no contexto das obras, serão de propriedade da CODEVASF, e seu uso por terceiros só se realizará por expressa autorização desta.</w:t>
      </w:r>
    </w:p>
    <w:p w:rsidR="006F7B7E" w:rsidRPr="00093BBB" w:rsidRDefault="006F7B7E" w:rsidP="006F7B7E">
      <w:pPr>
        <w:pStyle w:val="PargrafodaLista"/>
        <w:spacing w:before="120" w:after="120"/>
        <w:ind w:left="709"/>
        <w:jc w:val="both"/>
        <w:rPr>
          <w:sz w:val="22"/>
          <w:vertAlign w:val="baseline"/>
        </w:rPr>
      </w:pPr>
    </w:p>
    <w:p w:rsidR="006D50C7" w:rsidRPr="00717E67" w:rsidRDefault="006D50C7" w:rsidP="00093BBB">
      <w:pPr>
        <w:numPr>
          <w:ilvl w:val="0"/>
          <w:numId w:val="120"/>
        </w:numPr>
        <w:spacing w:before="240" w:after="120"/>
        <w:ind w:left="709" w:hanging="709"/>
        <w:jc w:val="both"/>
        <w:rPr>
          <w:b/>
          <w:sz w:val="22"/>
          <w:vertAlign w:val="baseline"/>
        </w:rPr>
      </w:pPr>
      <w:r w:rsidRPr="00717E67">
        <w:rPr>
          <w:b/>
          <w:sz w:val="22"/>
          <w:vertAlign w:val="baseline"/>
        </w:rPr>
        <w:lastRenderedPageBreak/>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ontrato, em extrato, no Diário Oficial da União – Seção 3, até o quinto dia útil do mês seguinte ao de sua assinatura, para ocorrer no prazo de 20 (vinte) dias daquela data, na forma do art. 61, parágrafo único da Lei 8666/93.</w:t>
      </w:r>
    </w:p>
    <w:p w:rsidR="006D50C7" w:rsidRPr="00717E67" w:rsidRDefault="006D50C7" w:rsidP="00093BBB">
      <w:pPr>
        <w:numPr>
          <w:ilvl w:val="0"/>
          <w:numId w:val="120"/>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Bahia -TRF/1ª Região, </w:t>
      </w:r>
      <w:r w:rsidRPr="00717E67">
        <w:rPr>
          <w:sz w:val="22"/>
        </w:rPr>
        <w:t>para dirimir questões oriundas do presente instrumento.</w:t>
      </w: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DD433B">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9" o:title=""/>
                </v:shape>
                <o:OLEObject Type="Embed" ProgID="MSPhotoEd.3" ShapeID="_x0000_i1027" DrawAspect="Content" ObjectID="_1467793585" r:id="rId21"/>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8D1DAC">
              <w:rPr>
                <w:b/>
                <w:sz w:val="22"/>
              </w:rPr>
              <w:t>27/2014</w:t>
            </w:r>
          </w:p>
          <w:p w:rsidR="006D50C7" w:rsidRPr="00AF39E6" w:rsidRDefault="006D50C7" w:rsidP="002B3578">
            <w:pPr>
              <w:ind w:left="71"/>
              <w:jc w:val="center"/>
              <w:rPr>
                <w:b/>
                <w:sz w:val="22"/>
                <w:vertAlign w:val="baseline"/>
              </w:rPr>
            </w:pPr>
            <w:r w:rsidRPr="00AF39E6">
              <w:rPr>
                <w:b/>
                <w:sz w:val="22"/>
                <w:vertAlign w:val="baseline"/>
              </w:rPr>
              <w:t>(</w:t>
            </w:r>
            <w:r w:rsidR="00ED548D">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8D1DAC">
              <w:rPr>
                <w:sz w:val="22"/>
                <w:szCs w:val="22"/>
                <w:vertAlign w:val="baseline"/>
              </w:rPr>
              <w:t>27/2014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F84DF9" w:rsidRPr="00D43F1C" w:rsidRDefault="00F84DF9" w:rsidP="00BE2C74">
            <w:pPr>
              <w:rPr>
                <w:sz w:val="22"/>
                <w:szCs w:val="22"/>
                <w:vertAlign w:val="baseline"/>
              </w:rPr>
            </w:pPr>
            <w:proofErr w:type="gramStart"/>
            <w:r>
              <w:rPr>
                <w:sz w:val="22"/>
                <w:szCs w:val="22"/>
                <w:vertAlign w:val="baseline"/>
              </w:rPr>
              <w:t>ANEXO V</w:t>
            </w:r>
            <w:r w:rsidR="00DD433B">
              <w:rPr>
                <w:sz w:val="22"/>
                <w:szCs w:val="22"/>
                <w:vertAlign w:val="baseline"/>
              </w:rPr>
              <w:t>I</w:t>
            </w:r>
            <w:proofErr w:type="gramEnd"/>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6F7B7E">
            <w:pPr>
              <w:jc w:val="both"/>
              <w:rPr>
                <w:sz w:val="22"/>
                <w:szCs w:val="22"/>
                <w:vertAlign w:val="baseline"/>
              </w:rPr>
            </w:pPr>
            <w:r w:rsidRPr="00D43F1C">
              <w:rPr>
                <w:sz w:val="22"/>
                <w:szCs w:val="22"/>
                <w:vertAlign w:val="baseline"/>
              </w:rPr>
              <w:t xml:space="preserve">ANEXO </w:t>
            </w:r>
            <w:r w:rsidR="001466BF">
              <w:rPr>
                <w:sz w:val="22"/>
                <w:szCs w:val="22"/>
                <w:vertAlign w:val="baseline"/>
              </w:rPr>
              <w:t>V</w:t>
            </w:r>
            <w:r w:rsidR="00C95795">
              <w:rPr>
                <w:sz w:val="22"/>
                <w:szCs w:val="22"/>
                <w:vertAlign w:val="baseline"/>
              </w:rPr>
              <w:t>I</w:t>
            </w:r>
            <w:r w:rsidR="00DD433B">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A14F2A">
            <w:pPr>
              <w:ind w:right="57"/>
              <w:jc w:val="both"/>
              <w:rPr>
                <w:sz w:val="22"/>
                <w:szCs w:val="24"/>
                <w:vertAlign w:val="baseline"/>
              </w:rPr>
            </w:pPr>
            <w:r w:rsidRPr="00AF39E6">
              <w:rPr>
                <w:b/>
                <w:sz w:val="22"/>
                <w:szCs w:val="24"/>
                <w:vertAlign w:val="baseline"/>
              </w:rPr>
              <w:t xml:space="preserve">OBJETO: </w:t>
            </w:r>
            <w:r w:rsidR="00A14F2A" w:rsidRPr="00A14F2A">
              <w:rPr>
                <w:sz w:val="22"/>
                <w:szCs w:val="22"/>
                <w:vertAlign w:val="baseline"/>
              </w:rPr>
              <w:t xml:space="preserve">Obras Complementares </w:t>
            </w:r>
            <w:r w:rsidR="00A14F2A">
              <w:rPr>
                <w:sz w:val="22"/>
                <w:szCs w:val="22"/>
                <w:vertAlign w:val="baseline"/>
              </w:rPr>
              <w:t>d</w:t>
            </w:r>
            <w:r w:rsidR="00A14F2A" w:rsidRPr="00A14F2A">
              <w:rPr>
                <w:sz w:val="22"/>
                <w:szCs w:val="22"/>
                <w:vertAlign w:val="baseline"/>
              </w:rPr>
              <w:t xml:space="preserve">e Urbanização – OCU </w:t>
            </w:r>
            <w:r w:rsidR="00A14F2A">
              <w:rPr>
                <w:sz w:val="22"/>
                <w:szCs w:val="22"/>
                <w:vertAlign w:val="baseline"/>
              </w:rPr>
              <w:t>n</w:t>
            </w:r>
            <w:r w:rsidR="00A14F2A" w:rsidRPr="00A14F2A">
              <w:rPr>
                <w:sz w:val="22"/>
                <w:szCs w:val="22"/>
                <w:vertAlign w:val="baseline"/>
              </w:rPr>
              <w:t>a 2ª EBA, no Município de Barreiras, na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Dados para correspondência informados pela licitante</w:t>
            </w:r>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2" w:history="1">
              <w:r w:rsidRPr="00717E67">
                <w:rPr>
                  <w:rStyle w:val="Hyperlink"/>
                  <w:color w:val="auto"/>
                  <w:sz w:val="22"/>
                  <w:vertAlign w:val="baseline"/>
                </w:rPr>
                <w:t>www.codevasf.gov.br</w:t>
              </w:r>
            </w:hyperlink>
            <w:r w:rsidRPr="00717E67">
              <w:rPr>
                <w:b/>
                <w:sz w:val="22"/>
                <w:vertAlign w:val="baseline"/>
              </w:rPr>
              <w:t xml:space="preserve"> e </w:t>
            </w:r>
            <w:hyperlink r:id="rId23"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4"/>
      <w:footerReference w:type="default" r:id="rId25"/>
      <w:headerReference w:type="first" r:id="rId26"/>
      <w:footerReference w:type="first" r:id="rId27"/>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B6A" w:rsidRDefault="002D1B6A">
      <w:r>
        <w:separator/>
      </w:r>
    </w:p>
  </w:endnote>
  <w:endnote w:type="continuationSeparator" w:id="0">
    <w:p w:rsidR="002D1B6A" w:rsidRDefault="002D1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6A" w:rsidRDefault="002D1B6A">
    <w:pPr>
      <w:ind w:right="360"/>
      <w:rPr>
        <w:sz w:val="22"/>
      </w:rPr>
    </w:pPr>
    <w:r>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2D1B6A" w:rsidRDefault="002D1B6A">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8A6037">
                  <w:rPr>
                    <w:rStyle w:val="Nmerodepgina"/>
                    <w:noProof/>
                    <w:sz w:val="20"/>
                    <w:vertAlign w:val="baseline"/>
                  </w:rPr>
                  <w:t>2</w:t>
                </w:r>
                <w:r>
                  <w:rPr>
                    <w:rStyle w:val="Nmerodepgina"/>
                    <w:sz w:val="20"/>
                    <w:vertAlign w:val="baseline"/>
                  </w:rPr>
                  <w:fldChar w:fldCharType="end"/>
                </w:r>
              </w:p>
            </w:txbxContent>
          </v:textbox>
          <w10:wrap type="square" side="largest" anchorx="page"/>
        </v:shape>
      </w:pict>
    </w:r>
    <w:r>
      <w:t>TP</w:t>
    </w:r>
    <w:r w:rsidRPr="007A356D">
      <w:t xml:space="preserve"> </w:t>
    </w:r>
    <w:r>
      <w:t>27</w:t>
    </w:r>
    <w:r w:rsidRPr="007A356D">
      <w:t>-1</w:t>
    </w:r>
    <w:r>
      <w:t>4</w:t>
    </w:r>
    <w:r w:rsidRPr="007A356D">
      <w:t xml:space="preserve"> </w:t>
    </w:r>
    <w:r>
      <w:t>–</w:t>
    </w:r>
    <w:r w:rsidRPr="007A356D">
      <w:t xml:space="preserve"> </w:t>
    </w:r>
    <w:r>
      <w:t>(</w:t>
    </w:r>
    <w:r w:rsidRPr="00A14F2A">
      <w:t>Obra Complementar de Urbanização - OCU</w:t>
    </w:r>
    <w:r>
      <w:t>)</w:t>
    </w:r>
    <w:r>
      <w:rPr>
        <w:sz w:val="22"/>
      </w:rPr>
      <w:t xml:space="preserve"> JC.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6A" w:rsidRDefault="002D1B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B6A" w:rsidRDefault="002D1B6A">
      <w:r>
        <w:separator/>
      </w:r>
    </w:p>
  </w:footnote>
  <w:footnote w:type="continuationSeparator" w:id="0">
    <w:p w:rsidR="002D1B6A" w:rsidRDefault="002D1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6A" w:rsidRDefault="002D1B6A"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467793586" r:id="rId2"/>
      </w:object>
    </w:r>
    <w:r>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2D1B6A" w:rsidRPr="00607B4A" w:rsidRDefault="002D1B6A">
                <w:pPr>
                  <w:jc w:val="both"/>
                  <w:rPr>
                    <w:sz w:val="16"/>
                    <w:vertAlign w:val="baseline"/>
                    <w:lang w:val="fr-FR"/>
                  </w:rPr>
                </w:pPr>
                <w:r w:rsidRPr="00607B4A">
                  <w:rPr>
                    <w:sz w:val="16"/>
                    <w:vertAlign w:val="baseline"/>
                    <w:lang w:val="fr-FR"/>
                  </w:rPr>
                  <w:t>Fl.: _________________________</w:t>
                </w:r>
              </w:p>
              <w:p w:rsidR="002D1B6A" w:rsidRPr="00607B4A" w:rsidRDefault="002D1B6A">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59522.000143/2014-89</w:t>
                </w:r>
              </w:p>
              <w:p w:rsidR="002D1B6A" w:rsidRPr="00607B4A" w:rsidRDefault="002D1B6A">
                <w:pPr>
                  <w:jc w:val="both"/>
                  <w:rPr>
                    <w:sz w:val="16"/>
                    <w:vertAlign w:val="baseline"/>
                    <w:lang w:val="fr-FR"/>
                  </w:rPr>
                </w:pPr>
                <w:r w:rsidRPr="00607B4A">
                  <w:rPr>
                    <w:sz w:val="16"/>
                    <w:vertAlign w:val="baseline"/>
                    <w:lang w:val="fr-FR"/>
                  </w:rPr>
                  <w:t>_____________________________</w:t>
                </w:r>
              </w:p>
              <w:p w:rsidR="002D1B6A" w:rsidRPr="00607B4A" w:rsidRDefault="002D1B6A">
                <w:pPr>
                  <w:jc w:val="center"/>
                  <w:rPr>
                    <w:sz w:val="16"/>
                    <w:vertAlign w:val="baseline"/>
                    <w:lang w:val="fr-FR"/>
                  </w:rPr>
                </w:pPr>
                <w:r w:rsidRPr="00607B4A">
                  <w:rPr>
                    <w:sz w:val="16"/>
                    <w:vertAlign w:val="baseline"/>
                    <w:lang w:val="fr-FR"/>
                  </w:rPr>
                  <w:t>2ª SR/SL</w:t>
                </w:r>
              </w:p>
              <w:p w:rsidR="002D1B6A" w:rsidRDefault="002D1B6A">
                <w:pPr>
                  <w:rPr>
                    <w:sz w:val="18"/>
                    <w:lang w:val="fr-FR"/>
                  </w:rPr>
                </w:pPr>
              </w:p>
            </w:txbxContent>
          </v:textbox>
        </v:shape>
      </w:pict>
    </w:r>
  </w:p>
  <w:p w:rsidR="002D1B6A" w:rsidRPr="006C5E4C" w:rsidRDefault="002D1B6A">
    <w:pPr>
      <w:pStyle w:val="Cabealho"/>
      <w:jc w:val="center"/>
      <w:rPr>
        <w:b/>
        <w:sz w:val="20"/>
        <w:vertAlign w:val="baseline"/>
      </w:rPr>
    </w:pPr>
    <w:r w:rsidRPr="006C5E4C">
      <w:rPr>
        <w:b/>
        <w:sz w:val="20"/>
        <w:vertAlign w:val="baseline"/>
      </w:rPr>
      <w:t>MINISTÉRIO DA INTEGRAÇÃO NACIONAL – MI</w:t>
    </w:r>
  </w:p>
  <w:p w:rsidR="002D1B6A" w:rsidRPr="006C5E4C" w:rsidRDefault="002D1B6A">
    <w:pPr>
      <w:pStyle w:val="Cabealho"/>
      <w:jc w:val="center"/>
      <w:rPr>
        <w:b/>
        <w:sz w:val="22"/>
        <w:vertAlign w:val="baseline"/>
      </w:rPr>
    </w:pPr>
    <w:r w:rsidRPr="006C5E4C">
      <w:rPr>
        <w:b/>
        <w:sz w:val="20"/>
        <w:vertAlign w:val="baseline"/>
      </w:rPr>
      <w:t>COMPANHIA DE DESENVOLVIMENTO DOS VALES DO SÃO FRANCISCO E DO PARNAÍBA</w:t>
    </w:r>
  </w:p>
  <w:p w:rsidR="002D1B6A" w:rsidRDefault="002D1B6A"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6A" w:rsidRDefault="002D1B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8A2690B"/>
    <w:multiLevelType w:val="multilevel"/>
    <w:tmpl w:val="C1A094B2"/>
    <w:numStyleLink w:val="Estilo4"/>
  </w:abstractNum>
  <w:abstractNum w:abstractNumId="30">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1">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2">
    <w:nsid w:val="0907063C"/>
    <w:multiLevelType w:val="multilevel"/>
    <w:tmpl w:val="223A6FE4"/>
    <w:numStyleLink w:val="Estilo3"/>
  </w:abstractNum>
  <w:abstractNum w:abstractNumId="33">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4">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0D714BB8"/>
    <w:multiLevelType w:val="multilevel"/>
    <w:tmpl w:val="3CE476CA"/>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4"/>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3BD771D"/>
    <w:multiLevelType w:val="hybridMultilevel"/>
    <w:tmpl w:val="C82E1858"/>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39">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0">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23064A92"/>
    <w:multiLevelType w:val="multilevel"/>
    <w:tmpl w:val="D570B90C"/>
    <w:lvl w:ilvl="0">
      <w:start w:val="17"/>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24D7105D"/>
    <w:multiLevelType w:val="multilevel"/>
    <w:tmpl w:val="9CC839AE"/>
    <w:numStyleLink w:val="Estilo8"/>
  </w:abstractNum>
  <w:abstractNum w:abstractNumId="49">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283A744A"/>
    <w:multiLevelType w:val="multilevel"/>
    <w:tmpl w:val="94B0C8F0"/>
    <w:numStyleLink w:val="Estilo6"/>
  </w:abstractNum>
  <w:abstractNum w:abstractNumId="51">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2">
    <w:nsid w:val="2E400B09"/>
    <w:multiLevelType w:val="multilevel"/>
    <w:tmpl w:val="2062A382"/>
    <w:lvl w:ilvl="0">
      <w:start w:val="12"/>
      <w:numFmt w:val="decimal"/>
      <w:lvlText w:val="%1."/>
      <w:lvlJc w:val="left"/>
      <w:pPr>
        <w:ind w:left="465" w:hanging="465"/>
      </w:pPr>
      <w:rPr>
        <w:rFonts w:hint="default"/>
      </w:rPr>
    </w:lvl>
    <w:lvl w:ilvl="1">
      <w:start w:val="15"/>
      <w:numFmt w:val="decimal"/>
      <w:lvlText w:val="%1.%2."/>
      <w:lvlJc w:val="left"/>
      <w:pPr>
        <w:ind w:left="607"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3">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3037756A"/>
    <w:multiLevelType w:val="multilevel"/>
    <w:tmpl w:val="60CE5662"/>
    <w:numStyleLink w:val="Estilo9"/>
  </w:abstractNum>
  <w:abstractNum w:abstractNumId="55">
    <w:nsid w:val="309033DC"/>
    <w:multiLevelType w:val="multilevel"/>
    <w:tmpl w:val="9EA244B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0">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1">
    <w:nsid w:val="35D14A2A"/>
    <w:multiLevelType w:val="hybridMultilevel"/>
    <w:tmpl w:val="36DAD932"/>
    <w:lvl w:ilvl="0" w:tplc="48041D88">
      <w:start w:val="4"/>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2">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4">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6">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8">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3FA71CF5"/>
    <w:multiLevelType w:val="multilevel"/>
    <w:tmpl w:val="20ACF212"/>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7"/>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2">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3">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57274C8"/>
    <w:multiLevelType w:val="multilevel"/>
    <w:tmpl w:val="BA025100"/>
    <w:lvl w:ilvl="0">
      <w:start w:val="12"/>
      <w:numFmt w:val="decimal"/>
      <w:lvlText w:val="%1."/>
      <w:lvlJc w:val="left"/>
      <w:pPr>
        <w:ind w:left="465" w:hanging="465"/>
      </w:pPr>
      <w:rPr>
        <w:rFonts w:hint="default"/>
      </w:rPr>
    </w:lvl>
    <w:lvl w:ilvl="1">
      <w:start w:val="14"/>
      <w:numFmt w:val="decimal"/>
      <w:lvlText w:val="%1.%2."/>
      <w:lvlJc w:val="left"/>
      <w:pPr>
        <w:ind w:left="607"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8">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7124462"/>
    <w:multiLevelType w:val="hybridMultilevel"/>
    <w:tmpl w:val="28DE52DA"/>
    <w:lvl w:ilvl="0" w:tplc="0416000F">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0">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3">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4D824A18"/>
    <w:multiLevelType w:val="multilevel"/>
    <w:tmpl w:val="3E5CCFA6"/>
    <w:numStyleLink w:val="Estilo10"/>
  </w:abstractNum>
  <w:abstractNum w:abstractNumId="86">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9">
    <w:nsid w:val="51352AB0"/>
    <w:multiLevelType w:val="multilevel"/>
    <w:tmpl w:val="D7EE4F4C"/>
    <w:lvl w:ilvl="0">
      <w:start w:val="4"/>
      <w:numFmt w:val="decimal"/>
      <w:lvlText w:val="%1."/>
      <w:lvlJc w:val="left"/>
      <w:pPr>
        <w:ind w:left="885" w:hanging="885"/>
      </w:pPr>
      <w:rPr>
        <w:rFonts w:hint="default"/>
        <w:b w:val="0"/>
      </w:rPr>
    </w:lvl>
    <w:lvl w:ilvl="1">
      <w:start w:val="3"/>
      <w:numFmt w:val="decimal"/>
      <w:lvlText w:val="%1.%2."/>
      <w:lvlJc w:val="left"/>
      <w:pPr>
        <w:ind w:left="885" w:hanging="885"/>
      </w:pPr>
      <w:rPr>
        <w:rFonts w:hint="default"/>
        <w:b w:val="0"/>
      </w:rPr>
    </w:lvl>
    <w:lvl w:ilvl="2">
      <w:start w:val="2"/>
      <w:numFmt w:val="decimal"/>
      <w:lvlText w:val="%1.%2.%3."/>
      <w:lvlJc w:val="left"/>
      <w:pPr>
        <w:ind w:left="885" w:hanging="885"/>
      </w:pPr>
      <w:rPr>
        <w:rFonts w:hint="default"/>
        <w:b w:val="0"/>
      </w:rPr>
    </w:lvl>
    <w:lvl w:ilvl="3">
      <w:start w:val="6"/>
      <w:numFmt w:val="decimal"/>
      <w:lvlText w:val="%1.%2.%3.%4."/>
      <w:lvlJc w:val="left"/>
      <w:pPr>
        <w:ind w:left="885" w:hanging="885"/>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0">
    <w:nsid w:val="526957DC"/>
    <w:multiLevelType w:val="multilevel"/>
    <w:tmpl w:val="A7F047E6"/>
    <w:numStyleLink w:val="Estilo2"/>
  </w:abstractNum>
  <w:abstractNum w:abstractNumId="91">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580045E2"/>
    <w:multiLevelType w:val="multilevel"/>
    <w:tmpl w:val="85664482"/>
    <w:numStyleLink w:val="Estilo7"/>
  </w:abstractNum>
  <w:abstractNum w:abstractNumId="95">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6">
    <w:nsid w:val="5B4F2C49"/>
    <w:multiLevelType w:val="multilevel"/>
    <w:tmpl w:val="6B088802"/>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8">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9">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0">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1">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4">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8">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9C16EDD"/>
    <w:multiLevelType w:val="hybridMultilevel"/>
    <w:tmpl w:val="C960DE9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0">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6C0428FD"/>
    <w:multiLevelType w:val="multilevel"/>
    <w:tmpl w:val="BFEC3DC4"/>
    <w:lvl w:ilvl="0">
      <w:start w:val="17"/>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nsid w:val="6C166182"/>
    <w:multiLevelType w:val="multilevel"/>
    <w:tmpl w:val="22520352"/>
    <w:numStyleLink w:val="Estilo1"/>
  </w:abstractNum>
  <w:abstractNum w:abstractNumId="114">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5">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6">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7">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0">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2">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3">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6">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8">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9">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1">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3">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30"/>
  </w:num>
  <w:num w:numId="7">
    <w:abstractNumId w:val="60"/>
  </w:num>
  <w:num w:numId="8">
    <w:abstractNumId w:val="95"/>
  </w:num>
  <w:num w:numId="9">
    <w:abstractNumId w:val="82"/>
  </w:num>
  <w:num w:numId="10">
    <w:abstractNumId w:val="84"/>
  </w:num>
  <w:num w:numId="11">
    <w:abstractNumId w:val="40"/>
  </w:num>
  <w:num w:numId="12">
    <w:abstractNumId w:val="113"/>
  </w:num>
  <w:num w:numId="13">
    <w:abstractNumId w:val="110"/>
  </w:num>
  <w:num w:numId="14">
    <w:abstractNumId w:val="90"/>
  </w:num>
  <w:num w:numId="15">
    <w:abstractNumId w:val="111"/>
  </w:num>
  <w:num w:numId="16">
    <w:abstractNumId w:val="123"/>
  </w:num>
  <w:num w:numId="17">
    <w:abstractNumId w:val="32"/>
  </w:num>
  <w:num w:numId="18">
    <w:abstractNumId w:val="93"/>
  </w:num>
  <w:num w:numId="19">
    <w:abstractNumId w:val="29"/>
  </w:num>
  <w:num w:numId="20">
    <w:abstractNumId w:val="36"/>
  </w:num>
  <w:num w:numId="21">
    <w:abstractNumId w:val="118"/>
  </w:num>
  <w:num w:numId="22">
    <w:abstractNumId w:val="50"/>
  </w:num>
  <w:num w:numId="23">
    <w:abstractNumId w:val="129"/>
  </w:num>
  <w:num w:numId="24">
    <w:abstractNumId w:val="94"/>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1224" w:hanging="504"/>
        </w:pPr>
        <w:rPr>
          <w:rFonts w:hint="default"/>
        </w:rPr>
      </w:lvl>
    </w:lvlOverride>
  </w:num>
  <w:num w:numId="25">
    <w:abstractNumId w:val="70"/>
  </w:num>
  <w:num w:numId="26">
    <w:abstractNumId w:val="48"/>
  </w:num>
  <w:num w:numId="27">
    <w:abstractNumId w:val="126"/>
  </w:num>
  <w:num w:numId="28">
    <w:abstractNumId w:val="54"/>
  </w:num>
  <w:num w:numId="29">
    <w:abstractNumId w:val="57"/>
  </w:num>
  <w:num w:numId="30">
    <w:abstractNumId w:val="85"/>
  </w:num>
  <w:num w:numId="31">
    <w:abstractNumId w:val="62"/>
  </w:num>
  <w:num w:numId="32">
    <w:abstractNumId w:val="37"/>
  </w:num>
  <w:num w:numId="33">
    <w:abstractNumId w:val="43"/>
  </w:num>
  <w:num w:numId="34">
    <w:abstractNumId w:val="41"/>
  </w:num>
  <w:num w:numId="35">
    <w:abstractNumId w:val="108"/>
  </w:num>
  <w:num w:numId="36">
    <w:abstractNumId w:val="104"/>
  </w:num>
  <w:num w:numId="37">
    <w:abstractNumId w:val="106"/>
  </w:num>
  <w:num w:numId="38">
    <w:abstractNumId w:val="66"/>
  </w:num>
  <w:num w:numId="39">
    <w:abstractNumId w:val="81"/>
  </w:num>
  <w:num w:numId="40">
    <w:abstractNumId w:val="131"/>
  </w:num>
  <w:num w:numId="41">
    <w:abstractNumId w:val="64"/>
  </w:num>
  <w:num w:numId="42">
    <w:abstractNumId w:val="92"/>
  </w:num>
  <w:num w:numId="43">
    <w:abstractNumId w:val="76"/>
  </w:num>
  <w:num w:numId="44">
    <w:abstractNumId w:val="114"/>
  </w:num>
  <w:num w:numId="45">
    <w:abstractNumId w:val="101"/>
  </w:num>
  <w:num w:numId="46">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68"/>
  </w:num>
  <w:num w:numId="51">
    <w:abstractNumId w:val="34"/>
  </w:num>
  <w:num w:numId="52">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1"/>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0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28"/>
  </w:num>
  <w:num w:numId="60">
    <w:abstractNumId w:val="44"/>
  </w:num>
  <w:num w:numId="61">
    <w:abstractNumId w:val="124"/>
  </w:num>
  <w:num w:numId="62">
    <w:abstractNumId w:val="47"/>
  </w:num>
  <w:num w:numId="63">
    <w:abstractNumId w:val="122"/>
  </w:num>
  <w:num w:numId="64">
    <w:abstractNumId w:val="73"/>
  </w:num>
  <w:num w:numId="65">
    <w:abstractNumId w:val="67"/>
  </w:num>
  <w:num w:numId="66">
    <w:abstractNumId w:val="75"/>
  </w:num>
  <w:num w:numId="67">
    <w:abstractNumId w:val="49"/>
  </w:num>
  <w:num w:numId="68">
    <w:abstractNumId w:val="78"/>
  </w:num>
  <w:num w:numId="69">
    <w:abstractNumId w:val="42"/>
  </w:num>
  <w:num w:numId="70">
    <w:abstractNumId w:val="83"/>
  </w:num>
  <w:num w:numId="71">
    <w:abstractNumId w:val="54"/>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abstractNumId w:val="107"/>
  </w:num>
  <w:num w:numId="73">
    <w:abstractNumId w:val="31"/>
  </w:num>
  <w:num w:numId="74">
    <w:abstractNumId w:val="33"/>
  </w:num>
  <w:num w:numId="75">
    <w:abstractNumId w:val="100"/>
  </w:num>
  <w:num w:numId="76">
    <w:abstractNumId w:val="30"/>
  </w:num>
  <w:num w:numId="77">
    <w:abstractNumId w:val="103"/>
  </w:num>
  <w:num w:numId="78">
    <w:abstractNumId w:val="28"/>
  </w:num>
  <w:num w:numId="79">
    <w:abstractNumId w:val="97"/>
  </w:num>
  <w:num w:numId="80">
    <w:abstractNumId w:val="87"/>
  </w:num>
  <w:num w:numId="81">
    <w:abstractNumId w:val="26"/>
  </w:num>
  <w:num w:numId="82">
    <w:abstractNumId w:val="27"/>
  </w:num>
  <w:num w:numId="83">
    <w:abstractNumId w:val="86"/>
  </w:num>
  <w:num w:numId="84">
    <w:abstractNumId w:val="80"/>
  </w:num>
  <w:num w:numId="85">
    <w:abstractNumId w:val="117"/>
  </w:num>
  <w:num w:numId="86">
    <w:abstractNumId w:val="105"/>
  </w:num>
  <w:num w:numId="87">
    <w:abstractNumId w:val="125"/>
  </w:num>
  <w:num w:numId="88">
    <w:abstractNumId w:val="120"/>
  </w:num>
  <w:num w:numId="89">
    <w:abstractNumId w:val="119"/>
  </w:num>
  <w:num w:numId="90">
    <w:abstractNumId w:val="102"/>
  </w:num>
  <w:num w:numId="91">
    <w:abstractNumId w:val="58"/>
  </w:num>
  <w:num w:numId="92">
    <w:abstractNumId w:val="115"/>
  </w:num>
  <w:num w:numId="93">
    <w:abstractNumId w:val="88"/>
  </w:num>
  <w:num w:numId="94">
    <w:abstractNumId w:val="45"/>
  </w:num>
  <w:num w:numId="95">
    <w:abstractNumId w:val="55"/>
  </w:num>
  <w:num w:numId="96">
    <w:abstractNumId w:val="96"/>
  </w:num>
  <w:num w:numId="97">
    <w:abstractNumId w:val="69"/>
  </w:num>
  <w:num w:numId="98">
    <w:abstractNumId w:val="133"/>
  </w:num>
  <w:num w:numId="99">
    <w:abstractNumId w:val="121"/>
  </w:num>
  <w:num w:numId="100">
    <w:abstractNumId w:val="65"/>
  </w:num>
  <w:num w:numId="101">
    <w:abstractNumId w:val="98"/>
  </w:num>
  <w:num w:numId="102">
    <w:abstractNumId w:val="63"/>
  </w:num>
  <w:num w:numId="103">
    <w:abstractNumId w:val="61"/>
  </w:num>
  <w:num w:numId="104">
    <w:abstractNumId w:val="38"/>
  </w:num>
  <w:num w:numId="105">
    <w:abstractNumId w:val="109"/>
  </w:num>
  <w:num w:numId="106">
    <w:abstractNumId w:val="39"/>
  </w:num>
  <w:num w:numId="107">
    <w:abstractNumId w:val="51"/>
  </w:num>
  <w:num w:numId="108">
    <w:abstractNumId w:val="116"/>
  </w:num>
  <w:num w:numId="109">
    <w:abstractNumId w:val="35"/>
  </w:num>
  <w:num w:numId="110">
    <w:abstractNumId w:val="89"/>
  </w:num>
  <w:num w:numId="111">
    <w:abstractNumId w:val="71"/>
  </w:num>
  <w:num w:numId="112">
    <w:abstractNumId w:val="72"/>
  </w:num>
  <w:num w:numId="113">
    <w:abstractNumId w:val="56"/>
  </w:num>
  <w:num w:numId="114">
    <w:abstractNumId w:val="99"/>
  </w:num>
  <w:num w:numId="115">
    <w:abstractNumId w:val="46"/>
  </w:num>
  <w:num w:numId="116">
    <w:abstractNumId w:val="112"/>
  </w:num>
  <w:num w:numId="117">
    <w:abstractNumId w:val="79"/>
  </w:num>
  <w:num w:numId="118">
    <w:abstractNumId w:val="127"/>
  </w:num>
  <w:num w:numId="119">
    <w:abstractNumId w:val="77"/>
  </w:num>
  <w:num w:numId="120">
    <w:abstractNumId w:val="52"/>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20BDC"/>
    <w:rsid w:val="00000086"/>
    <w:rsid w:val="0000040B"/>
    <w:rsid w:val="00000A7F"/>
    <w:rsid w:val="00000D96"/>
    <w:rsid w:val="00000F20"/>
    <w:rsid w:val="0000113C"/>
    <w:rsid w:val="0000158C"/>
    <w:rsid w:val="000016A4"/>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2B94"/>
    <w:rsid w:val="00082C7E"/>
    <w:rsid w:val="00082E10"/>
    <w:rsid w:val="00082F64"/>
    <w:rsid w:val="00083269"/>
    <w:rsid w:val="00083511"/>
    <w:rsid w:val="0008473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4DCA"/>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4B2A"/>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0E7"/>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41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4A6"/>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36B"/>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1B6A"/>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4657"/>
    <w:rsid w:val="003D59AC"/>
    <w:rsid w:val="003D5AFB"/>
    <w:rsid w:val="003D5CBD"/>
    <w:rsid w:val="003D5CCC"/>
    <w:rsid w:val="003D6023"/>
    <w:rsid w:val="003D682B"/>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4266"/>
    <w:rsid w:val="003F541A"/>
    <w:rsid w:val="003F5665"/>
    <w:rsid w:val="003F5FBA"/>
    <w:rsid w:val="003F6F57"/>
    <w:rsid w:val="003F7226"/>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7CF"/>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3712"/>
    <w:rsid w:val="00463D1F"/>
    <w:rsid w:val="00464067"/>
    <w:rsid w:val="0046407F"/>
    <w:rsid w:val="00464346"/>
    <w:rsid w:val="00464352"/>
    <w:rsid w:val="004645E4"/>
    <w:rsid w:val="004648CA"/>
    <w:rsid w:val="0046536F"/>
    <w:rsid w:val="0046617E"/>
    <w:rsid w:val="00466CD3"/>
    <w:rsid w:val="00466D4A"/>
    <w:rsid w:val="00467E59"/>
    <w:rsid w:val="00471536"/>
    <w:rsid w:val="004746D7"/>
    <w:rsid w:val="00475372"/>
    <w:rsid w:val="00477898"/>
    <w:rsid w:val="004779D5"/>
    <w:rsid w:val="004812C6"/>
    <w:rsid w:val="004822FF"/>
    <w:rsid w:val="00482E84"/>
    <w:rsid w:val="0048387B"/>
    <w:rsid w:val="00484AC0"/>
    <w:rsid w:val="00485A19"/>
    <w:rsid w:val="00485FFB"/>
    <w:rsid w:val="004860A5"/>
    <w:rsid w:val="0048684A"/>
    <w:rsid w:val="00490746"/>
    <w:rsid w:val="0049162D"/>
    <w:rsid w:val="004917DD"/>
    <w:rsid w:val="00491B36"/>
    <w:rsid w:val="00492601"/>
    <w:rsid w:val="00492FEB"/>
    <w:rsid w:val="004932D0"/>
    <w:rsid w:val="0049453F"/>
    <w:rsid w:val="00494683"/>
    <w:rsid w:val="00494AEF"/>
    <w:rsid w:val="00494EBA"/>
    <w:rsid w:val="00495D03"/>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1DC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260"/>
    <w:rsid w:val="005118A4"/>
    <w:rsid w:val="00511C47"/>
    <w:rsid w:val="00513B21"/>
    <w:rsid w:val="00513CA7"/>
    <w:rsid w:val="0051421D"/>
    <w:rsid w:val="0051431A"/>
    <w:rsid w:val="005144B6"/>
    <w:rsid w:val="0051483C"/>
    <w:rsid w:val="0051536D"/>
    <w:rsid w:val="005154CA"/>
    <w:rsid w:val="00515819"/>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46A"/>
    <w:rsid w:val="00535761"/>
    <w:rsid w:val="00535856"/>
    <w:rsid w:val="005366F4"/>
    <w:rsid w:val="005367E4"/>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DCA"/>
    <w:rsid w:val="00584E29"/>
    <w:rsid w:val="005851D1"/>
    <w:rsid w:val="005852DD"/>
    <w:rsid w:val="0058703C"/>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9DA"/>
    <w:rsid w:val="005B7C49"/>
    <w:rsid w:val="005C00B4"/>
    <w:rsid w:val="005C00C8"/>
    <w:rsid w:val="005C2E8D"/>
    <w:rsid w:val="005C3518"/>
    <w:rsid w:val="005C3531"/>
    <w:rsid w:val="005C365B"/>
    <w:rsid w:val="005C3858"/>
    <w:rsid w:val="005C3E33"/>
    <w:rsid w:val="005C4027"/>
    <w:rsid w:val="005C4290"/>
    <w:rsid w:val="005C5160"/>
    <w:rsid w:val="005C541E"/>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5C5"/>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5B56"/>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1092"/>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9D9"/>
    <w:rsid w:val="006E141F"/>
    <w:rsid w:val="006E1904"/>
    <w:rsid w:val="006E1B3E"/>
    <w:rsid w:val="006E2FC8"/>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B7E"/>
    <w:rsid w:val="006F7EC2"/>
    <w:rsid w:val="007010C6"/>
    <w:rsid w:val="007026F5"/>
    <w:rsid w:val="0070332A"/>
    <w:rsid w:val="00703465"/>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19FB"/>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264B"/>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5327"/>
    <w:rsid w:val="0084582C"/>
    <w:rsid w:val="00845A92"/>
    <w:rsid w:val="00846268"/>
    <w:rsid w:val="00846369"/>
    <w:rsid w:val="0084663A"/>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6037"/>
    <w:rsid w:val="008A7303"/>
    <w:rsid w:val="008A73F8"/>
    <w:rsid w:val="008A7799"/>
    <w:rsid w:val="008A7B8C"/>
    <w:rsid w:val="008B0598"/>
    <w:rsid w:val="008B0687"/>
    <w:rsid w:val="008B09B1"/>
    <w:rsid w:val="008B0FB1"/>
    <w:rsid w:val="008B1DA7"/>
    <w:rsid w:val="008B201E"/>
    <w:rsid w:val="008B2623"/>
    <w:rsid w:val="008B26CA"/>
    <w:rsid w:val="008B3D88"/>
    <w:rsid w:val="008B4627"/>
    <w:rsid w:val="008B48F8"/>
    <w:rsid w:val="008B52A5"/>
    <w:rsid w:val="008B553C"/>
    <w:rsid w:val="008B589C"/>
    <w:rsid w:val="008B5A33"/>
    <w:rsid w:val="008B5E0B"/>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7464"/>
    <w:rsid w:val="0093792D"/>
    <w:rsid w:val="0094035E"/>
    <w:rsid w:val="0094039E"/>
    <w:rsid w:val="0094056D"/>
    <w:rsid w:val="009406A0"/>
    <w:rsid w:val="0094084E"/>
    <w:rsid w:val="009413B9"/>
    <w:rsid w:val="0094218D"/>
    <w:rsid w:val="009426F2"/>
    <w:rsid w:val="00943321"/>
    <w:rsid w:val="00943AA6"/>
    <w:rsid w:val="00944282"/>
    <w:rsid w:val="009444FE"/>
    <w:rsid w:val="00944E63"/>
    <w:rsid w:val="0094543C"/>
    <w:rsid w:val="00945645"/>
    <w:rsid w:val="00945B17"/>
    <w:rsid w:val="00945B77"/>
    <w:rsid w:val="0094604A"/>
    <w:rsid w:val="0094714B"/>
    <w:rsid w:val="0094741D"/>
    <w:rsid w:val="0094791C"/>
    <w:rsid w:val="00947BDB"/>
    <w:rsid w:val="009508EB"/>
    <w:rsid w:val="00951353"/>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5DC"/>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EA"/>
    <w:rsid w:val="00990D08"/>
    <w:rsid w:val="0099116A"/>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5B8"/>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74"/>
    <w:rsid w:val="00A22577"/>
    <w:rsid w:val="00A22C5E"/>
    <w:rsid w:val="00A23612"/>
    <w:rsid w:val="00A23836"/>
    <w:rsid w:val="00A23ED3"/>
    <w:rsid w:val="00A240AB"/>
    <w:rsid w:val="00A24290"/>
    <w:rsid w:val="00A24458"/>
    <w:rsid w:val="00A24FB0"/>
    <w:rsid w:val="00A25046"/>
    <w:rsid w:val="00A25EF8"/>
    <w:rsid w:val="00A27638"/>
    <w:rsid w:val="00A277FB"/>
    <w:rsid w:val="00A30EFF"/>
    <w:rsid w:val="00A31088"/>
    <w:rsid w:val="00A31AFC"/>
    <w:rsid w:val="00A32015"/>
    <w:rsid w:val="00A320F5"/>
    <w:rsid w:val="00A335CC"/>
    <w:rsid w:val="00A337F4"/>
    <w:rsid w:val="00A33A58"/>
    <w:rsid w:val="00A3408D"/>
    <w:rsid w:val="00A34699"/>
    <w:rsid w:val="00A346ED"/>
    <w:rsid w:val="00A348AC"/>
    <w:rsid w:val="00A34926"/>
    <w:rsid w:val="00A35D35"/>
    <w:rsid w:val="00A35EE5"/>
    <w:rsid w:val="00A35F90"/>
    <w:rsid w:val="00A36EC2"/>
    <w:rsid w:val="00A372CE"/>
    <w:rsid w:val="00A37999"/>
    <w:rsid w:val="00A37CCB"/>
    <w:rsid w:val="00A40AE3"/>
    <w:rsid w:val="00A41952"/>
    <w:rsid w:val="00A41F91"/>
    <w:rsid w:val="00A42982"/>
    <w:rsid w:val="00A43704"/>
    <w:rsid w:val="00A448D5"/>
    <w:rsid w:val="00A4569E"/>
    <w:rsid w:val="00A45D3C"/>
    <w:rsid w:val="00A46245"/>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AD4"/>
    <w:rsid w:val="00A82F7C"/>
    <w:rsid w:val="00A83AAC"/>
    <w:rsid w:val="00A840E3"/>
    <w:rsid w:val="00A84239"/>
    <w:rsid w:val="00A8436D"/>
    <w:rsid w:val="00A84629"/>
    <w:rsid w:val="00A846D7"/>
    <w:rsid w:val="00A84CD8"/>
    <w:rsid w:val="00A84D76"/>
    <w:rsid w:val="00A85C08"/>
    <w:rsid w:val="00A87190"/>
    <w:rsid w:val="00A91F0C"/>
    <w:rsid w:val="00A92112"/>
    <w:rsid w:val="00A9247C"/>
    <w:rsid w:val="00A92761"/>
    <w:rsid w:val="00A93164"/>
    <w:rsid w:val="00A94122"/>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365"/>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26F"/>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0F9D"/>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0FF1"/>
    <w:rsid w:val="00C3408F"/>
    <w:rsid w:val="00C351BC"/>
    <w:rsid w:val="00C355FE"/>
    <w:rsid w:val="00C36BFE"/>
    <w:rsid w:val="00C376D5"/>
    <w:rsid w:val="00C3780D"/>
    <w:rsid w:val="00C41CC5"/>
    <w:rsid w:val="00C42454"/>
    <w:rsid w:val="00C4270E"/>
    <w:rsid w:val="00C42CDF"/>
    <w:rsid w:val="00C42F19"/>
    <w:rsid w:val="00C43661"/>
    <w:rsid w:val="00C43DDF"/>
    <w:rsid w:val="00C43F70"/>
    <w:rsid w:val="00C44262"/>
    <w:rsid w:val="00C442B6"/>
    <w:rsid w:val="00C44370"/>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13F6"/>
    <w:rsid w:val="00C62124"/>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619"/>
    <w:rsid w:val="00CF11C0"/>
    <w:rsid w:val="00CF136B"/>
    <w:rsid w:val="00CF159A"/>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6D4D"/>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600CD"/>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4BD"/>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5"/>
      </w:numPr>
    </w:pPr>
  </w:style>
  <w:style w:type="numbering" w:customStyle="1" w:styleId="Estilo3">
    <w:name w:val="Estilo3"/>
    <w:uiPriority w:val="99"/>
    <w:rsid w:val="00ED096B"/>
    <w:pPr>
      <w:numPr>
        <w:numId w:val="18"/>
      </w:numPr>
    </w:pPr>
  </w:style>
  <w:style w:type="numbering" w:customStyle="1" w:styleId="Estilo4">
    <w:name w:val="Estilo4"/>
    <w:uiPriority w:val="99"/>
    <w:rsid w:val="006055C6"/>
    <w:pPr>
      <w:numPr>
        <w:numId w:val="20"/>
      </w:numPr>
    </w:pPr>
  </w:style>
  <w:style w:type="numbering" w:customStyle="1" w:styleId="Estilo6">
    <w:name w:val="Estilo6"/>
    <w:uiPriority w:val="99"/>
    <w:rsid w:val="00FF6436"/>
    <w:pPr>
      <w:numPr>
        <w:numId w:val="23"/>
      </w:numPr>
    </w:pPr>
  </w:style>
  <w:style w:type="numbering" w:customStyle="1" w:styleId="Estilo7">
    <w:name w:val="Estilo7"/>
    <w:uiPriority w:val="99"/>
    <w:rsid w:val="000D2A87"/>
    <w:pPr>
      <w:numPr>
        <w:numId w:val="25"/>
      </w:numPr>
    </w:pPr>
  </w:style>
  <w:style w:type="numbering" w:customStyle="1" w:styleId="Estilo8">
    <w:name w:val="Estilo8"/>
    <w:uiPriority w:val="99"/>
    <w:rsid w:val="009A268F"/>
    <w:pPr>
      <w:numPr>
        <w:numId w:val="27"/>
      </w:numPr>
    </w:pPr>
  </w:style>
  <w:style w:type="numbering" w:customStyle="1" w:styleId="Estilo9">
    <w:name w:val="Estilo9"/>
    <w:uiPriority w:val="99"/>
    <w:rsid w:val="006D7FC8"/>
    <w:pPr>
      <w:numPr>
        <w:numId w:val="29"/>
      </w:numPr>
    </w:pPr>
  </w:style>
  <w:style w:type="numbering" w:customStyle="1" w:styleId="Estilo10">
    <w:name w:val="Estilo10"/>
    <w:uiPriority w:val="99"/>
    <w:rsid w:val="00032097"/>
    <w:pPr>
      <w:numPr>
        <w:numId w:val="31"/>
      </w:numPr>
    </w:pPr>
  </w:style>
  <w:style w:type="numbering" w:customStyle="1" w:styleId="Estilo11">
    <w:name w:val="Estilo11"/>
    <w:uiPriority w:val="99"/>
    <w:rsid w:val="00AC6391"/>
    <w:pPr>
      <w:numPr>
        <w:numId w:val="32"/>
      </w:numPr>
    </w:pPr>
  </w:style>
  <w:style w:type="numbering" w:customStyle="1" w:styleId="Estilo12">
    <w:name w:val="Estilo12"/>
    <w:uiPriority w:val="99"/>
    <w:rsid w:val="00264FC3"/>
    <w:pPr>
      <w:numPr>
        <w:numId w:val="33"/>
      </w:numPr>
    </w:pPr>
  </w:style>
  <w:style w:type="numbering" w:customStyle="1" w:styleId="Estilo13">
    <w:name w:val="Estilo13"/>
    <w:uiPriority w:val="99"/>
    <w:rsid w:val="00264FC3"/>
    <w:pPr>
      <w:numPr>
        <w:numId w:val="35"/>
      </w:numPr>
    </w:pPr>
  </w:style>
  <w:style w:type="numbering" w:customStyle="1" w:styleId="Estilo14">
    <w:name w:val="Estilo14"/>
    <w:uiPriority w:val="99"/>
    <w:rsid w:val="00A348AC"/>
    <w:pPr>
      <w:numPr>
        <w:numId w:val="36"/>
      </w:numPr>
    </w:pPr>
  </w:style>
  <w:style w:type="numbering" w:customStyle="1" w:styleId="Estilo15">
    <w:name w:val="Estilo15"/>
    <w:uiPriority w:val="99"/>
    <w:rsid w:val="00000086"/>
    <w:pPr>
      <w:numPr>
        <w:numId w:val="37"/>
      </w:numPr>
    </w:pPr>
  </w:style>
  <w:style w:type="numbering" w:customStyle="1" w:styleId="Estilo16">
    <w:name w:val="Estilo16"/>
    <w:uiPriority w:val="99"/>
    <w:rsid w:val="00146454"/>
    <w:pPr>
      <w:numPr>
        <w:numId w:val="38"/>
      </w:numPr>
    </w:pPr>
  </w:style>
  <w:style w:type="numbering" w:customStyle="1" w:styleId="Estilo17">
    <w:name w:val="Estilo17"/>
    <w:uiPriority w:val="99"/>
    <w:rsid w:val="00735220"/>
    <w:pPr>
      <w:numPr>
        <w:numId w:val="39"/>
      </w:numPr>
    </w:pPr>
  </w:style>
  <w:style w:type="numbering" w:customStyle="1" w:styleId="Estilo18">
    <w:name w:val="Estilo18"/>
    <w:uiPriority w:val="99"/>
    <w:rsid w:val="0012503E"/>
    <w:pPr>
      <w:numPr>
        <w:numId w:val="40"/>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1"/>
      </w:numPr>
    </w:pPr>
  </w:style>
  <w:style w:type="numbering" w:customStyle="1" w:styleId="Estilo20">
    <w:name w:val="Estilo20"/>
    <w:uiPriority w:val="99"/>
    <w:rsid w:val="002416A3"/>
    <w:pPr>
      <w:numPr>
        <w:numId w:val="42"/>
      </w:numPr>
    </w:pPr>
  </w:style>
  <w:style w:type="numbering" w:customStyle="1" w:styleId="Estilo21">
    <w:name w:val="Estilo21"/>
    <w:uiPriority w:val="99"/>
    <w:rsid w:val="00BD5C56"/>
    <w:pPr>
      <w:numPr>
        <w:numId w:val="43"/>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4"/>
      </w:numPr>
    </w:pPr>
  </w:style>
  <w:style w:type="character" w:customStyle="1" w:styleId="RTFNum188">
    <w:name w:val="RTF_Num 18 8"/>
    <w:uiPriority w:val="99"/>
    <w:rsid w:val="004424B5"/>
  </w:style>
  <w:style w:type="numbering" w:customStyle="1" w:styleId="Estilo28">
    <w:name w:val="Estilo28"/>
    <w:uiPriority w:val="99"/>
    <w:rsid w:val="004424B5"/>
    <w:pPr>
      <w:numPr>
        <w:numId w:val="65"/>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5"/>
      </w:numPr>
    </w:pPr>
  </w:style>
  <w:style w:type="numbering" w:customStyle="1" w:styleId="Estilo3">
    <w:name w:val="Estilo3"/>
    <w:uiPriority w:val="99"/>
    <w:rsid w:val="00ED096B"/>
    <w:pPr>
      <w:numPr>
        <w:numId w:val="18"/>
      </w:numPr>
    </w:pPr>
  </w:style>
  <w:style w:type="numbering" w:customStyle="1" w:styleId="Estilo4">
    <w:name w:val="Estilo4"/>
    <w:uiPriority w:val="99"/>
    <w:rsid w:val="006055C6"/>
    <w:pPr>
      <w:numPr>
        <w:numId w:val="20"/>
      </w:numPr>
    </w:pPr>
  </w:style>
  <w:style w:type="numbering" w:customStyle="1" w:styleId="Estilo6">
    <w:name w:val="Estilo6"/>
    <w:uiPriority w:val="99"/>
    <w:rsid w:val="00FF6436"/>
    <w:pPr>
      <w:numPr>
        <w:numId w:val="23"/>
      </w:numPr>
    </w:pPr>
  </w:style>
  <w:style w:type="numbering" w:customStyle="1" w:styleId="Estilo7">
    <w:name w:val="Estilo7"/>
    <w:uiPriority w:val="99"/>
    <w:rsid w:val="000D2A87"/>
    <w:pPr>
      <w:numPr>
        <w:numId w:val="25"/>
      </w:numPr>
    </w:pPr>
  </w:style>
  <w:style w:type="numbering" w:customStyle="1" w:styleId="Estilo8">
    <w:name w:val="Estilo8"/>
    <w:uiPriority w:val="99"/>
    <w:rsid w:val="009A268F"/>
    <w:pPr>
      <w:numPr>
        <w:numId w:val="27"/>
      </w:numPr>
    </w:pPr>
  </w:style>
  <w:style w:type="numbering" w:customStyle="1" w:styleId="Estilo9">
    <w:name w:val="Estilo9"/>
    <w:uiPriority w:val="99"/>
    <w:rsid w:val="006D7FC8"/>
    <w:pPr>
      <w:numPr>
        <w:numId w:val="29"/>
      </w:numPr>
    </w:pPr>
  </w:style>
  <w:style w:type="numbering" w:customStyle="1" w:styleId="Estilo10">
    <w:name w:val="Estilo10"/>
    <w:uiPriority w:val="99"/>
    <w:rsid w:val="00032097"/>
    <w:pPr>
      <w:numPr>
        <w:numId w:val="31"/>
      </w:numPr>
    </w:pPr>
  </w:style>
  <w:style w:type="numbering" w:customStyle="1" w:styleId="Estilo11">
    <w:name w:val="Estilo11"/>
    <w:uiPriority w:val="99"/>
    <w:rsid w:val="00AC6391"/>
    <w:pPr>
      <w:numPr>
        <w:numId w:val="32"/>
      </w:numPr>
    </w:pPr>
  </w:style>
  <w:style w:type="numbering" w:customStyle="1" w:styleId="Estilo12">
    <w:name w:val="Estilo12"/>
    <w:uiPriority w:val="99"/>
    <w:rsid w:val="00264FC3"/>
    <w:pPr>
      <w:numPr>
        <w:numId w:val="33"/>
      </w:numPr>
    </w:pPr>
  </w:style>
  <w:style w:type="numbering" w:customStyle="1" w:styleId="Estilo13">
    <w:name w:val="Estilo13"/>
    <w:uiPriority w:val="99"/>
    <w:rsid w:val="00264FC3"/>
    <w:pPr>
      <w:numPr>
        <w:numId w:val="35"/>
      </w:numPr>
    </w:pPr>
  </w:style>
  <w:style w:type="numbering" w:customStyle="1" w:styleId="Estilo14">
    <w:name w:val="Estilo14"/>
    <w:uiPriority w:val="99"/>
    <w:rsid w:val="00A348AC"/>
    <w:pPr>
      <w:numPr>
        <w:numId w:val="36"/>
      </w:numPr>
    </w:pPr>
  </w:style>
  <w:style w:type="numbering" w:customStyle="1" w:styleId="Estilo15">
    <w:name w:val="Estilo15"/>
    <w:uiPriority w:val="99"/>
    <w:rsid w:val="00000086"/>
    <w:pPr>
      <w:numPr>
        <w:numId w:val="37"/>
      </w:numPr>
    </w:pPr>
  </w:style>
  <w:style w:type="numbering" w:customStyle="1" w:styleId="Estilo16">
    <w:name w:val="Estilo16"/>
    <w:uiPriority w:val="99"/>
    <w:rsid w:val="00146454"/>
    <w:pPr>
      <w:numPr>
        <w:numId w:val="38"/>
      </w:numPr>
    </w:pPr>
  </w:style>
  <w:style w:type="numbering" w:customStyle="1" w:styleId="Estilo17">
    <w:name w:val="Estilo17"/>
    <w:uiPriority w:val="99"/>
    <w:rsid w:val="00735220"/>
    <w:pPr>
      <w:numPr>
        <w:numId w:val="39"/>
      </w:numPr>
    </w:pPr>
  </w:style>
  <w:style w:type="numbering" w:customStyle="1" w:styleId="Estilo18">
    <w:name w:val="Estilo18"/>
    <w:uiPriority w:val="99"/>
    <w:rsid w:val="0012503E"/>
    <w:pPr>
      <w:numPr>
        <w:numId w:val="40"/>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1"/>
      </w:numPr>
    </w:pPr>
  </w:style>
  <w:style w:type="numbering" w:customStyle="1" w:styleId="Estilo20">
    <w:name w:val="Estilo20"/>
    <w:uiPriority w:val="99"/>
    <w:rsid w:val="002416A3"/>
    <w:pPr>
      <w:numPr>
        <w:numId w:val="42"/>
      </w:numPr>
    </w:pPr>
  </w:style>
  <w:style w:type="numbering" w:customStyle="1" w:styleId="Estilo21">
    <w:name w:val="Estilo21"/>
    <w:uiPriority w:val="99"/>
    <w:rsid w:val="00BD5C56"/>
    <w:pPr>
      <w:numPr>
        <w:numId w:val="43"/>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4"/>
      </w:numPr>
    </w:pPr>
  </w:style>
  <w:style w:type="character" w:customStyle="1" w:styleId="RTFNum188">
    <w:name w:val="RTF_Num 18 8"/>
    <w:uiPriority w:val="99"/>
    <w:rsid w:val="004424B5"/>
  </w:style>
  <w:style w:type="numbering" w:customStyle="1" w:styleId="Estilo28">
    <w:name w:val="Estilo28"/>
    <w:uiPriority w:val="99"/>
    <w:rsid w:val="004424B5"/>
    <w:pPr>
      <w:numPr>
        <w:numId w:val="65"/>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devasf.gov.br/" TargetMode="External"/><Relationship Id="rId18" Type="http://schemas.openxmlformats.org/officeDocument/2006/relationships/hyperlink" Target="http://www.codevasf.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hyperlink" Target="http://www.portaldatransparencia.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devasf.gov.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2sr-sl@codevasf.gov.br" TargetMode="External"/><Relationship Id="rId23" Type="http://schemas.openxmlformats.org/officeDocument/2006/relationships/hyperlink" Target="http://www.comprasnet.gov.br/" TargetMode="Externa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www.portaldatransparencia.gov.b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mprasnet.gov.br/" TargetMode="External"/><Relationship Id="rId22" Type="http://schemas.openxmlformats.org/officeDocument/2006/relationships/hyperlink" Target="http://www.codevasf.gov.br/"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DEDFE-A62F-44B0-B71A-743726713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55</Pages>
  <Words>21470</Words>
  <Characters>115942</Characters>
  <Application>Microsoft Office Word</Application>
  <DocSecurity>0</DocSecurity>
  <Lines>966</Lines>
  <Paragraphs>274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137138</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Helio de Sousa Carvalho</cp:lastModifiedBy>
  <cp:revision>20</cp:revision>
  <cp:lastPrinted>2013-12-03T18:07:00Z</cp:lastPrinted>
  <dcterms:created xsi:type="dcterms:W3CDTF">2014-06-09T19:34:00Z</dcterms:created>
  <dcterms:modified xsi:type="dcterms:W3CDTF">2014-07-25T14:40:00Z</dcterms:modified>
</cp:coreProperties>
</file>