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1F" w:rsidRDefault="00262820">
      <w:pPr>
        <w:pStyle w:val="n"/>
        <w:spacing w:before="0" w:after="0"/>
        <w:rPr>
          <w:rFonts w:ascii="Arial" w:hAnsi="Arial"/>
          <w:u w:val="none"/>
        </w:rPr>
      </w:pPr>
      <w:r>
        <w:rPr>
          <w:rFonts w:ascii="Arial" w:hAnsi="Arial"/>
          <w:u w:val="none"/>
        </w:rPr>
        <w:t>ES</w:t>
      </w:r>
      <w:r w:rsidR="00F20FA9">
        <w:rPr>
          <w:rFonts w:ascii="Arial" w:hAnsi="Arial"/>
          <w:u w:val="none"/>
        </w:rPr>
        <w:t>PECIFICAÇÕES TÉCNICAS – ANEXO I</w:t>
      </w:r>
    </w:p>
    <w:p w:rsidR="00F20FA9" w:rsidRDefault="00F20FA9">
      <w:pPr>
        <w:pStyle w:val="Ttulo2"/>
        <w:rPr>
          <w:rFonts w:ascii="Arial" w:hAnsi="Arial"/>
          <w:b/>
        </w:rPr>
      </w:pPr>
    </w:p>
    <w:p w:rsidR="00B82EB4" w:rsidRDefault="00F20FA9" w:rsidP="00A51AA1">
      <w:pPr>
        <w:pStyle w:val="Ttulo2"/>
        <w:rPr>
          <w:rFonts w:ascii="Arial" w:hAnsi="Arial" w:cs="Arial"/>
          <w:b/>
        </w:rPr>
      </w:pPr>
      <w:r w:rsidRPr="00B82EB4">
        <w:rPr>
          <w:rFonts w:ascii="Arial" w:hAnsi="Arial" w:cs="Arial"/>
          <w:b/>
        </w:rPr>
        <w:t xml:space="preserve">RECUPERAÇÃO DE </w:t>
      </w:r>
      <w:r w:rsidR="00262820" w:rsidRPr="00B82EB4">
        <w:rPr>
          <w:rFonts w:ascii="Arial" w:hAnsi="Arial" w:cs="Arial"/>
          <w:b/>
        </w:rPr>
        <w:t>BARRAGE</w:t>
      </w:r>
      <w:r w:rsidR="00A51AA1">
        <w:rPr>
          <w:rFonts w:ascii="Arial" w:hAnsi="Arial" w:cs="Arial"/>
          <w:b/>
        </w:rPr>
        <w:t>M</w:t>
      </w:r>
    </w:p>
    <w:p w:rsidR="00A51AA1" w:rsidRPr="00A51AA1" w:rsidRDefault="00A51AA1" w:rsidP="00A51AA1"/>
    <w:p w:rsidR="00B82EB4" w:rsidRDefault="00B82EB4" w:rsidP="00B82EB4">
      <w:pPr>
        <w:jc w:val="center"/>
        <w:rPr>
          <w:rFonts w:ascii="Arial" w:hAnsi="Arial" w:cs="Arial"/>
        </w:rPr>
      </w:pPr>
      <w:r w:rsidRPr="00B82EB4">
        <w:rPr>
          <w:rFonts w:ascii="Arial" w:hAnsi="Arial" w:cs="Arial"/>
        </w:rPr>
        <w:t>BARRAGEM DE ZABUMBÃO</w:t>
      </w:r>
    </w:p>
    <w:p w:rsidR="00A51AA1" w:rsidRPr="00B82EB4" w:rsidRDefault="00A51AA1" w:rsidP="00B82EB4">
      <w:pPr>
        <w:jc w:val="center"/>
        <w:rPr>
          <w:rFonts w:ascii="Arial" w:hAnsi="Arial" w:cs="Arial"/>
        </w:rPr>
      </w:pPr>
    </w:p>
    <w:p w:rsidR="0063701F" w:rsidRDefault="0063701F">
      <w:pPr>
        <w:ind w:firstLine="708"/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CONDIÇÕES GERAIS</w:t>
      </w:r>
    </w:p>
    <w:p w:rsidR="0063701F" w:rsidRDefault="0063701F">
      <w:pPr>
        <w:pStyle w:val="Corpodetexto3"/>
        <w:jc w:val="both"/>
        <w:rPr>
          <w:sz w:val="24"/>
        </w:rPr>
      </w:pP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 xml:space="preserve">Os serviços somente serão iniciados com a presença do fiscal da CODEVASF, que efetuará os levantamentos iniciais necessários à futura quantificação dos trabalhos. </w:t>
      </w: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>Serão considerados para efeito de medição e pagamento os serviços efetivame</w:t>
      </w:r>
      <w:r>
        <w:rPr>
          <w:sz w:val="24"/>
        </w:rPr>
        <w:t>n</w:t>
      </w:r>
      <w:r>
        <w:rPr>
          <w:sz w:val="24"/>
        </w:rPr>
        <w:t xml:space="preserve">te realizados, tomando como base a planilha de contrato. </w:t>
      </w: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>Fica a cargo da empresa, quando necessária, a regularização da obra nos ó</w:t>
      </w:r>
      <w:r>
        <w:rPr>
          <w:sz w:val="24"/>
        </w:rPr>
        <w:t>r</w:t>
      </w:r>
      <w:r>
        <w:rPr>
          <w:sz w:val="24"/>
        </w:rPr>
        <w:t xml:space="preserve">gãos ambientais competentes (Licença Ambiental), bem como os custos decorrentes desta regularização.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DESCRIÇÃO DOS SERVIÇOS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Projeto Executivo</w:t>
      </w:r>
    </w:p>
    <w:p w:rsidR="0063701F" w:rsidRDefault="0063701F">
      <w:pPr>
        <w:pStyle w:val="Corpodetexto3"/>
        <w:ind w:firstLine="708"/>
        <w:jc w:val="both"/>
        <w:rPr>
          <w:sz w:val="24"/>
        </w:rPr>
      </w:pP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 xml:space="preserve"> A contratada deverá apresentar plano de ação para aprovação e posterior elab</w:t>
      </w:r>
      <w:r>
        <w:rPr>
          <w:sz w:val="24"/>
        </w:rPr>
        <w:t>o</w:t>
      </w:r>
      <w:r>
        <w:rPr>
          <w:sz w:val="24"/>
        </w:rPr>
        <w:t xml:space="preserve">ração de Projeto Executivo para a Recuperação da </w:t>
      </w:r>
      <w:proofErr w:type="spellStart"/>
      <w:proofErr w:type="gramStart"/>
      <w:r>
        <w:rPr>
          <w:sz w:val="24"/>
        </w:rPr>
        <w:t>Barrage</w:t>
      </w:r>
      <w:r w:rsidR="00A51AA1">
        <w:rPr>
          <w:sz w:val="24"/>
        </w:rPr>
        <w:t>M</w:t>
      </w:r>
      <w:proofErr w:type="spellEnd"/>
      <w:proofErr w:type="gramEnd"/>
      <w:r>
        <w:rPr>
          <w:sz w:val="24"/>
        </w:rPr>
        <w:t xml:space="preserve">. 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Medição e pagamento: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Será medido e pago em conformidade com respectivo item de planilha orçamentária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MOBILIZAÇÃO E DESMOBILIZAÇÃO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OBJETIVO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seção trata dos serviços preliminares que deverão ser executados pela E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preiteira e que são necessários à realização das obras. Estes serviços incluem, sem se limitar, o fornecimento de toda mão-de-obra e todos os materiais e equipamentos relat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vos à instalação da Empreiteira, inclusive a mobilização e desmobilização dos equip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mentos.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SERVIÇOS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Corpodetexto2"/>
        <w:ind w:firstLine="426"/>
        <w:rPr>
          <w:rFonts w:ascii="Arial" w:hAnsi="Arial"/>
        </w:rPr>
      </w:pPr>
      <w:r>
        <w:rPr>
          <w:rFonts w:ascii="Arial" w:hAnsi="Arial"/>
        </w:rPr>
        <w:t xml:space="preserve">A Empreiteira deverá tomar todas as providências relativas à mobilização, 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mediatamente após a assinatura do contrato e correspondente "NE", de forma a poder dar início efetivo e concluir a obra dentro do prazo contratual.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No final da obra, a Empreiteira deverá remover todas as instalações do Acamp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mento e Canteiro de Serviço, Equipamentos, Construções </w:t>
      </w:r>
      <w:proofErr w:type="gramStart"/>
      <w:r>
        <w:rPr>
          <w:rFonts w:ascii="Arial" w:hAnsi="Arial"/>
          <w:sz w:val="24"/>
        </w:rPr>
        <w:t>Provisórias</w:t>
      </w:r>
      <w:proofErr w:type="gramEnd"/>
      <w:r>
        <w:rPr>
          <w:rFonts w:ascii="Arial" w:hAnsi="Arial"/>
          <w:sz w:val="24"/>
        </w:rPr>
        <w:t>, detritos e restos de materiais de modo a entregar as áreas utilizadas, totalmente limpas.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Todas as áreas destinadas </w:t>
      </w:r>
      <w:proofErr w:type="gramStart"/>
      <w:r>
        <w:rPr>
          <w:rFonts w:ascii="Arial" w:hAnsi="Arial"/>
          <w:sz w:val="24"/>
        </w:rPr>
        <w:t>a</w:t>
      </w:r>
      <w:proofErr w:type="gramEnd"/>
      <w:r>
        <w:rPr>
          <w:rFonts w:ascii="Arial" w:hAnsi="Arial"/>
          <w:sz w:val="24"/>
        </w:rPr>
        <w:t xml:space="preserve"> limpeza (desmatamento) deverão ser previamente 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limitadas através de poligonal topográfica. Os serviços somente poderão </w:t>
      </w:r>
      <w:proofErr w:type="gramStart"/>
      <w:r>
        <w:rPr>
          <w:rFonts w:ascii="Arial" w:hAnsi="Arial"/>
          <w:sz w:val="24"/>
        </w:rPr>
        <w:t>serem</w:t>
      </w:r>
      <w:proofErr w:type="gramEnd"/>
      <w:r>
        <w:rPr>
          <w:rFonts w:ascii="Arial" w:hAnsi="Arial"/>
          <w:sz w:val="24"/>
        </w:rPr>
        <w:t xml:space="preserve"> inici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dos após sua delimitação e aprovação pela fiscalização da CODEVASF.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Todas as áreas destinadas ao desassoreamento e recuperação da bacia de inu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dação / reservação deverão ser previamente delimitadas através de poligonal topográf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ca e levantadas suas curvas de níveis.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Após estes serviços serão fixadas novas curvas de níveis para execução da esc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vação prevista em planilha orçamentária.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 serviços somente poderão </w:t>
      </w:r>
      <w:proofErr w:type="gramStart"/>
      <w:r>
        <w:rPr>
          <w:rFonts w:ascii="Arial" w:hAnsi="Arial"/>
          <w:sz w:val="24"/>
        </w:rPr>
        <w:t>serem</w:t>
      </w:r>
      <w:proofErr w:type="gramEnd"/>
      <w:r>
        <w:rPr>
          <w:rFonts w:ascii="Arial" w:hAnsi="Arial"/>
          <w:sz w:val="24"/>
        </w:rPr>
        <w:t xml:space="preserve"> iniciados após a delimitação da área, levant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 das curvas de níveis, existentes e fixadas, e aprovação pela fiscalização da C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DEVASF.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MEDIÇÃO E PAGAMENTO</w:t>
      </w:r>
    </w:p>
    <w:p w:rsidR="0063701F" w:rsidRDefault="0063701F">
      <w:pPr>
        <w:pStyle w:val="Corpodetexto2"/>
        <w:ind w:firstLine="426"/>
        <w:rPr>
          <w:rFonts w:ascii="Arial" w:hAnsi="Arial"/>
        </w:rPr>
      </w:pPr>
    </w:p>
    <w:p w:rsidR="0063701F" w:rsidRDefault="00262820">
      <w:pPr>
        <w:pStyle w:val="Corpodetexto2"/>
        <w:ind w:firstLine="426"/>
        <w:rPr>
          <w:rFonts w:ascii="Arial" w:hAnsi="Arial"/>
        </w:rPr>
      </w:pPr>
      <w:r>
        <w:rPr>
          <w:rFonts w:ascii="Arial" w:hAnsi="Arial"/>
        </w:rPr>
        <w:t xml:space="preserve">A remuneração correspondente à mobilização da Empreiteira antes do início da obra, e a desmobilização após o término do contrato, será efetuada de forma global, sendo o pagamento efetuado conforme o cronograma físico-financeiro proposto pela Licitante. </w:t>
      </w:r>
    </w:p>
    <w:p w:rsidR="0063701F" w:rsidRDefault="00262820">
      <w:pPr>
        <w:pStyle w:val="Corpodetexto2"/>
        <w:ind w:firstLine="426"/>
        <w:rPr>
          <w:rFonts w:ascii="Arial" w:hAnsi="Arial"/>
        </w:rPr>
      </w:pPr>
      <w:r>
        <w:rPr>
          <w:rFonts w:ascii="Arial" w:hAnsi="Arial"/>
        </w:rPr>
        <w:t>Os custos correspondentes a este item incluem, mas não se limitam necess</w:t>
      </w:r>
      <w:r>
        <w:rPr>
          <w:rFonts w:ascii="Arial" w:hAnsi="Arial"/>
        </w:rPr>
        <w:t>a</w:t>
      </w:r>
      <w:r>
        <w:rPr>
          <w:rFonts w:ascii="Arial" w:hAnsi="Arial"/>
        </w:rPr>
        <w:t xml:space="preserve">riamente, aos seguintes: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ao transporte de todo o equipamento de construção, de propriedade da Empreiteira ou sublocado, ate o local das obras e sua posterior retirada;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à movimentação de todo o pessoal ligado à Empreiteira ou às suas subempreiteiras, em qualquer tempo, até o canteiro de obras e posterior regresso a seus locais de origem;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às viagens necessárias para execução dos serviços, ou determin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das pela CODEVASF, realizadas por qualquer pessoa ligada à Empreiteira, qualquer que seja sua duração ou natureza.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DESMATAMENTO E LIMPEZA DAS ÁREAS DE CONSTRUÇÃO E EMPRÉSTIMO</w:t>
      </w: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       </w:t>
      </w: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SERVIÇOS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trabalho compreende as operações de desmatar, destocar, limpar, remover e despejar como adiante se especifica todos os objetos que, por sua natureza, impeçam ou prejudique, a juízo da Fiscalização, o desempenho normal das tarefas de constr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 xml:space="preserve">ção.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São considerados como serviço de desmatamento e limpeza os seguintes enca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 xml:space="preserve">gos: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a) Corte e </w:t>
      </w:r>
      <w:proofErr w:type="spellStart"/>
      <w:r>
        <w:rPr>
          <w:rFonts w:ascii="Arial" w:hAnsi="Arial"/>
          <w:sz w:val="24"/>
        </w:rPr>
        <w:t>desenraizamento</w:t>
      </w:r>
      <w:proofErr w:type="spellEnd"/>
      <w:r>
        <w:rPr>
          <w:rFonts w:ascii="Arial" w:hAnsi="Arial"/>
          <w:sz w:val="24"/>
        </w:rPr>
        <w:t xml:space="preserve"> de todas as árvores, arbustos, bem como troncos e quaisquer outros resíduos vegetais que sejam necessários retirar, de modo a permitir a realização dos serviços subseqüentes. </w:t>
      </w: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b) Demolição de pequenas edificações e outras benfeitorias localizadas dentro das áreas a serem desmatadas e limpas.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c) Retirada de pedras e outros materiais encontrados sobre o terreno. </w:t>
      </w: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d) Remoção e transporte dos materiais produzidos pelo desmatamento e limpeza, até os limites das áreas desmatadas e/ou até locais previamente escolhidos pela Fiscalização, quando for necessário. </w:t>
      </w: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e) Incineração dos materiais obtidos no serviço de desmatamento e limpeza, em áreas aprovadas pela Fiscalização. </w:t>
      </w: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f) Raspagem ou Expurgo da camada superficial do terreno natural, em espessura até 20 cm, eliminando material não aproveitável.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As áreas a serem desmatadas e limpas serão delimitadas pela Fiscalização, de 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cordo com os desenhos do Projeto e compreenderão as áreas de construção e bacia hidráulica.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danos e prejuízos às propriedades alheias, produzidos por operações inadequ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das na execução do desmatamento e limpeza ou mesmo erro na deposição dos mater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ais, destinados ao bota-fora, serão da responsabilidade exclusiva da Empreiteira.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MEDIÇÃO E PAGAMENTO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 trabalho de desmatamento e limpeza, anteriormente descrito, medir-se-á sobre sua projeção, tomando por unidade o metro quadrado inteiro, não sendo levados em conta nestas medições, o desmatamento e limpeza que a Empreiteira efetue fora das áreas indicadas pela Fiscalização.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serviço será pago pelo preço unitário correspondente da Planilha de Orçame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to de Obras.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Este preço deverá incluir mão-de-obra, ferramentas e equipamentos necessários para execução do serviço, bem como a carga, transporte e descarga do material nos locais de bota-fora.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Em nenhum caso a Fiscalização autorizará o pagamento por dois ou mais desm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tamentos feitos em uma mesma superfície, pelo que a Empreiteira deverá cuidar para que o mesmo seja efetuado em períodos convenientes, para que o terreno se conserve limpo até que se executem os trabalhos de construção posteriores. </w:t>
      </w:r>
    </w:p>
    <w:p w:rsidR="0063701F" w:rsidRDefault="0063701F">
      <w:pPr>
        <w:pStyle w:val="Corpodetexto3"/>
        <w:jc w:val="both"/>
        <w:rPr>
          <w:sz w:val="24"/>
        </w:rPr>
      </w:pPr>
    </w:p>
    <w:p w:rsidR="0063701F" w:rsidRDefault="00262820">
      <w:pPr>
        <w:pStyle w:val="Corpodetexto3"/>
        <w:jc w:val="both"/>
        <w:rPr>
          <w:b/>
          <w:sz w:val="24"/>
        </w:rPr>
      </w:pPr>
      <w:r>
        <w:rPr>
          <w:b/>
          <w:sz w:val="24"/>
        </w:rPr>
        <w:t xml:space="preserve">ESCAVAÇÃO PARA CONSTRUÇÃO DAS BARRAGENS </w:t>
      </w:r>
    </w:p>
    <w:p w:rsidR="0063701F" w:rsidRDefault="0063701F">
      <w:pPr>
        <w:pStyle w:val="Corpodetexto3"/>
        <w:jc w:val="both"/>
        <w:rPr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ESCOPO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item trata da execução de todos os serviços ligados à realização das escav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ções, indicada nos desenhos, e outras julgadas necessárias para a realização dessas obras. Os serviços incluem o fornecimento de toda a mão-de-obra, materiais e equip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mentos necessários para a remoção, carregamento e transporte para as zonas de util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zação, pilhas de estoque ou bota-fora de todos os materiais retirados.</w:t>
      </w:r>
      <w:r w:rsidR="009B6231">
        <w:rPr>
          <w:rFonts w:ascii="Arial" w:hAnsi="Arial"/>
          <w:sz w:val="24"/>
        </w:rPr>
        <w:t xml:space="preserve"> A escavação será feita no talude de jusante.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LINHAS, DECLIVIDADES E TALUDES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Os limites das escavações deverão obedecer às linhas, declividades e taludes constantes dos Desenhos de Projetos ou indicados pela CODEVASF. As escavações realizadas em excesso poderão acarretar o </w:t>
      </w:r>
      <w:proofErr w:type="spellStart"/>
      <w:r>
        <w:rPr>
          <w:rFonts w:ascii="Arial" w:hAnsi="Arial"/>
          <w:sz w:val="24"/>
        </w:rPr>
        <w:t>reenchimento</w:t>
      </w:r>
      <w:proofErr w:type="spellEnd"/>
      <w:r>
        <w:rPr>
          <w:rFonts w:ascii="Arial" w:hAnsi="Arial"/>
          <w:sz w:val="24"/>
        </w:rPr>
        <w:t xml:space="preserve"> com solo compactado,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forme for determinado, até os limites indicados, </w:t>
      </w:r>
      <w:proofErr w:type="gramStart"/>
      <w:r>
        <w:rPr>
          <w:rFonts w:ascii="Arial" w:hAnsi="Arial"/>
          <w:sz w:val="24"/>
        </w:rPr>
        <w:t>às custas</w:t>
      </w:r>
      <w:proofErr w:type="gramEnd"/>
      <w:r>
        <w:rPr>
          <w:rFonts w:ascii="Arial" w:hAnsi="Arial"/>
          <w:sz w:val="24"/>
        </w:rPr>
        <w:t xml:space="preserve"> da Empreiteira. A COD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VASF poderá requerer o aprofundamento da escavação, inicialmente prevista para o</w:t>
      </w:r>
      <w:r>
        <w:rPr>
          <w:rFonts w:ascii="Arial" w:hAnsi="Arial"/>
          <w:sz w:val="24"/>
        </w:rPr>
        <w:t>b</w:t>
      </w:r>
      <w:r>
        <w:rPr>
          <w:rFonts w:ascii="Arial" w:hAnsi="Arial"/>
          <w:sz w:val="24"/>
        </w:rPr>
        <w:t>ter uma fundação adequada.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CLASSIFICAÇÃO DAS ESCAVAÇÕES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1"/>
        <w:spacing w:before="0" w:after="0"/>
        <w:ind w:left="0" w:firstLine="0"/>
        <w:rPr>
          <w:rFonts w:ascii="Arial" w:hAnsi="Arial"/>
        </w:rPr>
      </w:pPr>
      <w:r>
        <w:rPr>
          <w:rFonts w:ascii="Arial" w:hAnsi="Arial"/>
        </w:rPr>
        <w:t>Generalidades</w:t>
      </w:r>
    </w:p>
    <w:p w:rsidR="0063701F" w:rsidRDefault="00262820">
      <w:pPr>
        <w:pStyle w:val="Recuodecorpodetexto"/>
        <w:spacing w:before="0" w:after="0"/>
        <w:ind w:left="0" w:firstLine="709"/>
        <w:rPr>
          <w:rFonts w:ascii="Arial" w:hAnsi="Arial"/>
        </w:rPr>
      </w:pPr>
      <w:r>
        <w:rPr>
          <w:rFonts w:ascii="Arial" w:hAnsi="Arial"/>
        </w:rPr>
        <w:t>Na tentativa de classificação dos materiais, tendo em vista a terraplenagem, constata-se que nenhum auxílio pode ser obtido através das classificações geológicas ou da mecânica dos solos.</w:t>
      </w:r>
    </w:p>
    <w:p w:rsidR="0063701F" w:rsidRDefault="00262820">
      <w:pPr>
        <w:pStyle w:val="Recuodecorpodetexto"/>
        <w:spacing w:before="0" w:after="0"/>
        <w:ind w:left="0" w:firstLine="709"/>
        <w:rPr>
          <w:rFonts w:ascii="Arial" w:hAnsi="Arial"/>
        </w:rPr>
      </w:pPr>
      <w:r>
        <w:rPr>
          <w:rFonts w:ascii="Arial" w:hAnsi="Arial"/>
        </w:rPr>
        <w:t xml:space="preserve">O principal critério que intervém na classificação dos materiais de escavação é a </w:t>
      </w:r>
      <w:proofErr w:type="gramStart"/>
      <w:r>
        <w:rPr>
          <w:rFonts w:ascii="Arial" w:hAnsi="Arial"/>
        </w:rPr>
        <w:t>maior ou menor dificuldade ou resistência que oferece ao desmonte</w:t>
      </w:r>
      <w:proofErr w:type="gramEnd"/>
      <w:r>
        <w:rPr>
          <w:rFonts w:ascii="Arial" w:hAnsi="Arial"/>
        </w:rPr>
        <w:t>, seja manual ou mecanizado.</w:t>
      </w:r>
    </w:p>
    <w:p w:rsidR="0063701F" w:rsidRDefault="00262820">
      <w:pPr>
        <w:pStyle w:val="Recuodecorpodetexto"/>
        <w:spacing w:before="0" w:after="0"/>
        <w:ind w:left="0" w:firstLine="709"/>
        <w:rPr>
          <w:rFonts w:ascii="Arial" w:hAnsi="Arial"/>
        </w:rPr>
      </w:pPr>
      <w:r>
        <w:rPr>
          <w:rFonts w:ascii="Arial" w:hAnsi="Arial"/>
        </w:rPr>
        <w:t>A classificação baseia-se nos equipamentos capazes de realizar economicame</w:t>
      </w:r>
      <w:r>
        <w:rPr>
          <w:rFonts w:ascii="Arial" w:hAnsi="Arial"/>
        </w:rPr>
        <w:t>n</w:t>
      </w:r>
      <w:r>
        <w:rPr>
          <w:rFonts w:ascii="Arial" w:hAnsi="Arial"/>
        </w:rPr>
        <w:t>te o desmonte.</w:t>
      </w:r>
    </w:p>
    <w:p w:rsidR="0063701F" w:rsidRDefault="00262820">
      <w:pPr>
        <w:pStyle w:val="Recuodecorpodetexto"/>
        <w:spacing w:before="0" w:after="0"/>
        <w:ind w:left="0" w:firstLine="709"/>
        <w:rPr>
          <w:rFonts w:ascii="Arial" w:hAnsi="Arial"/>
        </w:rPr>
      </w:pPr>
      <w:r>
        <w:rPr>
          <w:rFonts w:ascii="Arial" w:hAnsi="Arial"/>
        </w:rPr>
        <w:t>Agrupam-se os materiais de escavação em “categorias de materiais de escav</w:t>
      </w:r>
      <w:r>
        <w:rPr>
          <w:rFonts w:ascii="Arial" w:hAnsi="Arial"/>
        </w:rPr>
        <w:t>a</w:t>
      </w:r>
      <w:r>
        <w:rPr>
          <w:rFonts w:ascii="Arial" w:hAnsi="Arial"/>
        </w:rPr>
        <w:t>ção”, a seguir enumerados:</w:t>
      </w:r>
    </w:p>
    <w:p w:rsidR="0063701F" w:rsidRDefault="0063701F">
      <w:pPr>
        <w:ind w:hanging="992"/>
        <w:jc w:val="both"/>
        <w:rPr>
          <w:rFonts w:ascii="Arial" w:hAnsi="Arial"/>
          <w:sz w:val="24"/>
        </w:rPr>
      </w:pPr>
    </w:p>
    <w:p w:rsidR="0063701F" w:rsidRDefault="00262820">
      <w:pPr>
        <w:pStyle w:val="Ttulo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Escavações em Material de 1º Categoria</w:t>
      </w:r>
    </w:p>
    <w:p w:rsidR="0063701F" w:rsidRDefault="0063701F">
      <w:pPr>
        <w:ind w:hanging="425"/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Entende-se como tal todo o depósito solto ou moderadamente coeso, tais como cascalhos, areias, </w:t>
      </w:r>
      <w:proofErr w:type="spellStart"/>
      <w:r>
        <w:rPr>
          <w:rFonts w:ascii="Arial" w:hAnsi="Arial"/>
          <w:sz w:val="24"/>
        </w:rPr>
        <w:t>siltes</w:t>
      </w:r>
      <w:proofErr w:type="spellEnd"/>
      <w:r>
        <w:rPr>
          <w:rFonts w:ascii="Arial" w:hAnsi="Arial"/>
          <w:sz w:val="24"/>
        </w:rPr>
        <w:t xml:space="preserve"> ou argilas, ou quaisquer de suas misturas, com ou sem comp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nentes orgânicos, formados por agregação natural, que possam ser escavados com ferramentas de mão ou maquinaria convencional para esse tipo de trabalho. Consid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rar-se-á também 1ª categoria a fração de rocha, pedra solta e pedregulho que tenha, isoladamente, diâmetro igual ou inferior a 0,15 m qualquer que seja o teor de umidade que apresente, e, em geral, todo o tipo de material que não possa ser classificado como de 2ª ou 3ª categoria, segundo o disposto a seguir.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Escavações em Material de 2ª Categoria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categoria compreende os materiais com resistência ao desmonte mecânico i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ferior </w:t>
      </w:r>
      <w:proofErr w:type="gramStart"/>
      <w:r>
        <w:rPr>
          <w:rFonts w:ascii="Arial" w:hAnsi="Arial"/>
          <w:sz w:val="24"/>
        </w:rPr>
        <w:t>a do granito são</w:t>
      </w:r>
      <w:proofErr w:type="gramEnd"/>
      <w:r>
        <w:rPr>
          <w:rFonts w:ascii="Arial" w:hAnsi="Arial"/>
          <w:sz w:val="24"/>
        </w:rPr>
        <w:t>, cuja extração se processe por combinação de métodos que 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volvam equipamento de escarificação, explosivos ou processos eventuais equivalentes. Estão incluídos nesta classificação os blocos de rocha, </w:t>
      </w:r>
      <w:proofErr w:type="spellStart"/>
      <w:r>
        <w:rPr>
          <w:rFonts w:ascii="Arial" w:hAnsi="Arial"/>
          <w:sz w:val="24"/>
        </w:rPr>
        <w:t>matacões</w:t>
      </w:r>
      <w:proofErr w:type="spellEnd"/>
      <w:r>
        <w:rPr>
          <w:rFonts w:ascii="Arial" w:hAnsi="Arial"/>
          <w:sz w:val="24"/>
        </w:rPr>
        <w:t xml:space="preserve"> ou </w:t>
      </w:r>
      <w:proofErr w:type="gramStart"/>
      <w:r>
        <w:rPr>
          <w:rFonts w:ascii="Arial" w:hAnsi="Arial"/>
          <w:sz w:val="24"/>
        </w:rPr>
        <w:t>pedras de diâm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tros superior a 0,15 m e igual ou inferior a 1 m.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Escavações em Material de 3ª Categoria</w:t>
      </w:r>
    </w:p>
    <w:p w:rsidR="0063701F" w:rsidRDefault="0063701F">
      <w:pPr>
        <w:ind w:hanging="567"/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Classificar-se-ão nesta categoria todas aquelas formações naturais provenientes da agregação natural de grãos minerais, ligados mediante forças coesivas permanentes e de grande intensidade, com resistência ao desmonte mecânico equivalente a da rocha granítica não alterada.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Todavia, será requisito para classificar um material como rocha aquele que tenha uma dureza e textura tais que não possa ser afrouxado ou desagregado com ferrame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tas de mão e que só possa ser removido com uso prévio de explosivos, cunhas, ponte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ros ou dispositivos mecânicos de natureza semelhante.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Considerar-se-ão dentro desta classificação blocos de rocha, pedra solta ou pedr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gulhos que, separadamente, apresentem um diâmetro médio superior a 1m.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Quando o volume de material a classificar for composto de volumes parciais de 1ª e 2ª categorias, determinar-se-á por forma estimativa a percentagem em que cada um destes materiais entra na composição do volume total considerado.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classificação das escavações e a estimativa de percentagem serão efetuadas p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la Fiscalização.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Empreiteira poderá utilizar o método de escavação que considere mais conven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ente a fim de aumentar sua produtividade, já que este fato, por si só, não influirá na classificação do material.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Caso se verifique numa escavação ocorrência de 1ª, 2ª e 3ª </w:t>
      </w:r>
      <w:proofErr w:type="gramStart"/>
      <w:r>
        <w:rPr>
          <w:rFonts w:ascii="Arial" w:hAnsi="Arial"/>
          <w:sz w:val="24"/>
        </w:rPr>
        <w:t>categorias após a e</w:t>
      </w:r>
      <w:r>
        <w:rPr>
          <w:rFonts w:ascii="Arial" w:hAnsi="Arial"/>
          <w:sz w:val="24"/>
        </w:rPr>
        <w:t>x</w:t>
      </w:r>
      <w:r>
        <w:rPr>
          <w:rFonts w:ascii="Arial" w:hAnsi="Arial"/>
          <w:sz w:val="24"/>
        </w:rPr>
        <w:t>tração das duas primeiras, deverá ser</w:t>
      </w:r>
      <w:proofErr w:type="gramEnd"/>
      <w:r>
        <w:rPr>
          <w:rFonts w:ascii="Arial" w:hAnsi="Arial"/>
          <w:sz w:val="24"/>
        </w:rPr>
        <w:t xml:space="preserve"> efetuado um nivelamento sobre a superfície e concluída a extração do material de 3ª categoria; far-se-á um segundo nivelamento, visando a obter o volume escavado.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MEDIÇÃO E PAGAMENTO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6"/>
        <w:jc w:val="both"/>
        <w:rPr>
          <w:rFonts w:ascii="Arial" w:hAnsi="Arial"/>
        </w:rPr>
      </w:pPr>
      <w:r>
        <w:rPr>
          <w:rFonts w:ascii="Arial" w:hAnsi="Arial"/>
        </w:rPr>
        <w:t>Escavação de 1ª, 2ª, 3ª Categorias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volume em metros cúbicos a ser medido será aquele limitado pelo levantamento topográfico antes do início da escavação e pela linha de fundação de projeto ou estab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lecido pela CODEVASF, que também determinará os taludes. Todo o serviço topográf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co será feito pela Empreiteira e acompanhado pela CODEVASF.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Não será feito nenhum pagamento referente a excesso de escavação, além do lim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te indicado no projeto ou determinado pela CODEVASF, assim como também pela 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moção de material caído nos locais de escavação e por outros serviços, além daquele constante da Planilha de Orçamentação de Obras.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Em especial, fica claramente estabelecido que, sob nenhum pretexto, haverá 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gamento em separado para reutilização de material colocado pela Empreiteira em 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pósitos intermediários ou para remanejamento desse material, caso ele venha a interf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rir com outros serviços. Estão incluídos, entre outros os seguintes serviços: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raspagem</w:t>
      </w:r>
      <w:proofErr w:type="gramEnd"/>
      <w:r>
        <w:rPr>
          <w:rFonts w:ascii="Arial" w:hAnsi="Arial"/>
          <w:sz w:val="24"/>
        </w:rPr>
        <w:t xml:space="preserve"> das áreas indicadas no projeto ou pela CODEVASF;</w:t>
      </w: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perfuração</w:t>
      </w:r>
      <w:proofErr w:type="gramEnd"/>
      <w:r>
        <w:rPr>
          <w:rFonts w:ascii="Arial" w:hAnsi="Arial"/>
          <w:sz w:val="24"/>
        </w:rPr>
        <w:t>;</w:t>
      </w: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carga</w:t>
      </w:r>
      <w:proofErr w:type="gramEnd"/>
      <w:r>
        <w:rPr>
          <w:rFonts w:ascii="Arial" w:hAnsi="Arial"/>
          <w:sz w:val="24"/>
        </w:rPr>
        <w:t xml:space="preserve"> e detonação de explosivos;</w:t>
      </w: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escavação</w:t>
      </w:r>
      <w:proofErr w:type="gramEnd"/>
      <w:r>
        <w:rPr>
          <w:rFonts w:ascii="Arial" w:hAnsi="Arial"/>
          <w:sz w:val="24"/>
        </w:rPr>
        <w:t>, carga, transporte e descarga do material escavado em bota-foras, depósitos intermediários, aplicações diretas indicadas pela CODEVASF;</w:t>
      </w: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regularização</w:t>
      </w:r>
      <w:proofErr w:type="gramEnd"/>
      <w:r>
        <w:rPr>
          <w:rFonts w:ascii="Arial" w:hAnsi="Arial"/>
          <w:sz w:val="24"/>
        </w:rPr>
        <w:t xml:space="preserve"> dos bota-foras e depósitos;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remanejamento</w:t>
      </w:r>
      <w:proofErr w:type="gramEnd"/>
      <w:r>
        <w:rPr>
          <w:rFonts w:ascii="Arial" w:hAnsi="Arial"/>
          <w:sz w:val="24"/>
        </w:rPr>
        <w:t xml:space="preserve"> dos materiais estocados;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tratamento</w:t>
      </w:r>
      <w:proofErr w:type="gramEnd"/>
      <w:r>
        <w:rPr>
          <w:rFonts w:ascii="Arial" w:hAnsi="Arial"/>
          <w:sz w:val="24"/>
        </w:rPr>
        <w:t xml:space="preserve"> da área a ser escavada, incluindo drenagens; 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proteção</w:t>
      </w:r>
      <w:proofErr w:type="gramEnd"/>
      <w:r>
        <w:rPr>
          <w:rFonts w:ascii="Arial" w:hAnsi="Arial"/>
          <w:sz w:val="24"/>
        </w:rPr>
        <w:t xml:space="preserve"> contra as detonações;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proteção</w:t>
      </w:r>
      <w:proofErr w:type="gramEnd"/>
      <w:r>
        <w:rPr>
          <w:rFonts w:ascii="Arial" w:hAnsi="Arial"/>
          <w:sz w:val="24"/>
        </w:rPr>
        <w:t xml:space="preserve"> da área escavada;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outros</w:t>
      </w:r>
      <w:proofErr w:type="gramEnd"/>
      <w:r>
        <w:rPr>
          <w:rFonts w:ascii="Arial" w:hAnsi="Arial"/>
          <w:sz w:val="24"/>
        </w:rPr>
        <w:t xml:space="preserve"> serviços ou materiais necessários para a perfeita execução dos serviços.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pagamento das escavações será efetuado pelos preços unitários corresponde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tes às diversas categorias de materiais, definidos nestas especificações e relacionados na Planilha de Orçamentação de Obras.</w:t>
      </w:r>
    </w:p>
    <w:p w:rsidR="0063701F" w:rsidRDefault="00262820">
      <w:pPr>
        <w:pStyle w:val="Recuodecorpodetexto"/>
        <w:spacing w:before="0" w:after="0"/>
        <w:ind w:left="0" w:firstLine="426"/>
        <w:rPr>
          <w:rFonts w:ascii="Arial" w:hAnsi="Arial"/>
        </w:rPr>
      </w:pPr>
      <w:r>
        <w:rPr>
          <w:rFonts w:ascii="Arial" w:hAnsi="Arial"/>
        </w:rPr>
        <w:t>O volume de escavação será medido no local do corte, conforme dimensões de pr</w:t>
      </w:r>
      <w:r>
        <w:rPr>
          <w:rFonts w:ascii="Arial" w:hAnsi="Arial"/>
        </w:rPr>
        <w:t>o</w:t>
      </w:r>
      <w:r>
        <w:rPr>
          <w:rFonts w:ascii="Arial" w:hAnsi="Arial"/>
        </w:rPr>
        <w:t>jeto ou determinação da Fiscalização.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7368D0" w:rsidRDefault="007368D0" w:rsidP="007368D0">
      <w:pPr>
        <w:jc w:val="both"/>
        <w:rPr>
          <w:rFonts w:ascii="Arial" w:hAnsi="Arial"/>
          <w:b/>
          <w:sz w:val="24"/>
        </w:rPr>
      </w:pPr>
      <w:r w:rsidRPr="007368D0">
        <w:rPr>
          <w:rFonts w:ascii="Arial" w:hAnsi="Arial"/>
          <w:b/>
          <w:sz w:val="24"/>
        </w:rPr>
        <w:t xml:space="preserve">RECUPERAÇÃO DO </w:t>
      </w:r>
      <w:r>
        <w:rPr>
          <w:rFonts w:ascii="Arial" w:hAnsi="Arial"/>
          <w:b/>
          <w:sz w:val="24"/>
        </w:rPr>
        <w:t xml:space="preserve">VERTEDOR </w:t>
      </w:r>
    </w:p>
    <w:p w:rsidR="00623ACC" w:rsidRPr="004A7881" w:rsidRDefault="00623ACC" w:rsidP="004A7881">
      <w:pPr>
        <w:jc w:val="both"/>
        <w:rPr>
          <w:rFonts w:ascii="Arial" w:hAnsi="Arial" w:cs="Arial"/>
          <w:b/>
          <w:sz w:val="24"/>
          <w:szCs w:val="24"/>
        </w:rPr>
      </w:pPr>
    </w:p>
    <w:p w:rsidR="007368D0" w:rsidRPr="004A7881" w:rsidRDefault="007368D0" w:rsidP="00854C4C">
      <w:pPr>
        <w:pStyle w:val="NormalWeb"/>
        <w:ind w:firstLine="426"/>
        <w:jc w:val="both"/>
        <w:rPr>
          <w:rFonts w:ascii="Arial" w:hAnsi="Arial" w:cs="Arial"/>
        </w:rPr>
      </w:pPr>
      <w:r w:rsidRPr="004A7881">
        <w:rPr>
          <w:rFonts w:ascii="Arial" w:hAnsi="Arial" w:cs="Arial"/>
        </w:rPr>
        <w:t xml:space="preserve">Será usado adesivo </w:t>
      </w:r>
      <w:r w:rsidR="006B0A30" w:rsidRPr="004A7881">
        <w:rPr>
          <w:rFonts w:ascii="Arial" w:hAnsi="Arial" w:cs="Arial"/>
          <w:bCs/>
        </w:rPr>
        <w:t>COMPOUND INJEÇÃO</w:t>
      </w:r>
      <w:r w:rsidRPr="004A7881">
        <w:rPr>
          <w:rFonts w:ascii="Arial" w:hAnsi="Arial" w:cs="Arial"/>
        </w:rPr>
        <w:t xml:space="preserve"> nas trincas</w:t>
      </w:r>
      <w:r w:rsidR="00623ACC" w:rsidRPr="004A7881">
        <w:rPr>
          <w:rFonts w:ascii="Arial" w:hAnsi="Arial" w:cs="Arial"/>
        </w:rPr>
        <w:t xml:space="preserve"> </w:t>
      </w:r>
      <w:r w:rsidRPr="004A7881">
        <w:rPr>
          <w:rFonts w:ascii="Arial" w:hAnsi="Arial" w:cs="Arial"/>
        </w:rPr>
        <w:t>/</w:t>
      </w:r>
      <w:r w:rsidR="00623ACC" w:rsidRPr="004A7881">
        <w:rPr>
          <w:rFonts w:ascii="Arial" w:hAnsi="Arial" w:cs="Arial"/>
        </w:rPr>
        <w:t xml:space="preserve"> </w:t>
      </w:r>
      <w:r w:rsidRPr="004A7881">
        <w:rPr>
          <w:rFonts w:ascii="Arial" w:hAnsi="Arial" w:cs="Arial"/>
        </w:rPr>
        <w:t xml:space="preserve">fissuras </w:t>
      </w:r>
      <w:r w:rsidR="00623ACC" w:rsidRPr="004A7881">
        <w:rPr>
          <w:rFonts w:ascii="Arial" w:hAnsi="Arial" w:cs="Arial"/>
        </w:rPr>
        <w:t>da</w:t>
      </w:r>
      <w:r w:rsidRPr="004A7881">
        <w:rPr>
          <w:rFonts w:ascii="Arial" w:hAnsi="Arial" w:cs="Arial"/>
        </w:rPr>
        <w:t xml:space="preserve"> estrutura</w:t>
      </w:r>
      <w:r w:rsidR="00623ACC" w:rsidRPr="004A7881">
        <w:rPr>
          <w:rFonts w:ascii="Arial" w:hAnsi="Arial" w:cs="Arial"/>
        </w:rPr>
        <w:t xml:space="preserve"> do vertedor. </w:t>
      </w:r>
      <w:r w:rsidR="004A7881" w:rsidRPr="004A7881">
        <w:rPr>
          <w:rFonts w:ascii="Arial" w:hAnsi="Arial" w:cs="Arial"/>
        </w:rPr>
        <w:t xml:space="preserve">A fissura deve ser aberta em forma de "V", e todo o material solto deverá ser removido com ar comprimido. </w:t>
      </w:r>
    </w:p>
    <w:p w:rsidR="007368D0" w:rsidRDefault="007368D0" w:rsidP="007368D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JUNTAS DE DILATAÇÃO </w:t>
      </w:r>
    </w:p>
    <w:p w:rsidR="006B0A30" w:rsidRDefault="006B0A30" w:rsidP="007368D0">
      <w:pPr>
        <w:jc w:val="both"/>
        <w:rPr>
          <w:rFonts w:ascii="Arial" w:hAnsi="Arial"/>
          <w:b/>
          <w:sz w:val="24"/>
        </w:rPr>
      </w:pPr>
    </w:p>
    <w:p w:rsidR="006B0A30" w:rsidRPr="009B6231" w:rsidRDefault="006B0A30" w:rsidP="00854C4C">
      <w:pPr>
        <w:ind w:firstLine="426"/>
        <w:jc w:val="both"/>
        <w:rPr>
          <w:rFonts w:ascii="Arial" w:hAnsi="Arial"/>
          <w:sz w:val="24"/>
        </w:rPr>
      </w:pPr>
      <w:r w:rsidRPr="009B6231">
        <w:rPr>
          <w:rFonts w:ascii="Arial" w:hAnsi="Arial"/>
          <w:sz w:val="24"/>
        </w:rPr>
        <w:t xml:space="preserve">Será </w:t>
      </w:r>
      <w:r w:rsidR="00854C4C">
        <w:rPr>
          <w:rFonts w:ascii="Arial" w:hAnsi="Arial"/>
          <w:sz w:val="24"/>
        </w:rPr>
        <w:t xml:space="preserve">feita a vedação das juntas de dilatação da tomada d’água com a vedação tipo </w:t>
      </w:r>
      <w:proofErr w:type="spellStart"/>
      <w:r w:rsidR="00854C4C">
        <w:rPr>
          <w:rFonts w:ascii="Arial" w:hAnsi="Arial"/>
          <w:sz w:val="24"/>
        </w:rPr>
        <w:t>Jeene</w:t>
      </w:r>
      <w:proofErr w:type="spellEnd"/>
      <w:r w:rsidR="00854C4C">
        <w:rPr>
          <w:rFonts w:ascii="Arial" w:hAnsi="Arial"/>
          <w:sz w:val="24"/>
        </w:rPr>
        <w:t>.</w:t>
      </w:r>
    </w:p>
    <w:p w:rsidR="007368D0" w:rsidRDefault="007368D0" w:rsidP="007368D0">
      <w:pPr>
        <w:jc w:val="both"/>
        <w:rPr>
          <w:rFonts w:ascii="Arial" w:hAnsi="Arial"/>
          <w:b/>
          <w:sz w:val="24"/>
        </w:rPr>
      </w:pPr>
    </w:p>
    <w:p w:rsidR="007368D0" w:rsidRDefault="007368D0" w:rsidP="007368D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CALHA DE CONCRETO ARMADO</w:t>
      </w:r>
    </w:p>
    <w:p w:rsidR="007368D0" w:rsidRDefault="007368D0" w:rsidP="007368D0">
      <w:pPr>
        <w:jc w:val="both"/>
        <w:rPr>
          <w:rFonts w:ascii="Arial" w:hAnsi="Arial"/>
          <w:b/>
          <w:sz w:val="24"/>
        </w:rPr>
      </w:pPr>
    </w:p>
    <w:p w:rsidR="00854C4C" w:rsidRPr="00854C4C" w:rsidRDefault="00854C4C" w:rsidP="00854C4C">
      <w:pPr>
        <w:ind w:firstLine="426"/>
        <w:jc w:val="both"/>
        <w:rPr>
          <w:rFonts w:ascii="Arial" w:hAnsi="Arial"/>
          <w:sz w:val="24"/>
        </w:rPr>
      </w:pPr>
      <w:r w:rsidRPr="00854C4C">
        <w:rPr>
          <w:rFonts w:ascii="Arial" w:hAnsi="Arial"/>
          <w:sz w:val="24"/>
        </w:rPr>
        <w:t>Será construída uma calha de concreto armado</w:t>
      </w:r>
      <w:r>
        <w:rPr>
          <w:rFonts w:ascii="Arial" w:hAnsi="Arial"/>
          <w:sz w:val="24"/>
        </w:rPr>
        <w:t xml:space="preserve"> na obra com o comprimento de 50 m e largura de 30 cm.</w:t>
      </w:r>
    </w:p>
    <w:p w:rsidR="007368D0" w:rsidRDefault="007368D0" w:rsidP="007368D0">
      <w:pPr>
        <w:jc w:val="both"/>
        <w:rPr>
          <w:rFonts w:ascii="Arial" w:hAnsi="Arial"/>
          <w:b/>
          <w:sz w:val="24"/>
        </w:rPr>
      </w:pPr>
    </w:p>
    <w:p w:rsidR="00CA5315" w:rsidRPr="00352ECC" w:rsidRDefault="00CA5315" w:rsidP="00CA5315">
      <w:pPr>
        <w:jc w:val="center"/>
        <w:rPr>
          <w:rFonts w:ascii="Arial" w:hAnsi="Arial" w:cs="Arial"/>
          <w:b/>
          <w:sz w:val="22"/>
          <w:szCs w:val="22"/>
        </w:rPr>
      </w:pPr>
      <w:r w:rsidRPr="00352ECC">
        <w:rPr>
          <w:rFonts w:ascii="Arial" w:hAnsi="Arial" w:cs="Arial"/>
          <w:b/>
          <w:sz w:val="22"/>
          <w:szCs w:val="22"/>
        </w:rPr>
        <w:t>RECUPERAÇÃO E ENCASCALHAMENTO DE ESTRADAS VICINAIS</w:t>
      </w:r>
      <w:r>
        <w:rPr>
          <w:rFonts w:ascii="Arial" w:hAnsi="Arial" w:cs="Arial"/>
          <w:b/>
          <w:sz w:val="22"/>
          <w:szCs w:val="22"/>
        </w:rPr>
        <w:t xml:space="preserve"> (ITEM II)</w:t>
      </w:r>
    </w:p>
    <w:p w:rsidR="00CA5315" w:rsidRPr="00352ECC" w:rsidRDefault="00CA5315" w:rsidP="00CA5315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Ttulo1"/>
        <w:widowControl w:val="0"/>
        <w:numPr>
          <w:ilvl w:val="0"/>
          <w:numId w:val="11"/>
        </w:numPr>
        <w:suppressAutoHyphens/>
        <w:autoSpaceDE w:val="0"/>
        <w:spacing w:before="0" w:after="0" w:line="355" w:lineRule="exact"/>
        <w:ind w:left="426"/>
        <w:rPr>
          <w:rFonts w:ascii="Arial" w:hAnsi="Arial" w:cs="Arial"/>
          <w:b/>
          <w:sz w:val="22"/>
          <w:szCs w:val="22"/>
        </w:rPr>
      </w:pPr>
      <w:r w:rsidRPr="00352ECC">
        <w:rPr>
          <w:rFonts w:ascii="Arial" w:hAnsi="Arial" w:cs="Arial"/>
          <w:b/>
          <w:sz w:val="22"/>
          <w:szCs w:val="22"/>
        </w:rPr>
        <w:t>OBJETIVO</w:t>
      </w:r>
    </w:p>
    <w:p w:rsidR="00CA5315" w:rsidRPr="00352ECC" w:rsidRDefault="00CA5315" w:rsidP="00CA5315">
      <w:pPr>
        <w:pStyle w:val="Corpodetexto32"/>
        <w:spacing w:line="240" w:lineRule="auto"/>
        <w:rPr>
          <w:rFonts w:cs="Arial"/>
          <w:sz w:val="22"/>
          <w:szCs w:val="22"/>
        </w:rPr>
      </w:pP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color w:val="000000"/>
          <w:sz w:val="22"/>
          <w:szCs w:val="22"/>
        </w:rPr>
        <w:t xml:space="preserve">Estas especificações estabelecem os requisitos mínimos para a execução das </w:t>
      </w:r>
      <w:r w:rsidRPr="00352ECC">
        <w:rPr>
          <w:rFonts w:ascii="Arial" w:hAnsi="Arial" w:cs="Arial"/>
          <w:sz w:val="22"/>
          <w:szCs w:val="22"/>
        </w:rPr>
        <w:t>obras de recup</w:t>
      </w:r>
      <w:r w:rsidRPr="00352ECC">
        <w:rPr>
          <w:rFonts w:ascii="Arial" w:hAnsi="Arial" w:cs="Arial"/>
          <w:sz w:val="22"/>
          <w:szCs w:val="22"/>
        </w:rPr>
        <w:t>e</w:t>
      </w:r>
      <w:r w:rsidRPr="00352ECC">
        <w:rPr>
          <w:rFonts w:ascii="Arial" w:hAnsi="Arial" w:cs="Arial"/>
          <w:sz w:val="22"/>
          <w:szCs w:val="22"/>
        </w:rPr>
        <w:t xml:space="preserve">ração de estradas vicinais. 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352ECC">
        <w:rPr>
          <w:rFonts w:ascii="Arial" w:hAnsi="Arial" w:cs="Arial"/>
          <w:b/>
          <w:sz w:val="22"/>
          <w:szCs w:val="22"/>
        </w:rPr>
        <w:t>2 - DESCRIÇÃO</w:t>
      </w:r>
      <w:proofErr w:type="gramEnd"/>
      <w:r w:rsidRPr="00352ECC">
        <w:rPr>
          <w:rFonts w:ascii="Arial" w:hAnsi="Arial" w:cs="Arial"/>
          <w:b/>
          <w:sz w:val="22"/>
          <w:szCs w:val="22"/>
        </w:rPr>
        <w:t xml:space="preserve"> DOS SERVIÇOS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52ECC">
        <w:rPr>
          <w:rFonts w:ascii="Arial" w:hAnsi="Arial" w:cs="Arial"/>
          <w:color w:val="000000"/>
          <w:sz w:val="22"/>
          <w:szCs w:val="22"/>
        </w:rPr>
        <w:t xml:space="preserve">Obras de Recuperação e </w:t>
      </w:r>
      <w:proofErr w:type="spellStart"/>
      <w:r w:rsidRPr="00352ECC">
        <w:rPr>
          <w:rFonts w:ascii="Arial" w:hAnsi="Arial" w:cs="Arial"/>
          <w:color w:val="000000"/>
          <w:sz w:val="22"/>
          <w:szCs w:val="22"/>
        </w:rPr>
        <w:t>encascalhamento</w:t>
      </w:r>
      <w:proofErr w:type="spellEnd"/>
      <w:r w:rsidRPr="00352ECC">
        <w:rPr>
          <w:rFonts w:ascii="Arial" w:hAnsi="Arial" w:cs="Arial"/>
          <w:color w:val="000000"/>
          <w:sz w:val="22"/>
          <w:szCs w:val="22"/>
        </w:rPr>
        <w:t xml:space="preserve"> de estradas vicinais que </w:t>
      </w:r>
      <w:proofErr w:type="gramStart"/>
      <w:r w:rsidRPr="00352ECC">
        <w:rPr>
          <w:rFonts w:ascii="Arial" w:hAnsi="Arial" w:cs="Arial"/>
          <w:color w:val="000000"/>
          <w:sz w:val="22"/>
          <w:szCs w:val="22"/>
        </w:rPr>
        <w:t>da acesso</w:t>
      </w:r>
      <w:proofErr w:type="gramEnd"/>
      <w:r w:rsidRPr="00352ECC">
        <w:rPr>
          <w:rFonts w:ascii="Arial" w:hAnsi="Arial" w:cs="Arial"/>
          <w:color w:val="000000"/>
          <w:sz w:val="22"/>
          <w:szCs w:val="22"/>
        </w:rPr>
        <w:t xml:space="preserve"> a Barragem de Macaúbas, Localizada no município de Macaúbas /Ba, na área de abrangência da 2ª Superi</w:t>
      </w:r>
      <w:r w:rsidRPr="00352ECC">
        <w:rPr>
          <w:rFonts w:ascii="Arial" w:hAnsi="Arial" w:cs="Arial"/>
          <w:color w:val="000000"/>
          <w:sz w:val="22"/>
          <w:szCs w:val="22"/>
        </w:rPr>
        <w:t>n</w:t>
      </w:r>
      <w:r w:rsidRPr="00352ECC">
        <w:rPr>
          <w:rFonts w:ascii="Arial" w:hAnsi="Arial" w:cs="Arial"/>
          <w:color w:val="000000"/>
          <w:sz w:val="22"/>
          <w:szCs w:val="22"/>
        </w:rPr>
        <w:t>tendência Regional da CODEVASF, no Estado da Bahia.</w:t>
      </w:r>
    </w:p>
    <w:p w:rsidR="00CA5315" w:rsidRPr="00352ECC" w:rsidRDefault="00CA5315" w:rsidP="00CA531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OBJETIVO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Esta especificação de serviço define os critérios que orientam a execução de regularização do subleito.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GENERALIDADES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Regularização do subleito é o conjunto de operações com motoniveladora, que visa conformar a camada final </w:t>
      </w:r>
      <w:proofErr w:type="gramStart"/>
      <w:r w:rsidRPr="00352ECC">
        <w:rPr>
          <w:rFonts w:ascii="Arial" w:hAnsi="Arial" w:cs="Arial"/>
          <w:sz w:val="22"/>
          <w:szCs w:val="22"/>
        </w:rPr>
        <w:t>da terraplenagem</w:t>
      </w:r>
      <w:proofErr w:type="gramEnd"/>
      <w:r w:rsidRPr="00352ECC">
        <w:rPr>
          <w:rFonts w:ascii="Arial" w:hAnsi="Arial" w:cs="Arial"/>
          <w:sz w:val="22"/>
          <w:szCs w:val="22"/>
        </w:rPr>
        <w:t>, nos aterros, mediante cortes, no sentido de dar um melhor ac</w:t>
      </w:r>
      <w:r w:rsidRPr="00352ECC">
        <w:rPr>
          <w:rFonts w:ascii="Arial" w:hAnsi="Arial" w:cs="Arial"/>
          <w:sz w:val="22"/>
          <w:szCs w:val="22"/>
        </w:rPr>
        <w:t>a</w:t>
      </w:r>
      <w:r w:rsidRPr="00352ECC">
        <w:rPr>
          <w:rFonts w:ascii="Arial" w:hAnsi="Arial" w:cs="Arial"/>
          <w:sz w:val="22"/>
          <w:szCs w:val="22"/>
        </w:rPr>
        <w:t>bamento, devendo ser executada de acordo com os perfis transversais e longitudinais indicados no projeto.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MATERIAIS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lastRenderedPageBreak/>
        <w:t>Os materiais da última camada de terraplenagem devem apresentar características iguais ou superiores às especificadas para a camada final de terraplenagem, obedecidos aos seguintes limites: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proofErr w:type="gramStart"/>
      <w:r w:rsidRPr="00352ECC">
        <w:rPr>
          <w:rFonts w:ascii="Arial" w:hAnsi="Arial" w:cs="Arial"/>
          <w:sz w:val="22"/>
          <w:szCs w:val="22"/>
        </w:rPr>
        <w:t>5.1 Diâmetro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máximo das partículas igual ou inferior a 76 mm;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proofErr w:type="gramStart"/>
      <w:r w:rsidRPr="00352ECC">
        <w:rPr>
          <w:rFonts w:ascii="Arial" w:hAnsi="Arial" w:cs="Arial"/>
          <w:sz w:val="22"/>
          <w:szCs w:val="22"/>
        </w:rPr>
        <w:t>5.2 Índice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de Suporte Califórnia (ISC), igual ou superior ao considerado para o subleito, no d</w:t>
      </w:r>
      <w:r w:rsidRPr="00352ECC">
        <w:rPr>
          <w:rFonts w:ascii="Arial" w:hAnsi="Arial" w:cs="Arial"/>
          <w:sz w:val="22"/>
          <w:szCs w:val="22"/>
        </w:rPr>
        <w:t>i</w:t>
      </w:r>
      <w:r w:rsidRPr="00352ECC">
        <w:rPr>
          <w:rFonts w:ascii="Arial" w:hAnsi="Arial" w:cs="Arial"/>
          <w:sz w:val="22"/>
          <w:szCs w:val="22"/>
        </w:rPr>
        <w:t xml:space="preserve">mensionamento do pavimento determinado com a energia do </w:t>
      </w:r>
      <w:proofErr w:type="spellStart"/>
      <w:r w:rsidRPr="00352ECC">
        <w:rPr>
          <w:rFonts w:ascii="Arial" w:hAnsi="Arial" w:cs="Arial"/>
          <w:sz w:val="22"/>
          <w:szCs w:val="22"/>
        </w:rPr>
        <w:t>Proctor</w:t>
      </w:r>
      <w:proofErr w:type="spellEnd"/>
      <w:r w:rsidRPr="00352ECC">
        <w:rPr>
          <w:rFonts w:ascii="Arial" w:hAnsi="Arial" w:cs="Arial"/>
          <w:sz w:val="22"/>
          <w:szCs w:val="22"/>
        </w:rPr>
        <w:t xml:space="preserve"> Normal (DERBA-S-08/68);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proofErr w:type="gramStart"/>
      <w:r w:rsidRPr="00352ECC">
        <w:rPr>
          <w:rFonts w:ascii="Arial" w:hAnsi="Arial" w:cs="Arial"/>
          <w:sz w:val="22"/>
          <w:szCs w:val="22"/>
        </w:rPr>
        <w:t>5.4 Expansão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, determinada no ensaio de Índice de Suporte Califórnia (DERBA-S-08/68), com a energia do </w:t>
      </w:r>
      <w:proofErr w:type="spellStart"/>
      <w:r w:rsidRPr="00352ECC">
        <w:rPr>
          <w:rFonts w:ascii="Arial" w:hAnsi="Arial" w:cs="Arial"/>
          <w:sz w:val="22"/>
          <w:szCs w:val="22"/>
        </w:rPr>
        <w:t>Proctor</w:t>
      </w:r>
      <w:proofErr w:type="spellEnd"/>
      <w:r w:rsidRPr="00352ECC">
        <w:rPr>
          <w:rFonts w:ascii="Arial" w:hAnsi="Arial" w:cs="Arial"/>
          <w:sz w:val="22"/>
          <w:szCs w:val="22"/>
        </w:rPr>
        <w:t xml:space="preserve"> Normal, inferior a 2%.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EQUIPAMENTOS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Todo equipamento deve ser inspecionado pela Fiscalização, devendo dela receber a aprov</w:t>
      </w:r>
      <w:r w:rsidRPr="00352ECC">
        <w:rPr>
          <w:rFonts w:ascii="Arial" w:hAnsi="Arial" w:cs="Arial"/>
          <w:sz w:val="22"/>
          <w:szCs w:val="22"/>
        </w:rPr>
        <w:t>a</w:t>
      </w:r>
      <w:r w:rsidRPr="00352ECC">
        <w:rPr>
          <w:rFonts w:ascii="Arial" w:hAnsi="Arial" w:cs="Arial"/>
          <w:sz w:val="22"/>
          <w:szCs w:val="22"/>
        </w:rPr>
        <w:t xml:space="preserve">ção, sem o que não deve ser dada a autorização para início dos serviços. 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 equipamento básico para a execução da regularização do subleito é o seguinte: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- Motoniveladora com </w:t>
      </w:r>
      <w:proofErr w:type="spellStart"/>
      <w:r w:rsidRPr="00352ECC">
        <w:rPr>
          <w:rFonts w:ascii="Arial" w:hAnsi="Arial" w:cs="Arial"/>
          <w:sz w:val="22"/>
          <w:szCs w:val="22"/>
        </w:rPr>
        <w:t>escarificador</w:t>
      </w:r>
      <w:proofErr w:type="spellEnd"/>
      <w:r w:rsidRPr="00352ECC">
        <w:rPr>
          <w:rFonts w:ascii="Arial" w:hAnsi="Arial" w:cs="Arial"/>
          <w:sz w:val="22"/>
          <w:szCs w:val="22"/>
        </w:rPr>
        <w:t>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7 - </w:t>
      </w:r>
      <w:r w:rsidRPr="00352ECC">
        <w:rPr>
          <w:rFonts w:ascii="Arial" w:hAnsi="Arial" w:cs="Arial"/>
          <w:b/>
          <w:bCs/>
          <w:sz w:val="22"/>
          <w:szCs w:val="22"/>
        </w:rPr>
        <w:t>EXECUÇÃO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7.1 Inicialmente </w:t>
      </w:r>
      <w:proofErr w:type="gramStart"/>
      <w:r w:rsidRPr="00352ECC">
        <w:rPr>
          <w:rFonts w:ascii="Arial" w:hAnsi="Arial" w:cs="Arial"/>
          <w:sz w:val="22"/>
          <w:szCs w:val="22"/>
        </w:rPr>
        <w:t>deve ser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procedida uma verificação geral mediante o nivelamento geométrico comparando-se as cotas da superfície existente (camada final de terraplenagem), com as cotas previstas no projeto.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7.2 Após a marcação proceder-se-á regularização através de motoniveladora, até atingir a cota estabelecida, somente através da operação de corte, sendo vedada a correção de depressões por adição de material.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7.3 As raízes e blocos de pedra com diâmetro superior a 76 mm e outros materiais estranhos, devem ser removidos.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7.4 Caso seja necessário bota-fora, o mesmo deve ser feito lançando-se o excesso em locais que não causam prejuízos ao meio ambiente, à drenagem ou às obras de arte ou em locais a serem indicados pela Fiscalização.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7.5 </w:t>
      </w:r>
      <w:proofErr w:type="gramStart"/>
      <w:r w:rsidRPr="00352ECC">
        <w:rPr>
          <w:rFonts w:ascii="Arial" w:hAnsi="Arial" w:cs="Arial"/>
          <w:sz w:val="22"/>
          <w:szCs w:val="22"/>
        </w:rPr>
        <w:t>Deve ser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procedida a remoção das “leiras” que se formam lateralmente à pista acabada.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7.6 A Fiscalização poderá autorizar a liberação ao tráfego, desde que tal fato não prejudique a qualidade do serviço.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8 -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352ECC">
        <w:rPr>
          <w:rFonts w:ascii="Arial" w:hAnsi="Arial" w:cs="Arial"/>
          <w:b/>
          <w:bCs/>
          <w:sz w:val="22"/>
          <w:szCs w:val="22"/>
        </w:rPr>
        <w:t xml:space="preserve">MANEJO AMBIENTAL 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Os cuidados a serem observados visando à preservação do meio ambiente, no decorrer das operações destinadas à execução da regularização do subleito são: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352ECC">
        <w:rPr>
          <w:rFonts w:ascii="Arial" w:hAnsi="Arial" w:cs="Arial"/>
          <w:b/>
          <w:bCs/>
          <w:sz w:val="22"/>
          <w:szCs w:val="22"/>
        </w:rPr>
        <w:t>8.1 Na exploração das ocorrências de materiais: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lastRenderedPageBreak/>
        <w:t>a) Atendimento às recomendações preconizadas na especificação DERBA-ES-T-04/01 – Terr</w:t>
      </w:r>
      <w:r w:rsidRPr="00352ECC">
        <w:rPr>
          <w:rFonts w:ascii="Arial" w:hAnsi="Arial" w:cs="Arial"/>
          <w:sz w:val="22"/>
          <w:szCs w:val="22"/>
        </w:rPr>
        <w:t>a</w:t>
      </w:r>
      <w:r w:rsidRPr="00352ECC">
        <w:rPr>
          <w:rFonts w:ascii="Arial" w:hAnsi="Arial" w:cs="Arial"/>
          <w:sz w:val="22"/>
          <w:szCs w:val="22"/>
        </w:rPr>
        <w:t>plenagem - Empréstimos;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As estradas de acesso devem seguir as recomendações da especificação DERBA-ES-T-02/01 – Terraplenagem – Caminhos de Serviços.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8.2 Na execução: os cuidados se referem à disciplina do tráfego e do estacionamento dos equ</w:t>
      </w:r>
      <w:r w:rsidRPr="00352ECC">
        <w:rPr>
          <w:rFonts w:ascii="Arial" w:hAnsi="Arial" w:cs="Arial"/>
          <w:sz w:val="22"/>
          <w:szCs w:val="22"/>
        </w:rPr>
        <w:t>i</w:t>
      </w:r>
      <w:r w:rsidRPr="00352ECC">
        <w:rPr>
          <w:rFonts w:ascii="Arial" w:hAnsi="Arial" w:cs="Arial"/>
          <w:sz w:val="22"/>
          <w:szCs w:val="22"/>
        </w:rPr>
        <w:t>pamentos.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a) Deve ser proibido o tráfego desordenado dos equipamentos fora do corpo da estrada, para evitar danos desnecessários à vegetação e interferências na drenagem natural;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As áreas destinadas ao estacionamento e aos serviços de manutenção dos equipamentos devem ser localizadas de forma que, resíduos de lubrificantes e/ou combustíveis, não sejam levados até cursos d’água.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CONTROLE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352ECC">
        <w:rPr>
          <w:rFonts w:ascii="Arial" w:hAnsi="Arial" w:cs="Arial"/>
          <w:b/>
          <w:bCs/>
          <w:sz w:val="22"/>
          <w:szCs w:val="22"/>
        </w:rPr>
        <w:t>9.1. Controle Geométrico e de Acabamento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a) Controle de cotas: após a execução dos serviços, devem ser procedidos a </w:t>
      </w:r>
      <w:proofErr w:type="spellStart"/>
      <w:r w:rsidRPr="00352ECC">
        <w:rPr>
          <w:rFonts w:ascii="Arial" w:hAnsi="Arial" w:cs="Arial"/>
          <w:sz w:val="22"/>
          <w:szCs w:val="22"/>
        </w:rPr>
        <w:t>relocação</w:t>
      </w:r>
      <w:proofErr w:type="spellEnd"/>
      <w:r w:rsidRPr="00352ECC">
        <w:rPr>
          <w:rFonts w:ascii="Arial" w:hAnsi="Arial" w:cs="Arial"/>
          <w:sz w:val="22"/>
          <w:szCs w:val="22"/>
        </w:rPr>
        <w:t xml:space="preserve"> e o n</w:t>
      </w:r>
      <w:r w:rsidRPr="00352ECC">
        <w:rPr>
          <w:rFonts w:ascii="Arial" w:hAnsi="Arial" w:cs="Arial"/>
          <w:sz w:val="22"/>
          <w:szCs w:val="22"/>
        </w:rPr>
        <w:t>i</w:t>
      </w:r>
      <w:r w:rsidRPr="00352ECC">
        <w:rPr>
          <w:rFonts w:ascii="Arial" w:hAnsi="Arial" w:cs="Arial"/>
          <w:sz w:val="22"/>
          <w:szCs w:val="22"/>
        </w:rPr>
        <w:t>velamento do eixo e dos bordos a cada 20m, pelo menos, envolvendo no mínimo três pontos de seção transversal;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Controle de largura: deve ser determinada a largura da plataforma acabada, por medidas à trena executadas a cada 20m, pelo menos;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c) Controle de acabamento da superfície: as condições de acabamento da superfície devem ser apreciadas pela Fiscalização em bases visuais.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352ECC">
        <w:rPr>
          <w:rFonts w:ascii="Arial" w:hAnsi="Arial" w:cs="Arial"/>
          <w:b/>
          <w:bCs/>
          <w:sz w:val="22"/>
          <w:szCs w:val="22"/>
        </w:rPr>
        <w:t>9.2 Aceitação</w:t>
      </w:r>
      <w:proofErr w:type="gramEnd"/>
      <w:r w:rsidRPr="00352ECC">
        <w:rPr>
          <w:rFonts w:ascii="Arial" w:hAnsi="Arial" w:cs="Arial"/>
          <w:b/>
          <w:bCs/>
          <w:sz w:val="22"/>
          <w:szCs w:val="22"/>
        </w:rPr>
        <w:t xml:space="preserve"> do Controle Geométrico e de Acabamento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Os serviços executados devem ser aceitos à luz dos controles geométricos e de acabamento, desde que atendidas às seguintes tolerâncias: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a) Variação máxima de cota para o eixo e bordos, de mais ou menos 0,03 m, em relação às cotas de projeto;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Variação máxima de largura para plataforma, de 0,30 m, não se admitindo variação para m</w:t>
      </w:r>
      <w:r w:rsidRPr="00352ECC">
        <w:rPr>
          <w:rFonts w:ascii="Arial" w:hAnsi="Arial" w:cs="Arial"/>
          <w:sz w:val="22"/>
          <w:szCs w:val="22"/>
        </w:rPr>
        <w:t>e</w:t>
      </w:r>
      <w:r w:rsidRPr="00352ECC">
        <w:rPr>
          <w:rFonts w:ascii="Arial" w:hAnsi="Arial" w:cs="Arial"/>
          <w:sz w:val="22"/>
          <w:szCs w:val="22"/>
        </w:rPr>
        <w:t>nos;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c) O acabamento transversal deve estar situado na faixa de mais ou menos 0,5% em relação ao definido no projeto, não se admitindo situações que permitam o acúmulo de água;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d) O acabamento seja considerado satisfatório em inspeção visual.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MEDIÇÃO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10.1 Os serviços devem ser medidos levando-se em consideração a área regularizada, expre</w:t>
      </w:r>
      <w:r w:rsidRPr="00352ECC">
        <w:rPr>
          <w:rFonts w:ascii="Arial" w:hAnsi="Arial" w:cs="Arial"/>
          <w:sz w:val="22"/>
          <w:szCs w:val="22"/>
        </w:rPr>
        <w:t>s</w:t>
      </w:r>
      <w:r w:rsidRPr="00352ECC">
        <w:rPr>
          <w:rFonts w:ascii="Arial" w:hAnsi="Arial" w:cs="Arial"/>
          <w:sz w:val="22"/>
          <w:szCs w:val="22"/>
        </w:rPr>
        <w:t>sa em metros quadrados.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lastRenderedPageBreak/>
        <w:t>10.2.2 No cálculo da área deve ser considerada a largura da plataforma do projeto.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11 -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PAGAMENTO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Os serviços devem ser pagos, mediante medição, com base nos preços unitários contratuais, os quais devem representar a compensação integral para todas as operações, perdas, mão-de-obra, equipamentos, encargos e eventuais necessários à completa execução dos serviços.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12 -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OBJETIVO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Esta especificação de serviço define os critérios que orientam a execução de revestimento pr</w:t>
      </w:r>
      <w:r w:rsidRPr="00352ECC">
        <w:rPr>
          <w:rFonts w:ascii="Arial" w:hAnsi="Arial" w:cs="Arial"/>
          <w:sz w:val="22"/>
          <w:szCs w:val="22"/>
        </w:rPr>
        <w:t>i</w:t>
      </w:r>
      <w:r w:rsidRPr="00352ECC">
        <w:rPr>
          <w:rFonts w:ascii="Arial" w:hAnsi="Arial" w:cs="Arial"/>
          <w:sz w:val="22"/>
          <w:szCs w:val="22"/>
        </w:rPr>
        <w:t>mário, em obras rodoviárias sob a jurisdição do DERBA.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13 -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GENERALIDADES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Revestimento Primário é a camada granular composta por agregados naturais e/ou artificiais, aplicada diretamente sobre o subleito compactado em rodovias não pavimentadas, com a fu</w:t>
      </w:r>
      <w:r w:rsidRPr="00352ECC">
        <w:rPr>
          <w:rFonts w:ascii="Arial" w:hAnsi="Arial" w:cs="Arial"/>
          <w:sz w:val="22"/>
          <w:szCs w:val="22"/>
        </w:rPr>
        <w:t>n</w:t>
      </w:r>
      <w:r w:rsidRPr="00352ECC">
        <w:rPr>
          <w:rFonts w:ascii="Arial" w:hAnsi="Arial" w:cs="Arial"/>
          <w:sz w:val="22"/>
          <w:szCs w:val="22"/>
        </w:rPr>
        <w:t>ção de assegurar condições de tráfego satisfatórias, mesmo sob condições climáticas adversas.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14 -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MATERIAIS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Os materiais utilizados na execução do revestimento primário podem ser saibros, cascalhos, rochas decompostas, seixos rolados ou não, pedregulhos, areias, materiais </w:t>
      </w:r>
      <w:proofErr w:type="spellStart"/>
      <w:r w:rsidRPr="00352ECC">
        <w:rPr>
          <w:rFonts w:ascii="Arial" w:hAnsi="Arial" w:cs="Arial"/>
          <w:sz w:val="22"/>
          <w:szCs w:val="22"/>
        </w:rPr>
        <w:t>sílicoargilosos</w:t>
      </w:r>
      <w:proofErr w:type="spellEnd"/>
      <w:r w:rsidRPr="00352ECC">
        <w:rPr>
          <w:rFonts w:ascii="Arial" w:hAnsi="Arial" w:cs="Arial"/>
          <w:sz w:val="22"/>
          <w:szCs w:val="22"/>
        </w:rPr>
        <w:t>, su</w:t>
      </w:r>
      <w:r w:rsidRPr="00352ECC">
        <w:rPr>
          <w:rFonts w:ascii="Arial" w:hAnsi="Arial" w:cs="Arial"/>
          <w:sz w:val="22"/>
          <w:szCs w:val="22"/>
        </w:rPr>
        <w:t>b</w:t>
      </w:r>
      <w:r w:rsidRPr="00352ECC">
        <w:rPr>
          <w:rFonts w:ascii="Arial" w:hAnsi="Arial" w:cs="Arial"/>
          <w:sz w:val="22"/>
          <w:szCs w:val="22"/>
        </w:rPr>
        <w:t>produtos industriais ou mistura de qualquer um deles e devem obedecer aos seguintes requis</w:t>
      </w:r>
      <w:r w:rsidRPr="00352ECC">
        <w:rPr>
          <w:rFonts w:ascii="Arial" w:hAnsi="Arial" w:cs="Arial"/>
          <w:sz w:val="22"/>
          <w:szCs w:val="22"/>
        </w:rPr>
        <w:t>i</w:t>
      </w:r>
      <w:r w:rsidRPr="00352ECC">
        <w:rPr>
          <w:rFonts w:ascii="Arial" w:hAnsi="Arial" w:cs="Arial"/>
          <w:sz w:val="22"/>
          <w:szCs w:val="22"/>
        </w:rPr>
        <w:t>tos: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14.1 Devem ser isentos de matéria orgânica;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14.2 O diâmetro máximo do agregado deve ser menor ou igual a </w:t>
      </w:r>
      <w:proofErr w:type="gramStart"/>
      <w:r w:rsidRPr="00352ECC">
        <w:rPr>
          <w:rFonts w:ascii="Arial" w:hAnsi="Arial" w:cs="Arial"/>
          <w:sz w:val="22"/>
          <w:szCs w:val="22"/>
        </w:rPr>
        <w:t>50mm</w:t>
      </w:r>
      <w:proofErr w:type="gramEnd"/>
      <w:r w:rsidRPr="00352ECC">
        <w:rPr>
          <w:rFonts w:ascii="Arial" w:hAnsi="Arial" w:cs="Arial"/>
          <w:sz w:val="22"/>
          <w:szCs w:val="22"/>
        </w:rPr>
        <w:t>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14.3 A fração retida na peneira numero 10, deve ser constituída de partículas duras e duráveis, mesmo quando submetidas alternadamente à molhagem e secagem;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14.4 A fração que passa na peneira numero 40 deve ter Limite de Liquidez inferior a 35% e o Índice de Plasticidade compreendido entre os limites de 4% a 12%, sendo esta variação corr</w:t>
      </w:r>
      <w:r w:rsidRPr="00352ECC">
        <w:rPr>
          <w:rFonts w:ascii="Arial" w:hAnsi="Arial" w:cs="Arial"/>
          <w:sz w:val="22"/>
          <w:szCs w:val="22"/>
        </w:rPr>
        <w:t>e</w:t>
      </w:r>
      <w:r w:rsidRPr="00352ECC">
        <w:rPr>
          <w:rFonts w:ascii="Arial" w:hAnsi="Arial" w:cs="Arial"/>
          <w:sz w:val="22"/>
          <w:szCs w:val="22"/>
        </w:rPr>
        <w:t>lacionada com o índice pluviométrico da região, assim: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794"/>
        <w:gridCol w:w="2354"/>
      </w:tblGrid>
      <w:tr w:rsidR="00CA5315" w:rsidRPr="00352ECC" w:rsidTr="00204886">
        <w:trPr>
          <w:jc w:val="center"/>
        </w:trPr>
        <w:tc>
          <w:tcPr>
            <w:tcW w:w="279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vAlign w:val="center"/>
          </w:tcPr>
          <w:p w:rsidR="00CA5315" w:rsidRPr="00352ECC" w:rsidRDefault="00CA5315" w:rsidP="00204886">
            <w:pPr>
              <w:pStyle w:val="NormalWeb"/>
              <w:snapToGrid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2ECC">
              <w:rPr>
                <w:rFonts w:ascii="Arial" w:hAnsi="Arial" w:cs="Arial"/>
                <w:sz w:val="22"/>
                <w:szCs w:val="22"/>
              </w:rPr>
              <w:t>Altura das chuvas</w:t>
            </w:r>
          </w:p>
        </w:tc>
        <w:tc>
          <w:tcPr>
            <w:tcW w:w="235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vAlign w:val="center"/>
          </w:tcPr>
          <w:p w:rsidR="00CA5315" w:rsidRPr="00352ECC" w:rsidRDefault="00CA5315" w:rsidP="00204886">
            <w:pPr>
              <w:pStyle w:val="NormalWeb"/>
              <w:snapToGrid w:val="0"/>
              <w:spacing w:after="0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352ECC">
              <w:rPr>
                <w:rFonts w:ascii="Arial" w:hAnsi="Arial" w:cs="Arial"/>
                <w:sz w:val="22"/>
                <w:szCs w:val="22"/>
                <w:lang w:val="es-ES_tradnl"/>
              </w:rPr>
              <w:t>I.P. (valor máximo)</w:t>
            </w:r>
          </w:p>
        </w:tc>
      </w:tr>
      <w:tr w:rsidR="00CA5315" w:rsidRPr="00352ECC" w:rsidTr="00204886">
        <w:trPr>
          <w:jc w:val="center"/>
        </w:trPr>
        <w:tc>
          <w:tcPr>
            <w:tcW w:w="279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vAlign w:val="center"/>
          </w:tcPr>
          <w:p w:rsidR="00CA5315" w:rsidRPr="00352ECC" w:rsidRDefault="00CA5315" w:rsidP="00204886">
            <w:pPr>
              <w:pStyle w:val="NormalWeb"/>
              <w:snapToGrid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52ECC">
              <w:rPr>
                <w:rFonts w:ascii="Arial" w:hAnsi="Arial" w:cs="Arial"/>
                <w:sz w:val="22"/>
                <w:szCs w:val="22"/>
              </w:rPr>
              <w:t>até</w:t>
            </w:r>
            <w:proofErr w:type="gramEnd"/>
            <w:r w:rsidRPr="00352ECC">
              <w:rPr>
                <w:rFonts w:ascii="Arial" w:hAnsi="Arial" w:cs="Arial"/>
                <w:sz w:val="22"/>
                <w:szCs w:val="22"/>
              </w:rPr>
              <w:t xml:space="preserve"> 800 mm      </w:t>
            </w:r>
          </w:p>
        </w:tc>
        <w:tc>
          <w:tcPr>
            <w:tcW w:w="235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vAlign w:val="center"/>
          </w:tcPr>
          <w:p w:rsidR="00CA5315" w:rsidRPr="00352ECC" w:rsidRDefault="00CA5315" w:rsidP="00204886">
            <w:pPr>
              <w:pStyle w:val="NormalWeb"/>
              <w:snapToGrid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2ECC">
              <w:rPr>
                <w:rFonts w:ascii="Arial" w:hAnsi="Arial" w:cs="Arial"/>
                <w:sz w:val="22"/>
                <w:szCs w:val="22"/>
              </w:rPr>
              <w:t>12%</w:t>
            </w:r>
          </w:p>
        </w:tc>
      </w:tr>
      <w:tr w:rsidR="00CA5315" w:rsidRPr="00352ECC" w:rsidTr="00204886">
        <w:trPr>
          <w:jc w:val="center"/>
        </w:trPr>
        <w:tc>
          <w:tcPr>
            <w:tcW w:w="279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vAlign w:val="center"/>
          </w:tcPr>
          <w:p w:rsidR="00CA5315" w:rsidRPr="00352ECC" w:rsidRDefault="00CA5315" w:rsidP="00204886">
            <w:pPr>
              <w:pStyle w:val="NormalWeb"/>
              <w:snapToGrid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52ECC">
              <w:rPr>
                <w:rFonts w:ascii="Arial" w:hAnsi="Arial" w:cs="Arial"/>
                <w:sz w:val="22"/>
                <w:szCs w:val="22"/>
              </w:rPr>
              <w:t>entre</w:t>
            </w:r>
            <w:proofErr w:type="gramEnd"/>
            <w:r w:rsidRPr="00352ECC">
              <w:rPr>
                <w:rFonts w:ascii="Arial" w:hAnsi="Arial" w:cs="Arial"/>
                <w:sz w:val="22"/>
                <w:szCs w:val="22"/>
              </w:rPr>
              <w:t xml:space="preserve"> 800 e 1500 mm</w:t>
            </w:r>
          </w:p>
        </w:tc>
        <w:tc>
          <w:tcPr>
            <w:tcW w:w="235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vAlign w:val="center"/>
          </w:tcPr>
          <w:p w:rsidR="00CA5315" w:rsidRPr="00352ECC" w:rsidRDefault="00CA5315" w:rsidP="00204886">
            <w:pPr>
              <w:pStyle w:val="NormalWeb"/>
              <w:snapToGrid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2ECC">
              <w:rPr>
                <w:rFonts w:ascii="Arial" w:hAnsi="Arial" w:cs="Arial"/>
                <w:sz w:val="22"/>
                <w:szCs w:val="22"/>
              </w:rPr>
              <w:t>9%</w:t>
            </w:r>
          </w:p>
        </w:tc>
      </w:tr>
      <w:tr w:rsidR="00CA5315" w:rsidRPr="00352ECC" w:rsidTr="00204886">
        <w:trPr>
          <w:jc w:val="center"/>
        </w:trPr>
        <w:tc>
          <w:tcPr>
            <w:tcW w:w="279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vAlign w:val="center"/>
          </w:tcPr>
          <w:p w:rsidR="00CA5315" w:rsidRPr="00352ECC" w:rsidRDefault="00CA5315" w:rsidP="00204886">
            <w:pPr>
              <w:pStyle w:val="NormalWeb"/>
              <w:snapToGrid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52ECC">
              <w:rPr>
                <w:rFonts w:ascii="Arial" w:hAnsi="Arial" w:cs="Arial"/>
                <w:sz w:val="22"/>
                <w:szCs w:val="22"/>
              </w:rPr>
              <w:t>maior</w:t>
            </w:r>
            <w:proofErr w:type="gramEnd"/>
            <w:r w:rsidRPr="00352ECC">
              <w:rPr>
                <w:rFonts w:ascii="Arial" w:hAnsi="Arial" w:cs="Arial"/>
                <w:sz w:val="22"/>
                <w:szCs w:val="22"/>
              </w:rPr>
              <w:t xml:space="preserve"> que 1500 mm</w:t>
            </w:r>
          </w:p>
        </w:tc>
        <w:tc>
          <w:tcPr>
            <w:tcW w:w="2354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vAlign w:val="center"/>
          </w:tcPr>
          <w:p w:rsidR="00CA5315" w:rsidRPr="00352ECC" w:rsidRDefault="00CA5315" w:rsidP="00204886">
            <w:pPr>
              <w:pStyle w:val="NormalWeb"/>
              <w:snapToGrid w:val="0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2ECC">
              <w:rPr>
                <w:rFonts w:ascii="Arial" w:hAnsi="Arial" w:cs="Arial"/>
                <w:sz w:val="22"/>
                <w:szCs w:val="22"/>
              </w:rPr>
              <w:t>7%</w:t>
            </w:r>
          </w:p>
        </w:tc>
      </w:tr>
    </w:tbl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Valores superiores podem ser adotados desde que se garanta uma drenagem eficiente ou que se use um solo </w:t>
      </w:r>
      <w:proofErr w:type="spellStart"/>
      <w:r w:rsidRPr="00352ECC">
        <w:rPr>
          <w:rFonts w:ascii="Arial" w:hAnsi="Arial" w:cs="Arial"/>
          <w:sz w:val="22"/>
          <w:szCs w:val="22"/>
        </w:rPr>
        <w:t>laterítico</w:t>
      </w:r>
      <w:proofErr w:type="spellEnd"/>
      <w:r w:rsidRPr="00352ECC">
        <w:rPr>
          <w:rFonts w:ascii="Arial" w:hAnsi="Arial" w:cs="Arial"/>
          <w:sz w:val="22"/>
          <w:szCs w:val="22"/>
        </w:rPr>
        <w:t>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14.5 Visando uma possível pavimentação futura de rodovia e o conseqüente aproveitamento do revestimento primário como camada estrutural do pavimento, </w:t>
      </w:r>
      <w:proofErr w:type="gramStart"/>
      <w:r w:rsidRPr="00352ECC">
        <w:rPr>
          <w:rFonts w:ascii="Arial" w:hAnsi="Arial" w:cs="Arial"/>
          <w:sz w:val="22"/>
          <w:szCs w:val="22"/>
        </w:rPr>
        <w:t>pode ser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exigido para o material um ISC mínimo de 20%, e expansão máxima de 1%, para uma energia de compactação do </w:t>
      </w:r>
      <w:proofErr w:type="spellStart"/>
      <w:r w:rsidRPr="00352ECC">
        <w:rPr>
          <w:rFonts w:ascii="Arial" w:hAnsi="Arial" w:cs="Arial"/>
          <w:sz w:val="22"/>
          <w:szCs w:val="22"/>
        </w:rPr>
        <w:t>Proctor</w:t>
      </w:r>
      <w:proofErr w:type="spellEnd"/>
      <w:r w:rsidRPr="00352ECC">
        <w:rPr>
          <w:rFonts w:ascii="Arial" w:hAnsi="Arial" w:cs="Arial"/>
          <w:sz w:val="22"/>
          <w:szCs w:val="22"/>
        </w:rPr>
        <w:t xml:space="preserve"> Intermediário.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15 -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EQUIPAMENTOS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Todo o equipamento deve ser inspecionado pela Fiscalização, devendo dele receber aprov</w:t>
      </w:r>
      <w:r w:rsidRPr="00352ECC">
        <w:rPr>
          <w:rFonts w:ascii="Arial" w:hAnsi="Arial" w:cs="Arial"/>
          <w:sz w:val="22"/>
          <w:szCs w:val="22"/>
        </w:rPr>
        <w:t>a</w:t>
      </w:r>
      <w:r w:rsidRPr="00352ECC">
        <w:rPr>
          <w:rFonts w:ascii="Arial" w:hAnsi="Arial" w:cs="Arial"/>
          <w:sz w:val="22"/>
          <w:szCs w:val="22"/>
        </w:rPr>
        <w:t>ção, sem o que não deve ser dada a autorização para o início dos serviços.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 equipamento básico para a execução dos serviços compreende as seguintes unidades: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15.1 Caminhões basculantes;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proofErr w:type="gramStart"/>
      <w:r w:rsidRPr="00352ECC">
        <w:rPr>
          <w:rFonts w:ascii="Arial" w:hAnsi="Arial" w:cs="Arial"/>
          <w:sz w:val="22"/>
          <w:szCs w:val="22"/>
        </w:rPr>
        <w:t xml:space="preserve">15.2 Motoniveladora pesada, com </w:t>
      </w:r>
      <w:proofErr w:type="spellStart"/>
      <w:r w:rsidRPr="00352ECC">
        <w:rPr>
          <w:rFonts w:ascii="Arial" w:hAnsi="Arial" w:cs="Arial"/>
          <w:sz w:val="22"/>
          <w:szCs w:val="22"/>
        </w:rPr>
        <w:t>escarificador</w:t>
      </w:r>
      <w:proofErr w:type="spellEnd"/>
      <w:proofErr w:type="gramEnd"/>
      <w:r w:rsidRPr="00352ECC">
        <w:rPr>
          <w:rFonts w:ascii="Arial" w:hAnsi="Arial" w:cs="Arial"/>
          <w:sz w:val="22"/>
          <w:szCs w:val="22"/>
        </w:rPr>
        <w:t>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proofErr w:type="gramStart"/>
      <w:r w:rsidRPr="00352ECC">
        <w:rPr>
          <w:rFonts w:ascii="Arial" w:hAnsi="Arial" w:cs="Arial"/>
          <w:sz w:val="22"/>
          <w:szCs w:val="22"/>
        </w:rPr>
        <w:t>15.3 Grade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de discos e/ou </w:t>
      </w:r>
      <w:proofErr w:type="spellStart"/>
      <w:r w:rsidRPr="00352ECC">
        <w:rPr>
          <w:rFonts w:ascii="Arial" w:hAnsi="Arial" w:cs="Arial"/>
          <w:sz w:val="22"/>
          <w:szCs w:val="22"/>
        </w:rPr>
        <w:t>pulvimisturador</w:t>
      </w:r>
      <w:proofErr w:type="spellEnd"/>
      <w:r w:rsidRPr="00352ECC">
        <w:rPr>
          <w:rFonts w:ascii="Arial" w:hAnsi="Arial" w:cs="Arial"/>
          <w:sz w:val="22"/>
          <w:szCs w:val="22"/>
        </w:rPr>
        <w:t>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proofErr w:type="gramStart"/>
      <w:r w:rsidRPr="00352ECC">
        <w:rPr>
          <w:rFonts w:ascii="Arial" w:hAnsi="Arial" w:cs="Arial"/>
          <w:sz w:val="22"/>
          <w:szCs w:val="22"/>
        </w:rPr>
        <w:t>15.4 Caminhão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irrigador equipado com bomba e barra distribuidora;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proofErr w:type="gramStart"/>
      <w:r w:rsidRPr="00352ECC">
        <w:rPr>
          <w:rFonts w:ascii="Arial" w:hAnsi="Arial" w:cs="Arial"/>
          <w:sz w:val="22"/>
          <w:szCs w:val="22"/>
        </w:rPr>
        <w:t>15.5 Rolo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compactador, compatível com o tipo de material utilizado;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15.6 Gabaritos e régua, de madeira ou metálica, de três metros de comprimento.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Outros equipamentos, a critério da Fiscalização, podem ser utilizados.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16 -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EXECUÇÃO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16.1 A superfície a receber a camada de revestimento primário, deve estar perfeitamente limpa e desempenada, devendo ter recebido a prévia aprovação por parte da Fiscalização.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16.2 Os materiais previamente escavados, selecionados e carregados na jazida, devem ser transportados em caminhões basculantes para a pista, sendo distribuídos em pilhas ao longo da rodovia.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16.3 O espalhamento do material distribuído sobre a pista deve ser feito através da motonivel</w:t>
      </w:r>
      <w:r w:rsidRPr="00352ECC">
        <w:rPr>
          <w:rFonts w:ascii="Arial" w:hAnsi="Arial" w:cs="Arial"/>
          <w:sz w:val="22"/>
          <w:szCs w:val="22"/>
        </w:rPr>
        <w:t>a</w:t>
      </w:r>
      <w:r w:rsidRPr="00352ECC">
        <w:rPr>
          <w:rFonts w:ascii="Arial" w:hAnsi="Arial" w:cs="Arial"/>
          <w:sz w:val="22"/>
          <w:szCs w:val="22"/>
        </w:rPr>
        <w:t>dora, procurando-se dar ao material a conformação da secção transversal de projeto.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16.4 Durante o espalhamento do material devem ser removidas as partículas com diâmetro s</w:t>
      </w:r>
      <w:r w:rsidRPr="00352ECC">
        <w:rPr>
          <w:rFonts w:ascii="Arial" w:hAnsi="Arial" w:cs="Arial"/>
          <w:sz w:val="22"/>
          <w:szCs w:val="22"/>
        </w:rPr>
        <w:t>u</w:t>
      </w:r>
      <w:r w:rsidRPr="00352ECC">
        <w:rPr>
          <w:rFonts w:ascii="Arial" w:hAnsi="Arial" w:cs="Arial"/>
          <w:sz w:val="22"/>
          <w:szCs w:val="22"/>
        </w:rPr>
        <w:t>perior ao máximo especificado.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16.5 O material espalhado deve ter a espessura da camada de, no mínimo 0,10m e de, no m</w:t>
      </w:r>
      <w:r w:rsidRPr="00352ECC">
        <w:rPr>
          <w:rFonts w:ascii="Arial" w:hAnsi="Arial" w:cs="Arial"/>
          <w:sz w:val="22"/>
          <w:szCs w:val="22"/>
        </w:rPr>
        <w:t>á</w:t>
      </w:r>
      <w:r w:rsidRPr="00352ECC">
        <w:rPr>
          <w:rFonts w:ascii="Arial" w:hAnsi="Arial" w:cs="Arial"/>
          <w:sz w:val="22"/>
          <w:szCs w:val="22"/>
        </w:rPr>
        <w:t>ximo 0,20 m, após a compactação.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16.6 Antes de ser compactado, o material </w:t>
      </w:r>
      <w:proofErr w:type="gramStart"/>
      <w:r w:rsidRPr="00352ECC">
        <w:rPr>
          <w:rFonts w:ascii="Arial" w:hAnsi="Arial" w:cs="Arial"/>
          <w:sz w:val="22"/>
          <w:szCs w:val="22"/>
        </w:rPr>
        <w:t>deve estar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umedecido e homogeneizado de acordo com a umidade ótima obtida em laboratório. Se houver excesso de umidade o material deve ser revolvido, com motoniveladora ou com equipamento de mistura. Se houver falta de umidade, a quantidade de água faltante deve ser adicionada </w:t>
      </w:r>
      <w:proofErr w:type="spellStart"/>
      <w:r w:rsidRPr="00352ECC">
        <w:rPr>
          <w:rFonts w:ascii="Arial" w:hAnsi="Arial" w:cs="Arial"/>
          <w:sz w:val="22"/>
          <w:szCs w:val="22"/>
        </w:rPr>
        <w:t>parceladamente</w:t>
      </w:r>
      <w:proofErr w:type="spellEnd"/>
      <w:r w:rsidRPr="00352ECC">
        <w:rPr>
          <w:rFonts w:ascii="Arial" w:hAnsi="Arial" w:cs="Arial"/>
          <w:sz w:val="22"/>
          <w:szCs w:val="22"/>
        </w:rPr>
        <w:t xml:space="preserve"> e uniformemente, enquanto o solo for sendo misturado com o equipamento especificado, de modo a se obter umidade unifo</w:t>
      </w:r>
      <w:r w:rsidRPr="00352ECC">
        <w:rPr>
          <w:rFonts w:ascii="Arial" w:hAnsi="Arial" w:cs="Arial"/>
          <w:sz w:val="22"/>
          <w:szCs w:val="22"/>
        </w:rPr>
        <w:t>r</w:t>
      </w:r>
      <w:r w:rsidRPr="00352ECC">
        <w:rPr>
          <w:rFonts w:ascii="Arial" w:hAnsi="Arial" w:cs="Arial"/>
          <w:sz w:val="22"/>
          <w:szCs w:val="22"/>
        </w:rPr>
        <w:t>me em toda a espessura da camada a ser compactada.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16.7 A compactação deve ser efetuada dos bordos para o eixo nos trechos em tangente e do bordo mais baixo para o bordo mais alto, nos trechos com super elevação, até ser obtido o grau de compactação especificado no projeto.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lastRenderedPageBreak/>
        <w:t>16.8 A camada compactada e acabada deve se apresentar em conformidade com o projeto no que diz respeito ao alinhamento, cota e secção transversal.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>
        <w:rPr>
          <w:rFonts w:ascii="Arial" w:hAnsi="Arial" w:cs="Arial"/>
          <w:b/>
          <w:bCs/>
          <w:sz w:val="22"/>
          <w:szCs w:val="22"/>
        </w:rPr>
        <w:t>17 -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MANEJO</w:t>
      </w:r>
      <w:proofErr w:type="gramEnd"/>
      <w:r w:rsidRPr="00352ECC">
        <w:rPr>
          <w:rFonts w:ascii="Arial" w:hAnsi="Arial" w:cs="Arial"/>
          <w:b/>
          <w:bCs/>
          <w:sz w:val="22"/>
          <w:szCs w:val="22"/>
        </w:rPr>
        <w:t xml:space="preserve"> AMBIENTAL 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Os cuidados a serem observados visando à preservação do meio ambiente, no decorrer das operações destinadas à execução do revestimento primário são: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352ECC">
        <w:rPr>
          <w:rFonts w:ascii="Arial" w:hAnsi="Arial" w:cs="Arial"/>
          <w:b/>
          <w:bCs/>
          <w:sz w:val="22"/>
          <w:szCs w:val="22"/>
        </w:rPr>
        <w:t>17.1 Na exploração das ocorrências de materiais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a) Atendimento às recomendações preconizadas na especificação DERBA-ES-T-04/01 – Terr</w:t>
      </w:r>
      <w:r w:rsidRPr="00352ECC">
        <w:rPr>
          <w:rFonts w:ascii="Arial" w:hAnsi="Arial" w:cs="Arial"/>
          <w:sz w:val="22"/>
          <w:szCs w:val="22"/>
        </w:rPr>
        <w:t>a</w:t>
      </w:r>
      <w:r w:rsidRPr="00352ECC">
        <w:rPr>
          <w:rFonts w:ascii="Arial" w:hAnsi="Arial" w:cs="Arial"/>
          <w:sz w:val="22"/>
          <w:szCs w:val="22"/>
        </w:rPr>
        <w:t>plenagem - Empréstimos;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As estradas de acesso devem seguir as recomendações da especificação DERBA-ES-T-02/01 – Terraplenagem – Caminhos de Serviços.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352ECC">
        <w:rPr>
          <w:rFonts w:ascii="Arial" w:hAnsi="Arial" w:cs="Arial"/>
          <w:b/>
          <w:bCs/>
          <w:sz w:val="22"/>
          <w:szCs w:val="22"/>
        </w:rPr>
        <w:t>17.2 Na execução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a) Os cuidados para a preservação ambiental se referem à disciplina do tráfego e estacion</w:t>
      </w:r>
      <w:r w:rsidRPr="00352ECC">
        <w:rPr>
          <w:rFonts w:ascii="Arial" w:hAnsi="Arial" w:cs="Arial"/>
          <w:sz w:val="22"/>
          <w:szCs w:val="22"/>
        </w:rPr>
        <w:t>a</w:t>
      </w:r>
      <w:r w:rsidRPr="00352ECC">
        <w:rPr>
          <w:rFonts w:ascii="Arial" w:hAnsi="Arial" w:cs="Arial"/>
          <w:sz w:val="22"/>
          <w:szCs w:val="22"/>
        </w:rPr>
        <w:t>mento dos equipamentos.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Deve ser proibido o tráfego desordenado dos equipamentos fora do corpo da estrada, para evitar danos desnecessários à vegetação e interferências na drenagem natural.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c) A áreas destinadas ao estacionamento e aos serviços de manutenção dos equipamentos, devem ser localizadas de forma que, resíduos de lubrificantes e/ou combustíveis, não sejam levados até cursos d’água.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18 -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CONTROLE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352ECC">
        <w:rPr>
          <w:rFonts w:ascii="Arial" w:hAnsi="Arial" w:cs="Arial"/>
          <w:b/>
          <w:bCs/>
          <w:sz w:val="22"/>
          <w:szCs w:val="22"/>
        </w:rPr>
        <w:t>18.1 Controle</w:t>
      </w:r>
      <w:proofErr w:type="gramEnd"/>
      <w:r w:rsidRPr="00352ECC">
        <w:rPr>
          <w:rFonts w:ascii="Arial" w:hAnsi="Arial" w:cs="Arial"/>
          <w:b/>
          <w:bCs/>
          <w:sz w:val="22"/>
          <w:szCs w:val="22"/>
        </w:rPr>
        <w:t xml:space="preserve"> Tecnológico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Os locais para a realização dos ensaios de controle devem ser de livre escolha da Fiscalização e devem ser procedidos os seguintes ensaios: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a) Uma determinação de massa específica aparente seca, "in </w:t>
      </w:r>
      <w:proofErr w:type="spellStart"/>
      <w:r w:rsidRPr="00352ECC">
        <w:rPr>
          <w:rFonts w:ascii="Arial" w:hAnsi="Arial" w:cs="Arial"/>
          <w:sz w:val="22"/>
          <w:szCs w:val="22"/>
        </w:rPr>
        <w:t>situ</w:t>
      </w:r>
      <w:proofErr w:type="spellEnd"/>
      <w:r w:rsidRPr="00352ECC">
        <w:rPr>
          <w:rFonts w:ascii="Arial" w:hAnsi="Arial" w:cs="Arial"/>
          <w:sz w:val="22"/>
          <w:szCs w:val="22"/>
        </w:rPr>
        <w:t>" a cada 100 m, ou quando for julgado conveniente pela Fiscalização;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Uma determinação do teor de umidade, a cada 500m, ou quando for julgado conveniente pela Fiscalização;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c) Uma determinação do LL e do IP a cada 500 m.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proofErr w:type="gramStart"/>
      <w:r w:rsidRPr="00352ECC">
        <w:rPr>
          <w:rFonts w:ascii="Arial" w:hAnsi="Arial" w:cs="Arial"/>
          <w:sz w:val="22"/>
          <w:szCs w:val="22"/>
        </w:rPr>
        <w:t>7.2 Controle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Geométrico e de Acabamento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a) Cotas: após a execução do serviço, devem ser procedidos a </w:t>
      </w:r>
      <w:proofErr w:type="spellStart"/>
      <w:r w:rsidRPr="00352ECC">
        <w:rPr>
          <w:rFonts w:ascii="Arial" w:hAnsi="Arial" w:cs="Arial"/>
          <w:sz w:val="22"/>
          <w:szCs w:val="22"/>
        </w:rPr>
        <w:t>relocação</w:t>
      </w:r>
      <w:proofErr w:type="spellEnd"/>
      <w:r w:rsidRPr="00352ECC">
        <w:rPr>
          <w:rFonts w:ascii="Arial" w:hAnsi="Arial" w:cs="Arial"/>
          <w:sz w:val="22"/>
          <w:szCs w:val="22"/>
        </w:rPr>
        <w:t xml:space="preserve"> e o nivelamento do eixo e dos bordos, a cada 20 m, pelo menos.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Largura: deve ser determinada a largura da plataforma acabada, por medidas à trena, exec</w:t>
      </w:r>
      <w:r w:rsidRPr="00352ECC">
        <w:rPr>
          <w:rFonts w:ascii="Arial" w:hAnsi="Arial" w:cs="Arial"/>
          <w:sz w:val="22"/>
          <w:szCs w:val="22"/>
        </w:rPr>
        <w:t>u</w:t>
      </w:r>
      <w:r w:rsidRPr="00352ECC">
        <w:rPr>
          <w:rFonts w:ascii="Arial" w:hAnsi="Arial" w:cs="Arial"/>
          <w:sz w:val="22"/>
          <w:szCs w:val="22"/>
        </w:rPr>
        <w:t>tadas a cada 20 m, pelo menos.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lastRenderedPageBreak/>
        <w:t>c) Acabamento da superfície: as condições de acabamento da superfície devem ser apreciadas pela Fiscalização em bases visuais.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19 -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ACEITAÇÃO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352ECC">
        <w:rPr>
          <w:rFonts w:ascii="Arial" w:hAnsi="Arial" w:cs="Arial"/>
          <w:b/>
          <w:bCs/>
          <w:sz w:val="22"/>
          <w:szCs w:val="22"/>
        </w:rPr>
        <w:t>19.1 Controle</w:t>
      </w:r>
      <w:proofErr w:type="gramEnd"/>
      <w:r w:rsidRPr="00352ECC">
        <w:rPr>
          <w:rFonts w:ascii="Arial" w:hAnsi="Arial" w:cs="Arial"/>
          <w:b/>
          <w:bCs/>
          <w:sz w:val="22"/>
          <w:szCs w:val="22"/>
        </w:rPr>
        <w:t xml:space="preserve"> Tecnológico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Os serviços devem ser considerados aceitos, sob o ponto de vista tecnológico, desde que s</w:t>
      </w:r>
      <w:r w:rsidRPr="00352ECC">
        <w:rPr>
          <w:rFonts w:ascii="Arial" w:hAnsi="Arial" w:cs="Arial"/>
          <w:sz w:val="22"/>
          <w:szCs w:val="22"/>
        </w:rPr>
        <w:t>e</w:t>
      </w:r>
      <w:r w:rsidRPr="00352ECC">
        <w:rPr>
          <w:rFonts w:ascii="Arial" w:hAnsi="Arial" w:cs="Arial"/>
          <w:sz w:val="22"/>
          <w:szCs w:val="22"/>
        </w:rPr>
        <w:t>jam atendidas as seguintes condições: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a) O material utilizado apresente-se isento de matéria orgânica, tenha bom comportamento quando sob a ação do tráfego e o diâmetro máximo de partículas seja de 50 mm;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O teor de umidade por ocasião da compactação esteja situado na faixa de mais ou menos 2%;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c) Os valores individuais do grau de compactação obtidos na energia do </w:t>
      </w:r>
      <w:proofErr w:type="spellStart"/>
      <w:r w:rsidRPr="00352ECC">
        <w:rPr>
          <w:rFonts w:ascii="Arial" w:hAnsi="Arial" w:cs="Arial"/>
          <w:sz w:val="22"/>
          <w:szCs w:val="22"/>
        </w:rPr>
        <w:t>Proctor</w:t>
      </w:r>
      <w:proofErr w:type="spellEnd"/>
      <w:r w:rsidRPr="00352ECC">
        <w:rPr>
          <w:rFonts w:ascii="Arial" w:hAnsi="Arial" w:cs="Arial"/>
          <w:sz w:val="22"/>
          <w:szCs w:val="22"/>
        </w:rPr>
        <w:t xml:space="preserve"> Intermediário sejam no mínimo de 93%;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d) Os valores de LL e IP atendam ao convencionado nesta especificação.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352ECC">
        <w:rPr>
          <w:rFonts w:ascii="Arial" w:hAnsi="Arial" w:cs="Arial"/>
          <w:b/>
          <w:bCs/>
          <w:sz w:val="22"/>
          <w:szCs w:val="22"/>
        </w:rPr>
        <w:t>19.2 Controle</w:t>
      </w:r>
      <w:proofErr w:type="gramEnd"/>
      <w:r w:rsidRPr="00352ECC">
        <w:rPr>
          <w:rFonts w:ascii="Arial" w:hAnsi="Arial" w:cs="Arial"/>
          <w:b/>
          <w:bCs/>
          <w:sz w:val="22"/>
          <w:szCs w:val="22"/>
        </w:rPr>
        <w:t xml:space="preserve"> Geométrico e de Acabamento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Os serviços executados devem ser aceitos, à luz do controle geométrico e de acabamento, desde que atendidas </w:t>
      </w:r>
      <w:proofErr w:type="gramStart"/>
      <w:r w:rsidRPr="00352ECC">
        <w:rPr>
          <w:rFonts w:ascii="Arial" w:hAnsi="Arial" w:cs="Arial"/>
          <w:sz w:val="22"/>
          <w:szCs w:val="22"/>
        </w:rPr>
        <w:t>as</w:t>
      </w:r>
      <w:proofErr w:type="gramEnd"/>
      <w:r w:rsidRPr="00352ECC">
        <w:rPr>
          <w:rFonts w:ascii="Arial" w:hAnsi="Arial" w:cs="Arial"/>
          <w:sz w:val="22"/>
          <w:szCs w:val="22"/>
        </w:rPr>
        <w:t xml:space="preserve"> seguintes condições: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a) Os valores individuais de espessura não ultrapassem o intervalo de mais ou menos 0,03m, do especificado no projeto;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b) A variação máxima da largura de plataforma do revestimento primário seja de 0,10m, não se admitindo variação para menos;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c) O abaulamento transversal não deve sofrer variação superior a 20% em relação ao valor de projeto, não se admitindo situações que propiciem o acúmulo de água;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d) As condições de acabamento apreciadas pela Fiscalização, em bases visuais, sejam cons</w:t>
      </w:r>
      <w:r w:rsidRPr="00352ECC">
        <w:rPr>
          <w:rFonts w:ascii="Arial" w:hAnsi="Arial" w:cs="Arial"/>
          <w:sz w:val="22"/>
          <w:szCs w:val="22"/>
        </w:rPr>
        <w:t>i</w:t>
      </w:r>
      <w:r w:rsidRPr="00352ECC">
        <w:rPr>
          <w:rFonts w:ascii="Arial" w:hAnsi="Arial" w:cs="Arial"/>
          <w:sz w:val="22"/>
          <w:szCs w:val="22"/>
        </w:rPr>
        <w:t>deradas satisfatórias.</w:t>
      </w:r>
    </w:p>
    <w:p w:rsidR="00CA5315" w:rsidRPr="00352ECC" w:rsidRDefault="00CA5315" w:rsidP="00CA5315">
      <w:pPr>
        <w:pStyle w:val="Corpodetexto32"/>
        <w:spacing w:line="240" w:lineRule="auto"/>
        <w:rPr>
          <w:rFonts w:cs="Arial"/>
          <w:sz w:val="22"/>
          <w:szCs w:val="22"/>
        </w:rPr>
      </w:pPr>
    </w:p>
    <w:p w:rsidR="00CA5315" w:rsidRPr="00352ECC" w:rsidRDefault="00CA5315" w:rsidP="00CA5315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20 -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MEDIÇÃO </w:t>
      </w:r>
    </w:p>
    <w:p w:rsidR="00CA5315" w:rsidRPr="00352ECC" w:rsidRDefault="00CA5315" w:rsidP="00CA531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9.1 Os serviços devem ser medidos levando-se em consideração o volume compactado medido na pista e expresso em metro cúbico, segundo a secção transversal do projeto;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9.2 Serão considerados para fins de cálculo da largura média, o talude da camada igual a 1,5 H: 1,0V.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21 -</w:t>
      </w:r>
      <w:r w:rsidRPr="00352ECC">
        <w:rPr>
          <w:rFonts w:ascii="Arial" w:hAnsi="Arial" w:cs="Arial"/>
          <w:b/>
          <w:bCs/>
          <w:sz w:val="22"/>
          <w:szCs w:val="22"/>
        </w:rPr>
        <w:t xml:space="preserve"> PAGAMENTO</w:t>
      </w:r>
    </w:p>
    <w:p w:rsidR="00CA5315" w:rsidRPr="00352ECC" w:rsidRDefault="00CA5315" w:rsidP="00CA5315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 xml:space="preserve">Os serviços executados devem ser pagos, mediante medição, com base nos preços unitários contratuais, os quais devem representar a compensação integral para todas as operações, </w:t>
      </w:r>
      <w:r w:rsidRPr="00352ECC">
        <w:rPr>
          <w:rFonts w:ascii="Arial" w:hAnsi="Arial" w:cs="Arial"/>
          <w:sz w:val="22"/>
          <w:szCs w:val="22"/>
        </w:rPr>
        <w:lastRenderedPageBreak/>
        <w:t>transportes, materiais, perdas, mão de obra, equipamentos, encargos e eventuais necessários à completa execução dos serviços.</w:t>
      </w:r>
    </w:p>
    <w:p w:rsidR="00CA5315" w:rsidRPr="00352ECC" w:rsidRDefault="00CA5315" w:rsidP="00CA5315">
      <w:pPr>
        <w:pStyle w:val="Ttulo1"/>
        <w:ind w:left="0" w:firstLine="0"/>
        <w:rPr>
          <w:rFonts w:ascii="Arial" w:hAnsi="Arial" w:cs="Arial"/>
          <w:bCs/>
          <w:sz w:val="22"/>
          <w:szCs w:val="22"/>
        </w:rPr>
      </w:pPr>
      <w:r w:rsidRPr="00352ECC">
        <w:rPr>
          <w:rFonts w:ascii="Arial" w:hAnsi="Arial" w:cs="Arial"/>
          <w:bCs/>
          <w:sz w:val="22"/>
          <w:szCs w:val="22"/>
        </w:rPr>
        <w:t>22. PRAZO PARA A EXECUÇÃO DOS SERVIÇOS</w:t>
      </w: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</w:p>
    <w:p w:rsidR="00CA5315" w:rsidRPr="00352ECC" w:rsidRDefault="00CA5315" w:rsidP="00CA5315">
      <w:pPr>
        <w:jc w:val="both"/>
        <w:rPr>
          <w:rFonts w:ascii="Arial" w:hAnsi="Arial" w:cs="Arial"/>
          <w:sz w:val="22"/>
          <w:szCs w:val="22"/>
        </w:rPr>
      </w:pPr>
      <w:r w:rsidRPr="00352ECC">
        <w:rPr>
          <w:rFonts w:ascii="Arial" w:hAnsi="Arial" w:cs="Arial"/>
          <w:sz w:val="22"/>
          <w:szCs w:val="22"/>
        </w:rPr>
        <w:t>180 (cento e oitenta) dias corridos, contados a partir da data de assinatura do contrato.</w:t>
      </w:r>
    </w:p>
    <w:p w:rsidR="00CA5315" w:rsidRPr="00352ECC" w:rsidRDefault="00CA5315" w:rsidP="00CA5315">
      <w:pPr>
        <w:pStyle w:val="Corpodetexto32"/>
        <w:spacing w:line="240" w:lineRule="auto"/>
        <w:rPr>
          <w:rFonts w:cs="Arial"/>
          <w:sz w:val="22"/>
          <w:szCs w:val="22"/>
        </w:rPr>
      </w:pPr>
    </w:p>
    <w:p w:rsidR="007368D0" w:rsidRPr="007368D0" w:rsidRDefault="007368D0" w:rsidP="007368D0">
      <w:pPr>
        <w:jc w:val="both"/>
        <w:rPr>
          <w:rFonts w:ascii="Arial" w:hAnsi="Arial"/>
          <w:b/>
          <w:sz w:val="24"/>
        </w:rPr>
      </w:pPr>
    </w:p>
    <w:p w:rsidR="007368D0" w:rsidRDefault="007368D0">
      <w:pPr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ind w:firstLine="567"/>
        <w:jc w:val="both"/>
        <w:rPr>
          <w:rFonts w:ascii="Arial" w:hAnsi="Arial"/>
          <w:sz w:val="24"/>
        </w:rPr>
      </w:pPr>
    </w:p>
    <w:p w:rsidR="0063701F" w:rsidRDefault="00262820">
      <w:pPr>
        <w:keepNext/>
        <w:jc w:val="both"/>
        <w:outlineLvl w:val="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Bom Jesus da Lapa, </w:t>
      </w:r>
      <w:r w:rsidR="00A51AA1">
        <w:rPr>
          <w:rFonts w:ascii="Arial" w:hAnsi="Arial"/>
          <w:sz w:val="24"/>
        </w:rPr>
        <w:t xml:space="preserve">27 de </w:t>
      </w:r>
      <w:r w:rsidR="007B598F">
        <w:rPr>
          <w:rFonts w:ascii="Arial" w:hAnsi="Arial"/>
          <w:sz w:val="24"/>
        </w:rPr>
        <w:t xml:space="preserve">Novembro </w:t>
      </w:r>
      <w:r w:rsidR="00854C4C">
        <w:rPr>
          <w:rFonts w:ascii="Arial" w:hAnsi="Arial"/>
          <w:sz w:val="24"/>
        </w:rPr>
        <w:t>2013.</w:t>
      </w:r>
    </w:p>
    <w:p w:rsidR="0063701F" w:rsidRDefault="0063701F">
      <w:pPr>
        <w:keepNext/>
        <w:jc w:val="both"/>
        <w:outlineLvl w:val="3"/>
        <w:rPr>
          <w:rFonts w:ascii="Arial" w:hAnsi="Arial"/>
          <w:sz w:val="24"/>
        </w:rPr>
      </w:pPr>
    </w:p>
    <w:p w:rsidR="006A648C" w:rsidRDefault="006A648C">
      <w:pPr>
        <w:keepNext/>
        <w:jc w:val="both"/>
        <w:outlineLvl w:val="3"/>
        <w:rPr>
          <w:rFonts w:ascii="Arial" w:hAnsi="Arial"/>
          <w:sz w:val="24"/>
        </w:rPr>
      </w:pPr>
    </w:p>
    <w:p w:rsidR="006A648C" w:rsidRDefault="006A648C">
      <w:pPr>
        <w:keepNext/>
        <w:jc w:val="both"/>
        <w:outlineLvl w:val="3"/>
        <w:rPr>
          <w:rFonts w:ascii="Arial" w:hAnsi="Arial"/>
          <w:sz w:val="24"/>
        </w:rPr>
      </w:pPr>
    </w:p>
    <w:p w:rsidR="006A648C" w:rsidRDefault="006A648C">
      <w:pPr>
        <w:keepNext/>
        <w:jc w:val="both"/>
        <w:outlineLvl w:val="3"/>
        <w:rPr>
          <w:rFonts w:ascii="Arial" w:hAnsi="Arial"/>
          <w:sz w:val="24"/>
        </w:rPr>
      </w:pPr>
    </w:p>
    <w:p w:rsidR="0063701F" w:rsidRDefault="0063701F">
      <w:pPr>
        <w:pStyle w:val="Cabealho"/>
        <w:tabs>
          <w:tab w:val="clear" w:pos="4419"/>
          <w:tab w:val="clear" w:pos="8838"/>
        </w:tabs>
        <w:jc w:val="both"/>
      </w:pPr>
    </w:p>
    <w:p w:rsidR="0063701F" w:rsidRDefault="007B598F" w:rsidP="00CA5315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Renato do Rosário Bittencourt Lopes</w:t>
      </w:r>
    </w:p>
    <w:p w:rsidR="006A648C" w:rsidRDefault="006A648C" w:rsidP="00CA5315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Analista em Desenvolvimento Regional</w:t>
      </w:r>
    </w:p>
    <w:p w:rsidR="006A648C" w:rsidRDefault="007B598F" w:rsidP="00CA5315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Cad. 112.510-9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pStyle w:val="Corpodetexto"/>
        <w:rPr>
          <w:rFonts w:ascii="Arial" w:hAnsi="Arial"/>
        </w:rPr>
      </w:pP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262820" w:rsidRDefault="00262820">
      <w:pPr>
        <w:jc w:val="both"/>
        <w:rPr>
          <w:rFonts w:ascii="Arial" w:hAnsi="Arial"/>
          <w:sz w:val="24"/>
        </w:rPr>
      </w:pPr>
    </w:p>
    <w:sectPr w:rsidR="00262820" w:rsidSect="0063701F">
      <w:headerReference w:type="first" r:id="rId7"/>
      <w:pgSz w:w="12242" w:h="15842" w:code="1"/>
      <w:pgMar w:top="1418" w:right="1134" w:bottom="1418" w:left="1701" w:header="851" w:footer="9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31" w:rsidRDefault="009B6231">
      <w:r>
        <w:separator/>
      </w:r>
    </w:p>
  </w:endnote>
  <w:endnote w:type="continuationSeparator" w:id="0">
    <w:p w:rsidR="009B6231" w:rsidRDefault="009B6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31" w:rsidRDefault="009B6231">
      <w:r>
        <w:separator/>
      </w:r>
    </w:p>
  </w:footnote>
  <w:footnote w:type="continuationSeparator" w:id="0">
    <w:p w:rsidR="009B6231" w:rsidRDefault="009B6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231" w:rsidRDefault="00C43778">
    <w:pPr>
      <w:rPr>
        <w:b/>
      </w:rPr>
    </w:pPr>
    <w:r w:rsidRPr="00C4377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pt;margin-top:.2pt;width:98.9pt;height:19.75pt;z-index:251657728;mso-wrap-distance-left:9.05pt;mso-wrap-distance-right:9.05pt" o:allowincell="f" filled="t">
          <v:fill color2="black"/>
          <v:imagedata r:id="rId1" o:title=""/>
          <w10:wrap type="topAndBottom"/>
        </v:shape>
        <o:OLEObject Type="Embed" ProgID="Figura" ShapeID="_x0000_s2050" DrawAspect="Content" ObjectID="_1448449641" r:id="rId2"/>
      </w:pict>
    </w:r>
    <w:r w:rsidR="009B6231">
      <w:rPr>
        <w:b/>
      </w:rPr>
      <w:t xml:space="preserve">                                                                          Ministério</w:t>
    </w:r>
    <w:proofErr w:type="gramStart"/>
    <w:r w:rsidR="009B6231">
      <w:rPr>
        <w:b/>
      </w:rPr>
      <w:t xml:space="preserve">  </w:t>
    </w:r>
    <w:proofErr w:type="gramEnd"/>
    <w:r w:rsidR="009B6231">
      <w:rPr>
        <w:b/>
      </w:rPr>
      <w:t>da  Integração  Nacional – MI</w:t>
    </w:r>
  </w:p>
  <w:p w:rsidR="009B6231" w:rsidRDefault="009B6231">
    <w:pPr>
      <w:pStyle w:val="Cabealho"/>
      <w:jc w:val="center"/>
      <w:rPr>
        <w:b/>
      </w:rPr>
    </w:pPr>
    <w:r>
      <w:rPr>
        <w:b/>
      </w:rPr>
      <w:t xml:space="preserve">                                   Companhia</w:t>
    </w:r>
    <w:proofErr w:type="gramStart"/>
    <w:r>
      <w:rPr>
        <w:b/>
      </w:rPr>
      <w:t xml:space="preserve">  </w:t>
    </w:r>
    <w:proofErr w:type="gramEnd"/>
    <w:r>
      <w:rPr>
        <w:b/>
      </w:rPr>
      <w:t>de  Desenvolvimento  dos  Vales  do  São  Fra</w:t>
    </w:r>
    <w:r>
      <w:rPr>
        <w:b/>
      </w:rPr>
      <w:t>n</w:t>
    </w:r>
    <w:r>
      <w:rPr>
        <w:b/>
      </w:rPr>
      <w:t>cisco e do Parnaíba</w:t>
    </w:r>
  </w:p>
  <w:p w:rsidR="009B6231" w:rsidRDefault="009B623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13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</w:lvl>
  </w:abstractNum>
  <w:abstractNum w:abstractNumId="6">
    <w:nsid w:val="00000008"/>
    <w:multiLevelType w:val="singleLevel"/>
    <w:tmpl w:val="00000008"/>
    <w:name w:val="WW8Num8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2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9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554"/>
        </w:tabs>
        <w:ind w:left="1554" w:hanging="42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</w:lvl>
  </w:abstractNum>
  <w:abstractNum w:abstractNumId="11">
    <w:nsid w:val="0000000D"/>
    <w:multiLevelType w:val="multilevel"/>
    <w:tmpl w:val="0000000D"/>
    <w:name w:val="WW8Num13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E"/>
    <w:multiLevelType w:val="multilevel"/>
    <w:tmpl w:val="0000000E"/>
    <w:name w:val="WW8Num14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00000010"/>
    <w:multiLevelType w:val="multilevel"/>
    <w:tmpl w:val="00000010"/>
    <w:name w:val="WW8Num16"/>
    <w:lvl w:ilvl="0">
      <w:start w:val="8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  <w:rPr>
        <w:rFonts w:ascii="Times New Roman" w:eastAsia="Times New Roman" w:hAnsi="Times New Roman" w:cs="Times New Roman"/>
      </w:rPr>
    </w:lvl>
  </w:abstractNum>
  <w:abstractNum w:abstractNumId="15">
    <w:nsid w:val="00000012"/>
    <w:multiLevelType w:val="multilevel"/>
    <w:tmpl w:val="00000012"/>
    <w:name w:val="WW8Num18"/>
    <w:lvl w:ilvl="0">
      <w:start w:val="14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00000013"/>
    <w:multiLevelType w:val="multilevel"/>
    <w:tmpl w:val="00000013"/>
    <w:name w:val="WW8Num19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</w:lvl>
  </w:abstractNum>
  <w:abstractNum w:abstractNumId="18">
    <w:nsid w:val="00000015"/>
    <w:multiLevelType w:val="multilevel"/>
    <w:tmpl w:val="00000015"/>
    <w:name w:val="WW8Num21"/>
    <w:lvl w:ilvl="0">
      <w:start w:val="13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8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00000016"/>
    <w:multiLevelType w:val="multilevel"/>
    <w:tmpl w:val="00000016"/>
    <w:name w:val="WW8Num22"/>
    <w:lvl w:ilvl="0">
      <w:start w:val="14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00000017"/>
    <w:multiLevelType w:val="singleLevel"/>
    <w:tmpl w:val="00000017"/>
    <w:name w:val="WW8Num23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</w:abstractNum>
  <w:abstractNum w:abstractNumId="21">
    <w:nsid w:val="00000019"/>
    <w:multiLevelType w:val="multilevel"/>
    <w:tmpl w:val="00000019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0000001A"/>
    <w:multiLevelType w:val="multilevel"/>
    <w:tmpl w:val="0000001A"/>
    <w:name w:val="WW8Num26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2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  <w:rPr>
        <w:color w:val="000000"/>
      </w:rPr>
    </w:lvl>
  </w:abstractNum>
  <w:abstractNum w:abstractNumId="24">
    <w:nsid w:val="0000001C"/>
    <w:multiLevelType w:val="multilevel"/>
    <w:tmpl w:val="0000001C"/>
    <w:name w:val="WW8Num28"/>
    <w:lvl w:ilvl="0">
      <w:start w:val="17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0000001D"/>
    <w:multiLevelType w:val="multilevel"/>
    <w:tmpl w:val="0000001D"/>
    <w:name w:val="WW8Num29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26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7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00000021"/>
    <w:multiLevelType w:val="multilevel"/>
    <w:tmpl w:val="00000021"/>
    <w:name w:val="WW8Num33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30">
    <w:nsid w:val="00000023"/>
    <w:multiLevelType w:val="multilevel"/>
    <w:tmpl w:val="00000023"/>
    <w:name w:val="WW8Num35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2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  <w:rPr>
        <w:color w:val="000000"/>
      </w:rPr>
    </w:lvl>
  </w:abstractNum>
  <w:abstractNum w:abstractNumId="33">
    <w:nsid w:val="00000026"/>
    <w:multiLevelType w:val="multilevel"/>
    <w:tmpl w:val="00000026"/>
    <w:name w:val="WW8Num3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2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>
    <w:nsid w:val="00000028"/>
    <w:multiLevelType w:val="multilevel"/>
    <w:tmpl w:val="00000028"/>
    <w:name w:val="WW8Num40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2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36">
    <w:nsid w:val="00000029"/>
    <w:multiLevelType w:val="multilevel"/>
    <w:tmpl w:val="00000029"/>
    <w:name w:val="WW8Num41"/>
    <w:lvl w:ilvl="0">
      <w:start w:val="16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38">
    <w:nsid w:val="0000002B"/>
    <w:multiLevelType w:val="multilevel"/>
    <w:tmpl w:val="0000002B"/>
    <w:name w:val="WW8Num43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416"/>
        </w:tabs>
        <w:ind w:left="416" w:hanging="360"/>
      </w:pPr>
    </w:lvl>
    <w:lvl w:ilvl="2">
      <w:start w:val="1"/>
      <w:numFmt w:val="decimal"/>
      <w:lvlText w:val="%1.%2.%3."/>
      <w:lvlJc w:val="left"/>
      <w:pPr>
        <w:tabs>
          <w:tab w:val="num" w:pos="472"/>
        </w:tabs>
        <w:ind w:left="472" w:hanging="360"/>
      </w:pPr>
    </w:lvl>
    <w:lvl w:ilvl="3">
      <w:start w:val="1"/>
      <w:numFmt w:val="decimal"/>
      <w:lvlText w:val="%1.%2.%3.%4."/>
      <w:lvlJc w:val="left"/>
      <w:pPr>
        <w:tabs>
          <w:tab w:val="num" w:pos="528"/>
        </w:tabs>
        <w:ind w:left="528" w:hanging="360"/>
      </w:pPr>
    </w:lvl>
    <w:lvl w:ilvl="4">
      <w:start w:val="1"/>
      <w:numFmt w:val="decimal"/>
      <w:lvlText w:val="%1.%2.%3.%4.%5."/>
      <w:lvlJc w:val="left"/>
      <w:pPr>
        <w:tabs>
          <w:tab w:val="num" w:pos="584"/>
        </w:tabs>
        <w:ind w:left="584" w:hanging="360"/>
      </w:pPr>
    </w:lvl>
    <w:lvl w:ilvl="5">
      <w:start w:val="1"/>
      <w:numFmt w:val="decimal"/>
      <w:lvlText w:val="%1.%2.%3.%4.%5.%6."/>
      <w:lvlJc w:val="left"/>
      <w:pPr>
        <w:tabs>
          <w:tab w:val="num" w:pos="640"/>
        </w:tabs>
        <w:ind w:left="6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96"/>
        </w:tabs>
        <w:ind w:left="69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52"/>
        </w:tabs>
        <w:ind w:left="752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08"/>
        </w:tabs>
        <w:ind w:left="808" w:hanging="360"/>
      </w:pPr>
    </w:lvl>
  </w:abstractNum>
  <w:abstractNum w:abstractNumId="39">
    <w:nsid w:val="179D1F44"/>
    <w:multiLevelType w:val="singleLevel"/>
    <w:tmpl w:val="F8383316"/>
    <w:lvl w:ilvl="0">
      <w:start w:val="1"/>
      <w:numFmt w:val="lowerLetter"/>
      <w:lvlText w:val="%1)"/>
      <w:legacy w:legacy="1" w:legacySpace="0" w:legacyIndent="283"/>
      <w:lvlJc w:val="left"/>
      <w:pPr>
        <w:ind w:left="1984" w:hanging="283"/>
      </w:pPr>
    </w:lvl>
  </w:abstractNum>
  <w:abstractNum w:abstractNumId="40">
    <w:nsid w:val="3B3B7873"/>
    <w:multiLevelType w:val="singleLevel"/>
    <w:tmpl w:val="41780B60"/>
    <w:lvl w:ilvl="0">
      <w:start w:val="1"/>
      <w:numFmt w:val="decimal"/>
      <w:pStyle w:val="Sumrio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47D912F9"/>
    <w:multiLevelType w:val="multilevel"/>
    <w:tmpl w:val="8E8C3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5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52124E65"/>
    <w:multiLevelType w:val="singleLevel"/>
    <w:tmpl w:val="A852BD8E"/>
    <w:lvl w:ilvl="0">
      <w:start w:val="1"/>
      <w:numFmt w:val="lowerLetter"/>
      <w:lvlText w:val="%1."/>
      <w:legacy w:legacy="1" w:legacySpace="0" w:legacyIndent="283"/>
      <w:lvlJc w:val="left"/>
      <w:pPr>
        <w:ind w:left="1276" w:hanging="283"/>
      </w:pPr>
    </w:lvl>
  </w:abstractNum>
  <w:abstractNum w:abstractNumId="43">
    <w:nsid w:val="528B703A"/>
    <w:multiLevelType w:val="hybridMultilevel"/>
    <w:tmpl w:val="1530217E"/>
    <w:lvl w:ilvl="0" w:tplc="1DEC5E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6A23FB0"/>
    <w:multiLevelType w:val="singleLevel"/>
    <w:tmpl w:val="E7184748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45">
    <w:nsid w:val="5EC14AD9"/>
    <w:multiLevelType w:val="singleLevel"/>
    <w:tmpl w:val="71DC650C"/>
    <w:lvl w:ilvl="0">
      <w:start w:val="6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6">
    <w:nsid w:val="790C05A6"/>
    <w:multiLevelType w:val="singleLevel"/>
    <w:tmpl w:val="9EB28D7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7">
    <w:nsid w:val="7D476A41"/>
    <w:multiLevelType w:val="singleLevel"/>
    <w:tmpl w:val="F8383316"/>
    <w:lvl w:ilvl="0">
      <w:start w:val="1"/>
      <w:numFmt w:val="lowerLetter"/>
      <w:lvlText w:val="%1)"/>
      <w:legacy w:legacy="1" w:legacySpace="0" w:legacyIndent="283"/>
      <w:lvlJc w:val="left"/>
      <w:pPr>
        <w:ind w:left="1984" w:hanging="283"/>
      </w:pPr>
    </w:lvl>
  </w:abstractNum>
  <w:num w:numId="1">
    <w:abstractNumId w:val="40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4">
    <w:abstractNumId w:val="47"/>
  </w:num>
  <w:num w:numId="5">
    <w:abstractNumId w:val="39"/>
  </w:num>
  <w:num w:numId="6">
    <w:abstractNumId w:val="42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45"/>
  </w:num>
  <w:num w:numId="9">
    <w:abstractNumId w:val="46"/>
  </w:num>
  <w:num w:numId="10">
    <w:abstractNumId w:val="44"/>
  </w:num>
  <w:num w:numId="11">
    <w:abstractNumId w:val="4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5886"/>
    <w:rsid w:val="000C1A14"/>
    <w:rsid w:val="00181B78"/>
    <w:rsid w:val="00262820"/>
    <w:rsid w:val="00362277"/>
    <w:rsid w:val="003B66ED"/>
    <w:rsid w:val="004A7881"/>
    <w:rsid w:val="0052415D"/>
    <w:rsid w:val="00560600"/>
    <w:rsid w:val="00623ACC"/>
    <w:rsid w:val="0063701F"/>
    <w:rsid w:val="006A648C"/>
    <w:rsid w:val="006B0A30"/>
    <w:rsid w:val="007368D0"/>
    <w:rsid w:val="007B598F"/>
    <w:rsid w:val="00854C4C"/>
    <w:rsid w:val="009B6231"/>
    <w:rsid w:val="00A51AA1"/>
    <w:rsid w:val="00B82EB4"/>
    <w:rsid w:val="00C43778"/>
    <w:rsid w:val="00CA5315"/>
    <w:rsid w:val="00F20FA9"/>
    <w:rsid w:val="00FE5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01F"/>
  </w:style>
  <w:style w:type="paragraph" w:styleId="Ttulo1">
    <w:name w:val="heading 1"/>
    <w:basedOn w:val="Normal"/>
    <w:next w:val="Normal"/>
    <w:qFormat/>
    <w:rsid w:val="0063701F"/>
    <w:pPr>
      <w:keepNext/>
      <w:spacing w:before="120" w:after="120"/>
      <w:ind w:left="3544" w:hanging="1276"/>
      <w:jc w:val="both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63701F"/>
    <w:pPr>
      <w:keepNext/>
      <w:jc w:val="center"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63701F"/>
    <w:pPr>
      <w:keepNext/>
      <w:tabs>
        <w:tab w:val="left" w:pos="3438"/>
      </w:tabs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63701F"/>
    <w:pPr>
      <w:keepNext/>
      <w:ind w:firstLine="1418"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qFormat/>
    <w:rsid w:val="0063701F"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63701F"/>
    <w:pPr>
      <w:keepNext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rsid w:val="0063701F"/>
    <w:pPr>
      <w:keepNext/>
      <w:jc w:val="both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rsid w:val="0063701F"/>
    <w:pPr>
      <w:keepNext/>
      <w:jc w:val="both"/>
      <w:outlineLvl w:val="7"/>
    </w:pPr>
    <w:rPr>
      <w:b/>
      <w:sz w:val="24"/>
      <w:u w:val="single"/>
    </w:rPr>
  </w:style>
  <w:style w:type="paragraph" w:styleId="Ttulo9">
    <w:name w:val="heading 9"/>
    <w:basedOn w:val="Normal"/>
    <w:next w:val="Normal"/>
    <w:qFormat/>
    <w:rsid w:val="0063701F"/>
    <w:pPr>
      <w:keepNext/>
      <w:tabs>
        <w:tab w:val="left" w:pos="3969"/>
      </w:tabs>
      <w:ind w:firstLine="2268"/>
      <w:outlineLvl w:val="8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63701F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paragraph" w:styleId="Textoembloco">
    <w:name w:val="Block Text"/>
    <w:basedOn w:val="Normal"/>
    <w:semiHidden/>
    <w:rsid w:val="0063701F"/>
    <w:pPr>
      <w:ind w:left="284" w:right="174"/>
      <w:jc w:val="both"/>
    </w:pPr>
    <w:rPr>
      <w:rFonts w:ascii="Tahoma" w:hAnsi="Tahoma"/>
      <w:sz w:val="22"/>
    </w:rPr>
  </w:style>
  <w:style w:type="paragraph" w:styleId="Rodap">
    <w:name w:val="footer"/>
    <w:basedOn w:val="Normal"/>
    <w:semiHidden/>
    <w:rsid w:val="0063701F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63701F"/>
    <w:pPr>
      <w:spacing w:before="120" w:after="120"/>
      <w:ind w:left="1296" w:hanging="20"/>
      <w:jc w:val="both"/>
    </w:pPr>
    <w:rPr>
      <w:sz w:val="24"/>
    </w:rPr>
  </w:style>
  <w:style w:type="character" w:styleId="Hyperlink">
    <w:name w:val="Hyperlink"/>
    <w:basedOn w:val="Fontepargpadro"/>
    <w:semiHidden/>
    <w:rsid w:val="0063701F"/>
    <w:rPr>
      <w:color w:val="0000FF"/>
      <w:u w:val="single"/>
    </w:rPr>
  </w:style>
  <w:style w:type="paragraph" w:styleId="Recuodecorpodetexto2">
    <w:name w:val="Body Text Indent 2"/>
    <w:basedOn w:val="Normal"/>
    <w:semiHidden/>
    <w:rsid w:val="0063701F"/>
    <w:pPr>
      <w:ind w:left="1276"/>
      <w:jc w:val="both"/>
    </w:pPr>
    <w:rPr>
      <w:b/>
      <w:sz w:val="24"/>
    </w:rPr>
  </w:style>
  <w:style w:type="paragraph" w:styleId="Legenda">
    <w:name w:val="caption"/>
    <w:basedOn w:val="Normal"/>
    <w:next w:val="Normal"/>
    <w:qFormat/>
    <w:rsid w:val="0063701F"/>
    <w:pPr>
      <w:spacing w:line="360" w:lineRule="auto"/>
      <w:jc w:val="center"/>
    </w:pPr>
    <w:rPr>
      <w:b/>
      <w:spacing w:val="74"/>
      <w:sz w:val="24"/>
    </w:rPr>
  </w:style>
  <w:style w:type="paragraph" w:styleId="Corpodetexto">
    <w:name w:val="Body Text"/>
    <w:basedOn w:val="Normal"/>
    <w:semiHidden/>
    <w:rsid w:val="0063701F"/>
    <w:pPr>
      <w:jc w:val="both"/>
    </w:pPr>
    <w:rPr>
      <w:sz w:val="24"/>
    </w:rPr>
  </w:style>
  <w:style w:type="paragraph" w:customStyle="1" w:styleId="Corpodetexto31">
    <w:name w:val="Corpo de texto 31"/>
    <w:basedOn w:val="Normal"/>
    <w:rsid w:val="0063701F"/>
    <w:pPr>
      <w:spacing w:line="270" w:lineRule="exact"/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semiHidden/>
    <w:rsid w:val="0063701F"/>
    <w:pPr>
      <w:tabs>
        <w:tab w:val="left" w:pos="881"/>
      </w:tabs>
      <w:jc w:val="both"/>
    </w:pPr>
    <w:rPr>
      <w:b/>
      <w:sz w:val="24"/>
    </w:rPr>
  </w:style>
  <w:style w:type="paragraph" w:styleId="Corpodetexto3">
    <w:name w:val="Body Text 3"/>
    <w:basedOn w:val="Normal"/>
    <w:semiHidden/>
    <w:rsid w:val="0063701F"/>
    <w:pPr>
      <w:tabs>
        <w:tab w:val="left" w:pos="1134"/>
      </w:tabs>
      <w:jc w:val="center"/>
    </w:pPr>
    <w:rPr>
      <w:rFonts w:ascii="Arial" w:hAnsi="Arial"/>
      <w:snapToGrid w:val="0"/>
      <w:color w:val="000000"/>
    </w:rPr>
  </w:style>
  <w:style w:type="character" w:styleId="Nmerodepgina">
    <w:name w:val="page number"/>
    <w:basedOn w:val="Fontepargpadro"/>
    <w:semiHidden/>
    <w:rsid w:val="0063701F"/>
  </w:style>
  <w:style w:type="paragraph" w:styleId="Textodenotaderodap">
    <w:name w:val="footnote text"/>
    <w:basedOn w:val="Normal"/>
    <w:semiHidden/>
    <w:rsid w:val="0063701F"/>
  </w:style>
  <w:style w:type="paragraph" w:styleId="Recuodecorpodetexto3">
    <w:name w:val="Body Text Indent 3"/>
    <w:basedOn w:val="Normal"/>
    <w:semiHidden/>
    <w:rsid w:val="0063701F"/>
    <w:pPr>
      <w:ind w:left="2127" w:hanging="557"/>
      <w:jc w:val="both"/>
    </w:pPr>
    <w:rPr>
      <w:sz w:val="24"/>
    </w:rPr>
  </w:style>
  <w:style w:type="paragraph" w:customStyle="1" w:styleId="TEXTO">
    <w:name w:val="TEXTO"/>
    <w:basedOn w:val="Normal"/>
    <w:rsid w:val="0063701F"/>
    <w:pPr>
      <w:tabs>
        <w:tab w:val="left" w:pos="993"/>
      </w:tabs>
      <w:ind w:left="993"/>
      <w:jc w:val="both"/>
    </w:pPr>
    <w:rPr>
      <w:rFonts w:ascii="CG Times" w:hAnsi="CG Times"/>
      <w:kern w:val="28"/>
      <w:sz w:val="24"/>
    </w:rPr>
  </w:style>
  <w:style w:type="paragraph" w:styleId="MapadoDocumento">
    <w:name w:val="Document Map"/>
    <w:basedOn w:val="Normal"/>
    <w:semiHidden/>
    <w:rsid w:val="0063701F"/>
    <w:pPr>
      <w:shd w:val="clear" w:color="auto" w:fill="000080"/>
    </w:pPr>
    <w:rPr>
      <w:rFonts w:ascii="Tahoma" w:hAnsi="Tahoma"/>
    </w:rPr>
  </w:style>
  <w:style w:type="paragraph" w:styleId="Sumrio3">
    <w:name w:val="toc 3"/>
    <w:basedOn w:val="Normal"/>
    <w:next w:val="Normal"/>
    <w:autoRedefine/>
    <w:semiHidden/>
    <w:rsid w:val="0063701F"/>
    <w:pPr>
      <w:numPr>
        <w:numId w:val="1"/>
      </w:numPr>
      <w:tabs>
        <w:tab w:val="clear" w:pos="360"/>
      </w:tabs>
      <w:ind w:left="2402" w:hanging="417"/>
      <w:jc w:val="both"/>
    </w:pPr>
    <w:rPr>
      <w:rFonts w:ascii="Tahoma" w:hAnsi="Tahoma"/>
      <w:sz w:val="28"/>
    </w:rPr>
  </w:style>
  <w:style w:type="paragraph" w:customStyle="1" w:styleId="Estilo5">
    <w:name w:val="Estilo5"/>
    <w:basedOn w:val="Normal"/>
    <w:rsid w:val="0063701F"/>
    <w:pPr>
      <w:widowControl w:val="0"/>
      <w:numPr>
        <w:ilvl w:val="1"/>
        <w:numId w:val="2"/>
      </w:numPr>
      <w:tabs>
        <w:tab w:val="clear" w:pos="792"/>
        <w:tab w:val="num" w:pos="360"/>
      </w:tabs>
      <w:ind w:left="360" w:hanging="360"/>
      <w:jc w:val="both"/>
    </w:pPr>
    <w:rPr>
      <w:snapToGrid w:val="0"/>
      <w:sz w:val="24"/>
    </w:rPr>
  </w:style>
  <w:style w:type="paragraph" w:customStyle="1" w:styleId="n">
    <w:name w:val="n"/>
    <w:basedOn w:val="Corpodetexto"/>
    <w:rsid w:val="0063701F"/>
    <w:pPr>
      <w:tabs>
        <w:tab w:val="left" w:pos="2694"/>
      </w:tabs>
      <w:suppressAutoHyphens/>
      <w:autoSpaceDE w:val="0"/>
      <w:spacing w:before="120" w:after="120"/>
      <w:jc w:val="center"/>
    </w:pPr>
    <w:rPr>
      <w:b/>
      <w:u w:val="single"/>
    </w:rPr>
  </w:style>
  <w:style w:type="paragraph" w:styleId="PargrafodaLista">
    <w:name w:val="List Paragraph"/>
    <w:basedOn w:val="Normal"/>
    <w:qFormat/>
    <w:rsid w:val="0063701F"/>
    <w:pPr>
      <w:ind w:left="720"/>
    </w:pPr>
  </w:style>
  <w:style w:type="paragraph" w:styleId="NormalWeb">
    <w:name w:val="Normal (Web)"/>
    <w:basedOn w:val="Normal"/>
    <w:unhideWhenUsed/>
    <w:rsid w:val="004A7881"/>
    <w:pPr>
      <w:spacing w:after="288"/>
    </w:pPr>
    <w:rPr>
      <w:sz w:val="24"/>
      <w:szCs w:val="24"/>
    </w:rPr>
  </w:style>
  <w:style w:type="character" w:styleId="Forte">
    <w:name w:val="Strong"/>
    <w:basedOn w:val="Fontepargpadro"/>
    <w:uiPriority w:val="22"/>
    <w:qFormat/>
    <w:rsid w:val="004A7881"/>
    <w:rPr>
      <w:b/>
      <w:bCs/>
    </w:rPr>
  </w:style>
  <w:style w:type="paragraph" w:customStyle="1" w:styleId="western">
    <w:name w:val="western"/>
    <w:basedOn w:val="Normal"/>
    <w:rsid w:val="006A648C"/>
    <w:pPr>
      <w:spacing w:before="100" w:beforeAutospacing="1" w:after="119"/>
    </w:pPr>
    <w:rPr>
      <w:sz w:val="24"/>
      <w:szCs w:val="24"/>
    </w:rPr>
  </w:style>
  <w:style w:type="paragraph" w:customStyle="1" w:styleId="Corpodetexto32">
    <w:name w:val="Corpo de texto 32"/>
    <w:basedOn w:val="Normal"/>
    <w:rsid w:val="00CA5315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3884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Codevasf</Company>
  <LinksUpToDate>false</LinksUpToDate>
  <CharactersWithSpaces>25778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nadilson.barbosa</dc:creator>
  <cp:lastModifiedBy>renato.lopes</cp:lastModifiedBy>
  <cp:revision>9</cp:revision>
  <cp:lastPrinted>2008-08-25T12:05:00Z</cp:lastPrinted>
  <dcterms:created xsi:type="dcterms:W3CDTF">2012-10-03T14:28:00Z</dcterms:created>
  <dcterms:modified xsi:type="dcterms:W3CDTF">2013-12-13T17:21:00Z</dcterms:modified>
</cp:coreProperties>
</file>