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48" w:rsidRDefault="00185C48" w:rsidP="00185C48">
      <w:pPr>
        <w:jc w:val="center"/>
        <w:rPr>
          <w:sz w:val="24"/>
          <w:szCs w:val="24"/>
        </w:rPr>
      </w:pPr>
      <w:r>
        <w:rPr>
          <w:sz w:val="24"/>
          <w:szCs w:val="24"/>
        </w:rPr>
        <w:t>ESCOPO DOS SERVIÇOS</w:t>
      </w:r>
      <w:r w:rsidR="003F59E9">
        <w:rPr>
          <w:sz w:val="24"/>
          <w:szCs w:val="24"/>
        </w:rPr>
        <w:t xml:space="preserve"> (</w:t>
      </w:r>
      <w:bookmarkStart w:id="0" w:name="_GoBack"/>
      <w:bookmarkEnd w:id="0"/>
      <w:r w:rsidR="003F59E9">
        <w:rPr>
          <w:sz w:val="24"/>
          <w:szCs w:val="24"/>
        </w:rPr>
        <w:t>Anexo II)</w:t>
      </w:r>
    </w:p>
    <w:p w:rsidR="00185C48" w:rsidRDefault="00185C48" w:rsidP="00185C48">
      <w:pPr>
        <w:jc w:val="both"/>
        <w:rPr>
          <w:sz w:val="24"/>
          <w:szCs w:val="24"/>
        </w:rPr>
      </w:pPr>
    </w:p>
    <w:p w:rsidR="00185C48" w:rsidRDefault="00185C48" w:rsidP="00185C48">
      <w:pPr>
        <w:jc w:val="both"/>
        <w:rPr>
          <w:sz w:val="24"/>
          <w:szCs w:val="24"/>
        </w:rPr>
      </w:pPr>
    </w:p>
    <w:p w:rsidR="00185C48" w:rsidRDefault="00185C48" w:rsidP="00185C48">
      <w:pPr>
        <w:jc w:val="both"/>
        <w:rPr>
          <w:sz w:val="24"/>
          <w:szCs w:val="24"/>
        </w:rPr>
      </w:pPr>
    </w:p>
    <w:p w:rsidR="00185C48" w:rsidRDefault="00185C48" w:rsidP="00185C48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 w:rsidRPr="00C94154">
        <w:rPr>
          <w:sz w:val="24"/>
          <w:szCs w:val="24"/>
        </w:rPr>
        <w:t>A Contratada irá prestar os serviços de coleta de amostras compostas de solo, acondicionamento, conservação quando couberem, transporte e análise físico-química dos parâmetros descritos no quadro 01.</w:t>
      </w:r>
      <w:r w:rsidR="00330835">
        <w:rPr>
          <w:sz w:val="24"/>
          <w:szCs w:val="24"/>
        </w:rPr>
        <w:t xml:space="preserve"> </w:t>
      </w:r>
    </w:p>
    <w:p w:rsidR="00330835" w:rsidRPr="00F65A0C" w:rsidRDefault="00243404" w:rsidP="00185C48">
      <w:pPr>
        <w:pStyle w:val="Pargrafoda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330835">
        <w:rPr>
          <w:sz w:val="24"/>
          <w:szCs w:val="24"/>
        </w:rPr>
        <w:t>oderão ser utilizados métodos de análise diferentes dos descritos no quadro 01, desde que</w:t>
      </w:r>
      <w:r>
        <w:rPr>
          <w:sz w:val="24"/>
          <w:szCs w:val="24"/>
        </w:rPr>
        <w:t xml:space="preserve"> a justificativa apresentada seja</w:t>
      </w:r>
      <w:r w:rsidR="00330835">
        <w:rPr>
          <w:sz w:val="24"/>
          <w:szCs w:val="24"/>
        </w:rPr>
        <w:t xml:space="preserve"> </w:t>
      </w:r>
      <w:r>
        <w:rPr>
          <w:sz w:val="24"/>
          <w:szCs w:val="24"/>
        </w:rPr>
        <w:t>aceita pela fiscalização.</w:t>
      </w:r>
    </w:p>
    <w:p w:rsidR="00185C48" w:rsidRPr="00243404" w:rsidRDefault="00185C48" w:rsidP="00243404">
      <w:pPr>
        <w:rPr>
          <w:sz w:val="24"/>
          <w:szCs w:val="24"/>
        </w:rPr>
      </w:pPr>
    </w:p>
    <w:p w:rsidR="00185C48" w:rsidRDefault="00185C48" w:rsidP="00185C48">
      <w:pPr>
        <w:pStyle w:val="PargrafodaLista"/>
        <w:ind w:left="360"/>
        <w:rPr>
          <w:sz w:val="24"/>
          <w:szCs w:val="24"/>
        </w:rPr>
      </w:pPr>
    </w:p>
    <w:p w:rsidR="00185C48" w:rsidRPr="00C94154" w:rsidRDefault="00185C48" w:rsidP="00185C48">
      <w:pPr>
        <w:ind w:left="142"/>
        <w:rPr>
          <w:sz w:val="24"/>
          <w:szCs w:val="24"/>
        </w:rPr>
      </w:pPr>
      <w:r w:rsidRPr="00C94154">
        <w:rPr>
          <w:b/>
          <w:sz w:val="24"/>
          <w:szCs w:val="24"/>
        </w:rPr>
        <w:t>Quadro 01</w:t>
      </w:r>
      <w:r w:rsidRPr="00C94154">
        <w:rPr>
          <w:sz w:val="24"/>
          <w:szCs w:val="24"/>
        </w:rPr>
        <w:t xml:space="preserve"> – Caracterização dos parâmetros físico-químicos a serem analisados.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233"/>
      </w:tblGrid>
      <w:tr w:rsidR="00185C48" w:rsidTr="00631578">
        <w:trPr>
          <w:trHeight w:val="172"/>
          <w:tblHeader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PARÂMETROS</w:t>
            </w: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MÉTODO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3"/>
              </w:numPr>
              <w:tabs>
                <w:tab w:val="clear" w:pos="360"/>
                <w:tab w:val="num" w:pos="639"/>
              </w:tabs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Análise química de rotina</w:t>
            </w:r>
          </w:p>
        </w:tc>
        <w:tc>
          <w:tcPr>
            <w:tcW w:w="4233" w:type="dxa"/>
            <w:tcBorders>
              <w:top w:val="nil"/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tabs>
                <w:tab w:val="num" w:pos="639"/>
              </w:tabs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Ph em água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Ph em água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K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  <w:lang w:val="en-US"/>
              </w:rPr>
              <w:t>Extrator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 Mehlich-1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Ca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Extrator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Cs w:val="24"/>
              </w:rPr>
              <w:t>KCl</w:t>
            </w:r>
            <w:proofErr w:type="spellEnd"/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1 mol/L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Cs w:val="24"/>
              </w:rPr>
              <w:t>Mg</w:t>
            </w:r>
            <w:proofErr w:type="gramEnd"/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Extrator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Cs w:val="24"/>
              </w:rPr>
              <w:t>KCl</w:t>
            </w:r>
            <w:proofErr w:type="spellEnd"/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1 mol/L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Na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  <w:lang w:val="es-ES_tradnl"/>
              </w:rPr>
              <w:t>Extrator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s-ES_tradnl"/>
              </w:rPr>
              <w:t xml:space="preserve"> Mehlich-1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  <w:lang w:val="es-ES_tradnl"/>
              </w:rPr>
            </w:pPr>
            <w:r>
              <w:rPr>
                <w:rFonts w:ascii="Times New Roman" w:hAnsi="Times New Roman"/>
                <w:bCs/>
                <w:szCs w:val="24"/>
                <w:lang w:val="es-ES_tradnl"/>
              </w:rPr>
              <w:t>Al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  <w:lang w:val="es-ES_tradnl"/>
              </w:rPr>
              <w:t>Extrator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s-ES_tradn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  <w:lang w:val="es-ES_tradnl"/>
              </w:rPr>
              <w:t>KCl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s-ES_tradnl"/>
              </w:rPr>
              <w:t xml:space="preserve"> 1 mol/L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  <w:lang w:val="es-ES_tradnl"/>
              </w:rPr>
            </w:pPr>
            <w:r>
              <w:rPr>
                <w:rFonts w:ascii="Times New Roman" w:hAnsi="Times New Roman"/>
                <w:bCs/>
                <w:szCs w:val="24"/>
                <w:lang w:val="es-ES_tradnl"/>
              </w:rPr>
              <w:t>H + Al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Ph SMP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P 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Extrator Mehlich-1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SB (soma de bases)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szCs w:val="24"/>
              </w:rPr>
              <w:t>Ca</w:t>
            </w:r>
            <w:r>
              <w:rPr>
                <w:rFonts w:ascii="Times New Roman" w:hAnsi="Times New Roman"/>
                <w:bCs/>
                <w:szCs w:val="24"/>
                <w:vertAlign w:val="superscript"/>
              </w:rPr>
              <w:t>2+</w:t>
            </w:r>
            <w:r>
              <w:rPr>
                <w:rFonts w:ascii="Times New Roman" w:hAnsi="Times New Roman"/>
                <w:bCs/>
                <w:szCs w:val="24"/>
              </w:rPr>
              <w:t xml:space="preserve"> + Mg</w:t>
            </w:r>
            <w:r>
              <w:rPr>
                <w:rFonts w:ascii="Times New Roman" w:hAnsi="Times New Roman"/>
                <w:bCs/>
                <w:szCs w:val="24"/>
                <w:vertAlign w:val="superscript"/>
              </w:rPr>
              <w:t>2+</w:t>
            </w:r>
            <w:r>
              <w:rPr>
                <w:rFonts w:ascii="Times New Roman" w:hAnsi="Times New Roman"/>
                <w:bCs/>
                <w:szCs w:val="24"/>
              </w:rPr>
              <w:t xml:space="preserve"> K</w:t>
            </w:r>
            <w:r>
              <w:rPr>
                <w:rFonts w:ascii="Times New Roman" w:hAnsi="Times New Roman"/>
                <w:bCs/>
                <w:szCs w:val="24"/>
                <w:vertAlign w:val="superscript"/>
              </w:rPr>
              <w:t>+</w:t>
            </w:r>
            <w:r>
              <w:rPr>
                <w:rFonts w:ascii="Times New Roman" w:hAnsi="Times New Roman"/>
                <w:bCs/>
                <w:szCs w:val="24"/>
              </w:rPr>
              <w:t xml:space="preserve"> + Na</w:t>
            </w:r>
            <w:r>
              <w:rPr>
                <w:rFonts w:ascii="Times New Roman" w:hAnsi="Times New Roman"/>
                <w:bCs/>
                <w:szCs w:val="24"/>
                <w:vertAlign w:val="superscript"/>
              </w:rPr>
              <w:t>+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T (CTC Ph 7)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SB + (H + Al)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 (CTC efetiva)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vertAlign w:val="superscript"/>
                <w:lang w:val="es-ES_tradnl"/>
              </w:rPr>
            </w:pPr>
            <w:r>
              <w:rPr>
                <w:rFonts w:ascii="Times New Roman" w:hAnsi="Times New Roman"/>
                <w:bCs/>
                <w:szCs w:val="24"/>
                <w:lang w:val="es-ES_tradnl"/>
              </w:rPr>
              <w:t>SB + Al</w:t>
            </w:r>
            <w:r>
              <w:rPr>
                <w:rFonts w:ascii="Times New Roman" w:hAnsi="Times New Roman"/>
                <w:bCs/>
                <w:szCs w:val="24"/>
                <w:vertAlign w:val="superscript"/>
                <w:lang w:val="es-ES_tradnl"/>
              </w:rPr>
              <w:t>3+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  <w:lang w:val="es-ES_tradnl"/>
              </w:rPr>
            </w:pPr>
            <w:r>
              <w:rPr>
                <w:rFonts w:ascii="Times New Roman" w:hAnsi="Times New Roman"/>
                <w:bCs/>
                <w:szCs w:val="24"/>
                <w:lang w:val="es-ES_tradnl"/>
              </w:rPr>
              <w:t>m (</w:t>
            </w:r>
            <w:proofErr w:type="spellStart"/>
            <w:r>
              <w:rPr>
                <w:rFonts w:ascii="Times New Roman" w:hAnsi="Times New Roman"/>
                <w:bCs/>
                <w:szCs w:val="24"/>
                <w:lang w:val="es-ES_tradnl"/>
              </w:rPr>
              <w:t>saturação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s-ES_tradnl"/>
              </w:rPr>
              <w:t xml:space="preserve"> por Al)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s-ES_tradnl"/>
              </w:rPr>
            </w:pPr>
            <w:r>
              <w:rPr>
                <w:rFonts w:ascii="Times New Roman" w:hAnsi="Times New Roman"/>
                <w:bCs/>
                <w:szCs w:val="24"/>
                <w:lang w:val="es-ES_tradnl"/>
              </w:rPr>
              <w:t>100 Al</w:t>
            </w:r>
            <w:r>
              <w:rPr>
                <w:rFonts w:ascii="Times New Roman" w:hAnsi="Times New Roman"/>
                <w:bCs/>
                <w:szCs w:val="24"/>
                <w:vertAlign w:val="superscript"/>
                <w:lang w:val="es-ES_tradnl"/>
              </w:rPr>
              <w:t>3+</w:t>
            </w:r>
            <w:r>
              <w:rPr>
                <w:rFonts w:ascii="Times New Roman" w:hAnsi="Times New Roman"/>
                <w:bCs/>
                <w:szCs w:val="24"/>
                <w:lang w:val="es-ES_tradnl"/>
              </w:rPr>
              <w:t xml:space="preserve"> / t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V (saturação de bases)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100 SB / T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4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Micronutrientes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B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Extrator: </w:t>
            </w:r>
            <w:proofErr w:type="gramStart"/>
            <w:r>
              <w:rPr>
                <w:rFonts w:ascii="Times New Roman" w:hAnsi="Times New Roman"/>
                <w:bCs/>
                <w:szCs w:val="24"/>
              </w:rPr>
              <w:t>BaCl</w:t>
            </w:r>
            <w:r>
              <w:rPr>
                <w:rFonts w:ascii="Times New Roman" w:hAnsi="Times New Roman"/>
                <w:bCs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ou água quente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Zn, Cu, Fe, Mn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Extrator Mehlich-1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5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P-remanescente</w:t>
            </w:r>
          </w:p>
        </w:tc>
        <w:tc>
          <w:tcPr>
            <w:tcW w:w="4233" w:type="dxa"/>
            <w:tcBorders>
              <w:left w:val="nil"/>
              <w:bottom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(1) Solução equilíbrio de P</w:t>
            </w:r>
          </w:p>
        </w:tc>
      </w:tr>
      <w:tr w:rsidR="00185C48" w:rsidTr="00631578">
        <w:trPr>
          <w:trHeight w:val="172"/>
          <w:tblHeader/>
        </w:trPr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6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Matéria orgânica</w:t>
            </w:r>
          </w:p>
          <w:p w:rsidR="00185C48" w:rsidRDefault="00185C48" w:rsidP="00185C48">
            <w:pPr>
              <w:pStyle w:val="Pargrafo"/>
              <w:numPr>
                <w:ilvl w:val="0"/>
                <w:numId w:val="6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Metais Pesados</w:t>
            </w:r>
          </w:p>
          <w:p w:rsidR="00185C48" w:rsidRDefault="00185C48" w:rsidP="00631578">
            <w:pPr>
              <w:pStyle w:val="Pargrafo"/>
              <w:spacing w:line="360" w:lineRule="auto"/>
              <w:ind w:left="355"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          As, Cu, Hg, Zn e </w:t>
            </w:r>
            <w:proofErr w:type="gramStart"/>
            <w:r>
              <w:rPr>
                <w:rFonts w:ascii="Times New Roman" w:hAnsi="Times New Roman"/>
                <w:bCs/>
                <w:szCs w:val="24"/>
              </w:rPr>
              <w:t>Pb</w:t>
            </w:r>
            <w:proofErr w:type="gramEnd"/>
          </w:p>
        </w:tc>
        <w:tc>
          <w:tcPr>
            <w:tcW w:w="4233" w:type="dxa"/>
            <w:tcBorders>
              <w:top w:val="nil"/>
              <w:left w:val="nil"/>
              <w:bottom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  <w:lang w:val="en-US"/>
              </w:rPr>
              <w:t>Walkley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 &amp; Black</w:t>
            </w:r>
          </w:p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  <w:lang w:val="en-US"/>
              </w:rPr>
              <w:t>Absorção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24"/>
                <w:lang w:val="en-US"/>
              </w:rPr>
              <w:t>atômica</w:t>
            </w:r>
            <w:proofErr w:type="spellEnd"/>
          </w:p>
        </w:tc>
      </w:tr>
      <w:tr w:rsidR="00185C48" w:rsidTr="00631578">
        <w:trPr>
          <w:trHeight w:val="1655"/>
          <w:tblHeader/>
        </w:trPr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7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Cs w:val="24"/>
                <w:lang w:val="en-US"/>
              </w:rPr>
              <w:t>Organoclorados</w:t>
            </w:r>
            <w:proofErr w:type="spellEnd"/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bCs/>
                <w:szCs w:val="24"/>
                <w:lang w:val="en-US"/>
              </w:rPr>
              <w:t>Organofosforados</w:t>
            </w:r>
            <w:proofErr w:type="spellEnd"/>
          </w:p>
          <w:p w:rsidR="00185C48" w:rsidRDefault="00185C48" w:rsidP="00631578">
            <w:pPr>
              <w:pStyle w:val="Rodap"/>
              <w:tabs>
                <w:tab w:val="clear" w:pos="4419"/>
                <w:tab w:val="clear" w:pos="8838"/>
              </w:tabs>
              <w:autoSpaceDE w:val="0"/>
              <w:autoSpaceDN w:val="0"/>
              <w:adjustRightInd w:val="0"/>
              <w:spacing w:line="360" w:lineRule="auto"/>
              <w:ind w:left="355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Aldrin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Carbaril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Clordano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Demeton</w:t>
            </w:r>
            <w:proofErr w:type="spellEnd"/>
            <w:r>
              <w:rPr>
                <w:bCs/>
                <w:lang w:val="en-US"/>
              </w:rPr>
              <w:t xml:space="preserve">, DDT, </w:t>
            </w:r>
            <w:proofErr w:type="spellStart"/>
            <w:r>
              <w:rPr>
                <w:bCs/>
                <w:lang w:val="en-US"/>
              </w:rPr>
              <w:t>Dieldrin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Endossulfan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Endrin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Heptacloro</w:t>
            </w:r>
            <w:proofErr w:type="spellEnd"/>
            <w:r>
              <w:rPr>
                <w:bCs/>
                <w:lang w:val="en-US"/>
              </w:rPr>
              <w:t xml:space="preserve">,                              </w:t>
            </w:r>
            <w:proofErr w:type="spellStart"/>
            <w:r>
              <w:rPr>
                <w:bCs/>
                <w:lang w:val="en-US"/>
              </w:rPr>
              <w:t>Heptacloro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Epóxido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Hexaclorobenzeno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Lindano</w:t>
            </w:r>
            <w:proofErr w:type="spellEnd"/>
            <w:r>
              <w:rPr>
                <w:bCs/>
                <w:lang w:val="en-US"/>
              </w:rPr>
              <w:t xml:space="preserve"> (d-BHC), </w:t>
            </w:r>
            <w:proofErr w:type="spellStart"/>
            <w:r>
              <w:rPr>
                <w:bCs/>
                <w:lang w:val="en-US"/>
              </w:rPr>
              <w:t>Malation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Metoxicloro</w:t>
            </w:r>
            <w:proofErr w:type="spellEnd"/>
            <w:r>
              <w:rPr>
                <w:bCs/>
                <w:lang w:val="en-US"/>
              </w:rPr>
              <w:t xml:space="preserve">, Parathion, </w:t>
            </w:r>
            <w:proofErr w:type="spellStart"/>
            <w:r>
              <w:rPr>
                <w:bCs/>
                <w:lang w:val="en-US"/>
              </w:rPr>
              <w:t>Pentaclorofenol</w:t>
            </w:r>
            <w:proofErr w:type="spellEnd"/>
            <w:r>
              <w:rPr>
                <w:bCs/>
                <w:lang w:val="en-US"/>
              </w:rPr>
              <w:t xml:space="preserve"> e </w:t>
            </w:r>
            <w:proofErr w:type="spellStart"/>
            <w:r>
              <w:rPr>
                <w:bCs/>
                <w:lang w:val="en-US"/>
              </w:rPr>
              <w:t>Toxafeno</w:t>
            </w:r>
            <w:proofErr w:type="spellEnd"/>
          </w:p>
          <w:p w:rsidR="00185C48" w:rsidRDefault="00185C48" w:rsidP="00631578">
            <w:pPr>
              <w:pStyle w:val="Rodap"/>
              <w:tabs>
                <w:tab w:val="clear" w:pos="4419"/>
                <w:tab w:val="clear" w:pos="8838"/>
              </w:tabs>
              <w:autoSpaceDE w:val="0"/>
              <w:autoSpaceDN w:val="0"/>
              <w:adjustRightInd w:val="0"/>
              <w:spacing w:line="360" w:lineRule="auto"/>
              <w:ind w:left="355"/>
              <w:jc w:val="both"/>
              <w:rPr>
                <w:bCs/>
                <w:lang w:val="en-US"/>
              </w:rPr>
            </w:pPr>
          </w:p>
        </w:tc>
        <w:tc>
          <w:tcPr>
            <w:tcW w:w="4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:rsidR="00185C48" w:rsidRDefault="00185C48" w:rsidP="00631578">
            <w:pPr>
              <w:pStyle w:val="Pargrafo"/>
              <w:pBdr>
                <w:right w:val="single" w:sz="4" w:space="4" w:color="auto"/>
              </w:pBdr>
              <w:spacing w:line="360" w:lineRule="auto"/>
              <w:ind w:firstLine="0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 xml:space="preserve">                   </w:t>
            </w:r>
          </w:p>
          <w:p w:rsidR="00185C48" w:rsidRDefault="00185C48" w:rsidP="00631578">
            <w:pPr>
              <w:pStyle w:val="Pargrafo"/>
              <w:pBdr>
                <w:right w:val="single" w:sz="4" w:space="4" w:color="auto"/>
              </w:pBdr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Absorção atômica</w:t>
            </w:r>
          </w:p>
          <w:p w:rsidR="00185C48" w:rsidRDefault="00185C48" w:rsidP="00631578">
            <w:pPr>
              <w:pStyle w:val="Lista"/>
              <w:spacing w:line="360" w:lineRule="auto"/>
              <w:rPr>
                <w:rFonts w:cs="Times New Roman"/>
                <w:bCs/>
                <w:szCs w:val="24"/>
              </w:rPr>
            </w:pPr>
          </w:p>
        </w:tc>
      </w:tr>
      <w:tr w:rsidR="00185C48" w:rsidTr="00631578">
        <w:trPr>
          <w:trHeight w:val="360"/>
          <w:tblHeader/>
        </w:trPr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8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Granulometria (areia,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silte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 xml:space="preserve"> e argila)</w:t>
            </w:r>
          </w:p>
        </w:tc>
        <w:tc>
          <w:tcPr>
            <w:tcW w:w="4233" w:type="dxa"/>
            <w:tcBorders>
              <w:top w:val="nil"/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Separação física</w:t>
            </w:r>
          </w:p>
        </w:tc>
      </w:tr>
      <w:tr w:rsidR="00185C48" w:rsidTr="00631578">
        <w:trPr>
          <w:trHeight w:val="360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8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Densidade aparente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Anel de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Kopeck</w:t>
            </w:r>
            <w:proofErr w:type="spellEnd"/>
          </w:p>
        </w:tc>
      </w:tr>
      <w:tr w:rsidR="00185C48" w:rsidTr="00631578">
        <w:trPr>
          <w:trHeight w:val="374"/>
          <w:tblHeader/>
        </w:trPr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185C48" w:rsidRDefault="00185C48" w:rsidP="00185C48">
            <w:pPr>
              <w:pStyle w:val="Pargrafo"/>
              <w:numPr>
                <w:ilvl w:val="0"/>
                <w:numId w:val="8"/>
              </w:numPr>
              <w:spacing w:line="360" w:lineRule="auto"/>
              <w:ind w:left="355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Condutividade elétrica</w:t>
            </w:r>
          </w:p>
        </w:tc>
        <w:tc>
          <w:tcPr>
            <w:tcW w:w="4233" w:type="dxa"/>
            <w:tcBorders>
              <w:left w:val="nil"/>
            </w:tcBorders>
          </w:tcPr>
          <w:p w:rsidR="00185C48" w:rsidRDefault="00185C48" w:rsidP="00631578">
            <w:pPr>
              <w:pStyle w:val="Pargrafo"/>
              <w:spacing w:line="360" w:lineRule="auto"/>
              <w:ind w:firstLine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Extrato de saturação</w:t>
            </w:r>
          </w:p>
        </w:tc>
      </w:tr>
    </w:tbl>
    <w:p w:rsidR="00185C48" w:rsidRDefault="00185C48" w:rsidP="00185C48">
      <w:pPr>
        <w:pStyle w:val="Pargrafo"/>
        <w:spacing w:line="360" w:lineRule="auto"/>
        <w:ind w:firstLine="0"/>
        <w:rPr>
          <w:rFonts w:ascii="Times New Roman" w:hAnsi="Times New Roman"/>
          <w:bCs/>
        </w:rPr>
      </w:pPr>
    </w:p>
    <w:p w:rsidR="00243404" w:rsidRDefault="00243404" w:rsidP="00185C48">
      <w:pPr>
        <w:pStyle w:val="Pargrafo"/>
        <w:spacing w:line="360" w:lineRule="auto"/>
        <w:ind w:firstLine="0"/>
        <w:rPr>
          <w:rFonts w:ascii="Times New Roman" w:hAnsi="Times New Roman"/>
          <w:bCs/>
        </w:rPr>
      </w:pPr>
    </w:p>
    <w:p w:rsidR="00185C48" w:rsidRPr="003F59E9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3F59E9">
        <w:rPr>
          <w:rFonts w:ascii="Times New Roman" w:hAnsi="Times New Roman"/>
          <w:bCs/>
          <w:szCs w:val="24"/>
        </w:rPr>
        <w:t xml:space="preserve">As coletas de amostras serão efetuadas em 50 pontos de observação em diferentes lotes, conforme especificados no </w:t>
      </w:r>
      <w:r w:rsidR="004C4358" w:rsidRPr="003F59E9">
        <w:rPr>
          <w:rFonts w:ascii="Times New Roman" w:hAnsi="Times New Roman"/>
          <w:bCs/>
          <w:szCs w:val="24"/>
        </w:rPr>
        <w:t>Anexo</w:t>
      </w:r>
      <w:r w:rsidRPr="003F59E9">
        <w:rPr>
          <w:rFonts w:ascii="Times New Roman" w:hAnsi="Times New Roman"/>
          <w:bCs/>
          <w:szCs w:val="24"/>
        </w:rPr>
        <w:t xml:space="preserve"> V</w:t>
      </w:r>
      <w:r w:rsidR="0062114E" w:rsidRPr="003F59E9">
        <w:rPr>
          <w:rFonts w:ascii="Times New Roman" w:hAnsi="Times New Roman"/>
          <w:bCs/>
          <w:szCs w:val="24"/>
        </w:rPr>
        <w:t xml:space="preserve"> - </w:t>
      </w:r>
      <w:r w:rsidR="003E3273" w:rsidRPr="003F59E9">
        <w:rPr>
          <w:bCs/>
          <w:szCs w:val="24"/>
        </w:rPr>
        <w:t>Mapas/pontos de observação</w:t>
      </w:r>
      <w:r w:rsidRPr="003F59E9">
        <w:rPr>
          <w:rFonts w:ascii="Times New Roman" w:hAnsi="Times New Roman"/>
          <w:bCs/>
          <w:szCs w:val="24"/>
        </w:rPr>
        <w:t>.</w:t>
      </w:r>
    </w:p>
    <w:p w:rsidR="00185C48" w:rsidRPr="00AE0581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Define-se “ponto de observação” como uma área do lote agrícola que vem sendo explorada com agricultura irrigada.</w:t>
      </w:r>
    </w:p>
    <w:p w:rsidR="00185C48" w:rsidRPr="00E05092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E05092">
        <w:rPr>
          <w:rFonts w:ascii="Times New Roman" w:hAnsi="Times New Roman"/>
          <w:szCs w:val="24"/>
        </w:rPr>
        <w:t xml:space="preserve">Em cada ponto de observação deverão ser obtidas </w:t>
      </w:r>
      <w:proofErr w:type="gramStart"/>
      <w:r w:rsidRPr="00E05092">
        <w:rPr>
          <w:rFonts w:ascii="Times New Roman" w:hAnsi="Times New Roman"/>
          <w:szCs w:val="24"/>
        </w:rPr>
        <w:t>4</w:t>
      </w:r>
      <w:proofErr w:type="gramEnd"/>
      <w:r>
        <w:rPr>
          <w:rFonts w:ascii="Times New Roman" w:hAnsi="Times New Roman"/>
          <w:szCs w:val="24"/>
        </w:rPr>
        <w:t xml:space="preserve"> (quatro)</w:t>
      </w:r>
      <w:r w:rsidRPr="00E05092">
        <w:rPr>
          <w:rFonts w:ascii="Times New Roman" w:hAnsi="Times New Roman"/>
          <w:szCs w:val="24"/>
        </w:rPr>
        <w:t xml:space="preserve"> amostras compostas de 0,5 kg, uma para cada </w:t>
      </w:r>
      <w:r>
        <w:rPr>
          <w:rFonts w:ascii="Times New Roman" w:hAnsi="Times New Roman"/>
          <w:szCs w:val="24"/>
        </w:rPr>
        <w:t xml:space="preserve">intervalo de </w:t>
      </w:r>
      <w:r w:rsidRPr="00E05092">
        <w:rPr>
          <w:rFonts w:ascii="Times New Roman" w:hAnsi="Times New Roman"/>
          <w:szCs w:val="24"/>
        </w:rPr>
        <w:t xml:space="preserve">profundidade (0-20, 20-40, 40-60 e 60-80 cm). Cada amostra composta será formada por </w:t>
      </w:r>
      <w:proofErr w:type="gramStart"/>
      <w:r w:rsidRPr="00E05092">
        <w:rPr>
          <w:rFonts w:ascii="Times New Roman" w:hAnsi="Times New Roman"/>
          <w:szCs w:val="24"/>
        </w:rPr>
        <w:t>5</w:t>
      </w:r>
      <w:proofErr w:type="gramEnd"/>
      <w:r>
        <w:rPr>
          <w:rFonts w:ascii="Times New Roman" w:hAnsi="Times New Roman"/>
          <w:szCs w:val="24"/>
        </w:rPr>
        <w:t xml:space="preserve"> (cinco)</w:t>
      </w:r>
      <w:r w:rsidRPr="00E05092">
        <w:rPr>
          <w:rFonts w:ascii="Times New Roman" w:hAnsi="Times New Roman"/>
          <w:szCs w:val="24"/>
        </w:rPr>
        <w:t xml:space="preserve"> amostras simples (repetições) coletadas andando-se pela área do lote em ziguezague, respeitando a classe de solo predominante, conforme mapa de solos da Codevasf, que será entregue à licitante após assinatura do contrato.</w:t>
      </w:r>
    </w:p>
    <w:p w:rsidR="00185C48" w:rsidRPr="00B15E4E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E</w:t>
      </w:r>
      <w:r w:rsidRPr="00E05092">
        <w:rPr>
          <w:rFonts w:ascii="Times New Roman" w:hAnsi="Times New Roman"/>
          <w:szCs w:val="24"/>
        </w:rPr>
        <w:t xml:space="preserve">squema </w:t>
      </w:r>
      <w:r>
        <w:rPr>
          <w:rFonts w:ascii="Times New Roman" w:hAnsi="Times New Roman"/>
          <w:szCs w:val="24"/>
        </w:rPr>
        <w:t>para retirada de amostras para análise química e física (Figura 1):</w:t>
      </w:r>
    </w:p>
    <w:p w:rsidR="00185C48" w:rsidRPr="00B15E4E" w:rsidRDefault="00185C48" w:rsidP="00185C48">
      <w:pPr>
        <w:pStyle w:val="Pargrafo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4"/>
        </w:rPr>
      </w:pPr>
      <w:r w:rsidRPr="00B15E4E">
        <w:rPr>
          <w:rFonts w:ascii="Times New Roman" w:hAnsi="Times New Roman"/>
          <w:szCs w:val="24"/>
        </w:rPr>
        <w:lastRenderedPageBreak/>
        <w:t xml:space="preserve">Em um lote, ocorrerá a coleta de </w:t>
      </w:r>
      <w:proofErr w:type="gramStart"/>
      <w:r w:rsidRPr="00B15E4E">
        <w:rPr>
          <w:rFonts w:ascii="Times New Roman" w:hAnsi="Times New Roman"/>
          <w:szCs w:val="24"/>
        </w:rPr>
        <w:t>5</w:t>
      </w:r>
      <w:proofErr w:type="gramEnd"/>
      <w:r w:rsidRPr="00B15E4E">
        <w:rPr>
          <w:rFonts w:ascii="Times New Roman" w:hAnsi="Times New Roman"/>
          <w:szCs w:val="24"/>
        </w:rPr>
        <w:t xml:space="preserve"> Amostras de So</w:t>
      </w:r>
      <w:r>
        <w:rPr>
          <w:rFonts w:ascii="Times New Roman" w:hAnsi="Times New Roman"/>
          <w:szCs w:val="24"/>
        </w:rPr>
        <w:t>lo em pontos aleatórios do lote;</w:t>
      </w:r>
    </w:p>
    <w:p w:rsidR="00185C48" w:rsidRPr="00B15E4E" w:rsidRDefault="00185C48" w:rsidP="00185C48">
      <w:pPr>
        <w:pStyle w:val="Pargrafo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Essas amostras deverão ser retiradas em determinado</w:t>
      </w:r>
      <w:r w:rsidRPr="00B15E4E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 xml:space="preserve"> intervalos de</w:t>
      </w:r>
      <w:r w:rsidRPr="00B15E4E">
        <w:rPr>
          <w:rFonts w:ascii="Times New Roman" w:hAnsi="Times New Roman"/>
          <w:szCs w:val="24"/>
        </w:rPr>
        <w:t xml:space="preserve"> profundidades, sendo elas:</w:t>
      </w:r>
      <w:r>
        <w:rPr>
          <w:rFonts w:ascii="Times New Roman" w:hAnsi="Times New Roman"/>
          <w:szCs w:val="24"/>
        </w:rPr>
        <w:t xml:space="preserve"> </w:t>
      </w:r>
      <w:r w:rsidRPr="00E05092">
        <w:rPr>
          <w:rFonts w:ascii="Times New Roman" w:hAnsi="Times New Roman"/>
          <w:szCs w:val="24"/>
        </w:rPr>
        <w:t>0-20, 20-40, 40-60 e 60-80 cm</w:t>
      </w:r>
      <w:r>
        <w:rPr>
          <w:rFonts w:ascii="Times New Roman" w:hAnsi="Times New Roman"/>
          <w:szCs w:val="24"/>
        </w:rPr>
        <w:t>;</w:t>
      </w:r>
    </w:p>
    <w:p w:rsidR="00185C48" w:rsidRPr="00B15E4E" w:rsidRDefault="00185C48" w:rsidP="00185C48">
      <w:pPr>
        <w:pStyle w:val="Pargrafo"/>
        <w:numPr>
          <w:ilvl w:val="0"/>
          <w:numId w:val="9"/>
        </w:numPr>
        <w:spacing w:before="120" w:after="120"/>
        <w:rPr>
          <w:rFonts w:ascii="Times New Roman" w:hAnsi="Times New Roman"/>
          <w:bCs/>
          <w:szCs w:val="24"/>
        </w:rPr>
      </w:pPr>
      <w:r w:rsidRPr="00B15E4E">
        <w:rPr>
          <w:rFonts w:ascii="Times New Roman" w:hAnsi="Times New Roman"/>
          <w:szCs w:val="24"/>
        </w:rPr>
        <w:t xml:space="preserve">As amostras simples de cada </w:t>
      </w:r>
      <w:r>
        <w:rPr>
          <w:rFonts w:ascii="Times New Roman" w:hAnsi="Times New Roman"/>
          <w:szCs w:val="24"/>
        </w:rPr>
        <w:t xml:space="preserve">intervalo de </w:t>
      </w:r>
      <w:r w:rsidRPr="00B15E4E">
        <w:rPr>
          <w:rFonts w:ascii="Times New Roman" w:hAnsi="Times New Roman"/>
          <w:szCs w:val="24"/>
        </w:rPr>
        <w:t xml:space="preserve">profundidade serão misturadas para compor a Amostra composta </w:t>
      </w:r>
      <w:proofErr w:type="gramStart"/>
      <w:r w:rsidRPr="00B15E4E">
        <w:rPr>
          <w:rFonts w:ascii="Times New Roman" w:hAnsi="Times New Roman"/>
          <w:szCs w:val="24"/>
        </w:rPr>
        <w:t xml:space="preserve">( </w:t>
      </w:r>
      <w:proofErr w:type="gramEnd"/>
      <w:r w:rsidRPr="00B15E4E">
        <w:rPr>
          <w:rFonts w:ascii="Times New Roman" w:hAnsi="Times New Roman"/>
          <w:szCs w:val="24"/>
        </w:rPr>
        <w:t>0,5 quilos ) da profundidade, que será enviada à análise.</w:t>
      </w:r>
    </w:p>
    <w:p w:rsidR="00185C48" w:rsidRPr="00E05092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E05092">
        <w:rPr>
          <w:rFonts w:ascii="Times New Roman" w:hAnsi="Times New Roman"/>
          <w:bCs/>
        </w:rPr>
        <w:t>Utilizar o trado tipo sonda para coleta das amostras de solo.</w:t>
      </w:r>
    </w:p>
    <w:p w:rsidR="00185C48" w:rsidRPr="00E05092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E05092">
        <w:rPr>
          <w:rFonts w:ascii="Times New Roman" w:hAnsi="Times New Roman"/>
          <w:bCs/>
        </w:rPr>
        <w:t>Cada amostra composta deverá ser embalada em saco de polietileno e identificada, conforme legislação vigente.</w:t>
      </w:r>
    </w:p>
    <w:p w:rsidR="00185C48" w:rsidRPr="000A0F03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E05092">
        <w:rPr>
          <w:rFonts w:ascii="Times New Roman" w:hAnsi="Times New Roman"/>
          <w:bCs/>
        </w:rPr>
        <w:t xml:space="preserve">A coleta de amostra de solo para determinação de densidade aparente (anel de </w:t>
      </w:r>
      <w:proofErr w:type="spellStart"/>
      <w:r w:rsidRPr="00E05092">
        <w:rPr>
          <w:rFonts w:ascii="Times New Roman" w:hAnsi="Times New Roman"/>
          <w:bCs/>
        </w:rPr>
        <w:t>kopeck</w:t>
      </w:r>
      <w:proofErr w:type="spellEnd"/>
      <w:r>
        <w:rPr>
          <w:rFonts w:ascii="Times New Roman" w:hAnsi="Times New Roman"/>
          <w:bCs/>
        </w:rPr>
        <w:t>) deverá ser coletada em todos o</w:t>
      </w:r>
      <w:r w:rsidRPr="00E05092">
        <w:rPr>
          <w:rFonts w:ascii="Times New Roman" w:hAnsi="Times New Roman"/>
          <w:bCs/>
        </w:rPr>
        <w:t>s</w:t>
      </w:r>
      <w:r>
        <w:rPr>
          <w:rFonts w:ascii="Times New Roman" w:hAnsi="Times New Roman"/>
          <w:bCs/>
        </w:rPr>
        <w:t xml:space="preserve"> intervalos de profundidades</w:t>
      </w:r>
      <w:r w:rsidRPr="00E05092">
        <w:rPr>
          <w:rFonts w:ascii="Times New Roman" w:hAnsi="Times New Roman"/>
          <w:bCs/>
        </w:rPr>
        <w:t xml:space="preserve"> (0-20, 20-40, </w:t>
      </w:r>
      <w:r w:rsidRPr="002B2DBD">
        <w:rPr>
          <w:rFonts w:ascii="Times New Roman" w:hAnsi="Times New Roman"/>
          <w:bCs/>
        </w:rPr>
        <w:t>40-60 e 60-80</w:t>
      </w:r>
      <w:r w:rsidRPr="00E05092">
        <w:rPr>
          <w:rFonts w:ascii="Times New Roman" w:hAnsi="Times New Roman"/>
          <w:bCs/>
        </w:rPr>
        <w:t xml:space="preserve"> cm), sem necessidade de repetições.</w:t>
      </w:r>
    </w:p>
    <w:p w:rsidR="00185C48" w:rsidRPr="000A0F03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</w:rPr>
        <w:t>Esquema para retirada de amostras para análise da densidade aparente (Figura 2):</w:t>
      </w:r>
    </w:p>
    <w:p w:rsidR="00185C48" w:rsidRPr="000A0F03" w:rsidRDefault="00185C48" w:rsidP="00185C48">
      <w:pPr>
        <w:pStyle w:val="Pargrafo"/>
        <w:numPr>
          <w:ilvl w:val="0"/>
          <w:numId w:val="10"/>
        </w:numPr>
        <w:spacing w:before="120" w:after="120"/>
        <w:rPr>
          <w:rFonts w:ascii="Times New Roman" w:hAnsi="Times New Roman"/>
          <w:bCs/>
          <w:szCs w:val="24"/>
        </w:rPr>
      </w:pPr>
      <w:r w:rsidRPr="000A0F03">
        <w:rPr>
          <w:rFonts w:ascii="Times New Roman" w:hAnsi="Times New Roman"/>
          <w:szCs w:val="24"/>
        </w:rPr>
        <w:t xml:space="preserve">Serão retiradas </w:t>
      </w:r>
      <w:proofErr w:type="gramStart"/>
      <w:r w:rsidRPr="000A0F03">
        <w:rPr>
          <w:rFonts w:ascii="Times New Roman" w:hAnsi="Times New Roman"/>
          <w:szCs w:val="24"/>
        </w:rPr>
        <w:t>4</w:t>
      </w:r>
      <w:proofErr w:type="gramEnd"/>
      <w:r w:rsidRPr="000A0F03">
        <w:rPr>
          <w:rFonts w:ascii="Times New Roman" w:hAnsi="Times New Roman"/>
          <w:szCs w:val="24"/>
        </w:rPr>
        <w:t xml:space="preserve"> amostras</w:t>
      </w:r>
      <w:r>
        <w:rPr>
          <w:rFonts w:ascii="Times New Roman" w:hAnsi="Times New Roman"/>
          <w:szCs w:val="24"/>
        </w:rPr>
        <w:t xml:space="preserve"> </w:t>
      </w:r>
      <w:r w:rsidRPr="000A0F03">
        <w:rPr>
          <w:rFonts w:ascii="Times New Roman" w:hAnsi="Times New Roman"/>
          <w:szCs w:val="24"/>
        </w:rPr>
        <w:t>(indeformadas) simples,  uma de cada</w:t>
      </w:r>
      <w:r>
        <w:rPr>
          <w:rFonts w:ascii="Times New Roman" w:hAnsi="Times New Roman"/>
          <w:szCs w:val="24"/>
        </w:rPr>
        <w:t xml:space="preserve"> intervalo de</w:t>
      </w:r>
      <w:r w:rsidRPr="000A0F03">
        <w:rPr>
          <w:rFonts w:ascii="Times New Roman" w:hAnsi="Times New Roman"/>
          <w:szCs w:val="24"/>
        </w:rPr>
        <w:t xml:space="preserve"> profundidade de solo </w:t>
      </w:r>
      <w:r w:rsidRPr="00E05092">
        <w:rPr>
          <w:rFonts w:ascii="Times New Roman" w:hAnsi="Times New Roman"/>
          <w:bCs/>
        </w:rPr>
        <w:t xml:space="preserve">(0-20, 20-40, </w:t>
      </w:r>
      <w:r w:rsidRPr="002B2DBD">
        <w:rPr>
          <w:rFonts w:ascii="Times New Roman" w:hAnsi="Times New Roman"/>
          <w:bCs/>
        </w:rPr>
        <w:t>40-60 e 60-80</w:t>
      </w:r>
      <w:r w:rsidRPr="00E05092">
        <w:rPr>
          <w:rFonts w:ascii="Times New Roman" w:hAnsi="Times New Roman"/>
          <w:bCs/>
        </w:rPr>
        <w:t xml:space="preserve"> cm)</w:t>
      </w:r>
      <w:r w:rsidRPr="000A0F03">
        <w:rPr>
          <w:rFonts w:ascii="Times New Roman" w:hAnsi="Times New Roman"/>
          <w:szCs w:val="24"/>
        </w:rPr>
        <w:t>.</w:t>
      </w:r>
    </w:p>
    <w:p w:rsidR="00185C48" w:rsidRPr="005E167A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5E167A">
        <w:rPr>
          <w:rFonts w:ascii="Times New Roman" w:hAnsi="Times New Roman"/>
          <w:bCs/>
        </w:rPr>
        <w:t xml:space="preserve">Ao realizar a amostragem, </w:t>
      </w:r>
      <w:proofErr w:type="spellStart"/>
      <w:r w:rsidRPr="005E167A">
        <w:rPr>
          <w:rFonts w:ascii="Times New Roman" w:hAnsi="Times New Roman"/>
          <w:bCs/>
        </w:rPr>
        <w:t>georreferenciar</w:t>
      </w:r>
      <w:proofErr w:type="spellEnd"/>
      <w:r w:rsidRPr="005E167A">
        <w:rPr>
          <w:rFonts w:ascii="Times New Roman" w:hAnsi="Times New Roman"/>
          <w:bCs/>
        </w:rPr>
        <w:t xml:space="preserve"> os pontos de observação para que as amostragens </w:t>
      </w:r>
      <w:r>
        <w:rPr>
          <w:rFonts w:ascii="Times New Roman" w:hAnsi="Times New Roman"/>
          <w:bCs/>
        </w:rPr>
        <w:t>subsequentes</w:t>
      </w:r>
      <w:r w:rsidRPr="005E167A">
        <w:rPr>
          <w:rFonts w:ascii="Times New Roman" w:hAnsi="Times New Roman"/>
          <w:bCs/>
        </w:rPr>
        <w:t xml:space="preserve"> sejam realizadas nos mesmos locais, com intuito de estabelecer uma série histórica que permita comparação na análise dos dados.</w:t>
      </w:r>
    </w:p>
    <w:p w:rsidR="00185C48" w:rsidRPr="005E167A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5E167A">
        <w:rPr>
          <w:rFonts w:ascii="Times New Roman" w:hAnsi="Times New Roman"/>
          <w:bCs/>
        </w:rPr>
        <w:t>Paralelamente à coleta de amostras devem-se registrar observações visuais que permitam avaliar condições físicas da superfície do solo como erosão, compactação, salinização e informações complementares do local amostrado como cultura explorada, agroquímicos utilizados, método de irrigação e intensidade de uso de máquinas.</w:t>
      </w:r>
    </w:p>
    <w:p w:rsidR="00185C48" w:rsidRPr="005157A9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5E167A">
        <w:rPr>
          <w:rFonts w:ascii="Times New Roman" w:hAnsi="Times New Roman"/>
          <w:bCs/>
        </w:rPr>
        <w:t>As análises físicas e químicas por parâmetro a serem realizadas, em</w:t>
      </w:r>
      <w:r>
        <w:rPr>
          <w:rFonts w:ascii="Times New Roman" w:hAnsi="Times New Roman"/>
          <w:bCs/>
        </w:rPr>
        <w:t xml:space="preserve"> todas as amostras e em todos os intervalos de profundidades</w:t>
      </w:r>
      <w:r w:rsidRPr="005E167A">
        <w:rPr>
          <w:rFonts w:ascii="Times New Roman" w:hAnsi="Times New Roman"/>
          <w:bCs/>
        </w:rPr>
        <w:t xml:space="preserve"> deverão ser as seguintes:</w:t>
      </w:r>
      <w:r>
        <w:rPr>
          <w:rFonts w:ascii="Times New Roman" w:hAnsi="Times New Roman"/>
          <w:bCs/>
        </w:rPr>
        <w:t xml:space="preserve"> </w:t>
      </w:r>
      <w:r w:rsidRPr="005E167A">
        <w:rPr>
          <w:rFonts w:ascii="Times New Roman" w:hAnsi="Times New Roman"/>
          <w:bCs/>
        </w:rPr>
        <w:t xml:space="preserve">análises químicas de rotina, de micronutrientes, fósforo remanescente, matéria orgânica, granulometria, densidade aparente, condutividade elétrica, metais pesados, </w:t>
      </w:r>
      <w:proofErr w:type="spellStart"/>
      <w:r w:rsidRPr="005E167A">
        <w:rPr>
          <w:rFonts w:ascii="Times New Roman" w:hAnsi="Times New Roman"/>
          <w:bCs/>
        </w:rPr>
        <w:t>organofosforados</w:t>
      </w:r>
      <w:proofErr w:type="spellEnd"/>
      <w:r w:rsidRPr="005E167A">
        <w:rPr>
          <w:rFonts w:ascii="Times New Roman" w:hAnsi="Times New Roman"/>
          <w:bCs/>
        </w:rPr>
        <w:t xml:space="preserve"> e organoclorados.</w:t>
      </w:r>
    </w:p>
    <w:p w:rsidR="00185C48" w:rsidRPr="00D26B64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</w:rPr>
        <w:t xml:space="preserve">No Quadro </w:t>
      </w:r>
      <w:proofErr w:type="gramStart"/>
      <w:r>
        <w:rPr>
          <w:rFonts w:ascii="Times New Roman" w:hAnsi="Times New Roman"/>
          <w:bCs/>
        </w:rPr>
        <w:t>2</w:t>
      </w:r>
      <w:proofErr w:type="gramEnd"/>
      <w:r>
        <w:rPr>
          <w:rFonts w:ascii="Times New Roman" w:hAnsi="Times New Roman"/>
          <w:bCs/>
        </w:rPr>
        <w:t>, encontram-se o número de pontos de observação, de pontos a serem amostrados (repetições), de amostras simples e de amostras compostas para análise.</w:t>
      </w:r>
    </w:p>
    <w:p w:rsidR="00185C48" w:rsidRPr="00570C0A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</w:rPr>
        <w:t xml:space="preserve">No Quadro </w:t>
      </w:r>
      <w:proofErr w:type="gramStart"/>
      <w:r>
        <w:rPr>
          <w:rFonts w:ascii="Times New Roman" w:hAnsi="Times New Roman"/>
          <w:bCs/>
        </w:rPr>
        <w:t>3</w:t>
      </w:r>
      <w:proofErr w:type="gramEnd"/>
      <w:r>
        <w:rPr>
          <w:rFonts w:ascii="Times New Roman" w:hAnsi="Times New Roman"/>
          <w:bCs/>
        </w:rPr>
        <w:t xml:space="preserve">, </w:t>
      </w:r>
      <w:r w:rsidRPr="00D26B64">
        <w:rPr>
          <w:rFonts w:ascii="Times New Roman" w:hAnsi="Times New Roman"/>
          <w:szCs w:val="24"/>
        </w:rPr>
        <w:t>encontram-se o número de amostras de solo, análises físicas e químicas a serem realizadas por parâmetro, número de amostras simples e compostas e profundidades a serem amostradas no Perímetro Irrigado Formoso.</w:t>
      </w:r>
    </w:p>
    <w:p w:rsidR="00185C48" w:rsidRPr="003F59E9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3F59E9">
        <w:rPr>
          <w:rFonts w:ascii="Times New Roman" w:hAnsi="Times New Roman"/>
          <w:bCs/>
          <w:szCs w:val="24"/>
        </w:rPr>
        <w:t xml:space="preserve">Os lotes descritos no </w:t>
      </w:r>
      <w:r w:rsidR="004C4358" w:rsidRPr="003F59E9">
        <w:rPr>
          <w:rFonts w:ascii="Times New Roman" w:hAnsi="Times New Roman"/>
          <w:bCs/>
          <w:szCs w:val="24"/>
        </w:rPr>
        <w:t>Anexo</w:t>
      </w:r>
      <w:r w:rsidRPr="003F59E9">
        <w:rPr>
          <w:rFonts w:ascii="Times New Roman" w:hAnsi="Times New Roman"/>
          <w:bCs/>
          <w:szCs w:val="24"/>
        </w:rPr>
        <w:t xml:space="preserve"> V</w:t>
      </w:r>
      <w:r w:rsidR="00D519E7" w:rsidRPr="003F59E9">
        <w:rPr>
          <w:rFonts w:ascii="Times New Roman" w:hAnsi="Times New Roman"/>
          <w:bCs/>
          <w:szCs w:val="24"/>
        </w:rPr>
        <w:t xml:space="preserve"> - </w:t>
      </w:r>
      <w:r w:rsidR="003E3273" w:rsidRPr="003F59E9">
        <w:rPr>
          <w:rFonts w:ascii="Times New Roman" w:hAnsi="Times New Roman"/>
          <w:bCs/>
          <w:szCs w:val="24"/>
        </w:rPr>
        <w:t>Mapas/pontos de observação</w:t>
      </w:r>
      <w:proofErr w:type="gramStart"/>
      <w:r w:rsidR="00D519E7" w:rsidRPr="003F59E9">
        <w:rPr>
          <w:rFonts w:ascii="Times New Roman" w:hAnsi="Times New Roman"/>
          <w:bCs/>
          <w:szCs w:val="24"/>
        </w:rPr>
        <w:t>,</w:t>
      </w:r>
      <w:r w:rsidRPr="003F59E9">
        <w:rPr>
          <w:rFonts w:ascii="Times New Roman" w:hAnsi="Times New Roman"/>
          <w:bCs/>
          <w:szCs w:val="24"/>
        </w:rPr>
        <w:t xml:space="preserve"> poderão</w:t>
      </w:r>
      <w:proofErr w:type="gramEnd"/>
      <w:r w:rsidRPr="003F59E9">
        <w:rPr>
          <w:rFonts w:ascii="Times New Roman" w:hAnsi="Times New Roman"/>
          <w:bCs/>
          <w:szCs w:val="24"/>
        </w:rPr>
        <w:t xml:space="preserve"> ser modificados quanto à localização em função de ajustes técnicos entre </w:t>
      </w:r>
      <w:r w:rsidR="00581A1C" w:rsidRPr="003F59E9">
        <w:rPr>
          <w:rFonts w:ascii="Times New Roman" w:hAnsi="Times New Roman"/>
          <w:bCs/>
          <w:szCs w:val="24"/>
        </w:rPr>
        <w:t>CODEVASF</w:t>
      </w:r>
      <w:r w:rsidRPr="003F59E9">
        <w:rPr>
          <w:rFonts w:ascii="Times New Roman" w:hAnsi="Times New Roman"/>
          <w:bCs/>
          <w:szCs w:val="24"/>
        </w:rPr>
        <w:t xml:space="preserve"> e empresa contratada.</w:t>
      </w:r>
    </w:p>
    <w:p w:rsidR="00185C48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570C0A">
        <w:rPr>
          <w:rFonts w:ascii="Times New Roman" w:hAnsi="Times New Roman"/>
          <w:bCs/>
          <w:szCs w:val="24"/>
        </w:rPr>
        <w:t>A contratada deverá identificar as fontes principais de poluição dos solos a serem monitorados, através das análises, e descrevê-las no relatório interpretativo.</w:t>
      </w:r>
    </w:p>
    <w:p w:rsidR="00185C48" w:rsidRPr="00570C0A" w:rsidRDefault="00185C48" w:rsidP="00185C48">
      <w:pPr>
        <w:pStyle w:val="Pargrafo"/>
        <w:numPr>
          <w:ilvl w:val="0"/>
          <w:numId w:val="2"/>
        </w:numPr>
        <w:spacing w:before="120" w:after="120"/>
        <w:ind w:left="357" w:hanging="357"/>
        <w:rPr>
          <w:rFonts w:ascii="Times New Roman" w:hAnsi="Times New Roman"/>
          <w:bCs/>
          <w:szCs w:val="24"/>
        </w:rPr>
      </w:pPr>
      <w:r w:rsidRPr="00570C0A">
        <w:rPr>
          <w:rFonts w:ascii="Times New Roman" w:hAnsi="Times New Roman"/>
          <w:bCs/>
          <w:szCs w:val="24"/>
        </w:rPr>
        <w:t>As análises deverão ser realizadas em laboratórios credenciados pelo IMETRO ou no Programa de Análise Qualidade de Laboratório de Fertilidade – PAQLF da EMBRAPA.</w:t>
      </w:r>
    </w:p>
    <w:p w:rsidR="00185C48" w:rsidRDefault="00185C48" w:rsidP="00185C48">
      <w:pPr>
        <w:pStyle w:val="Pargrafo"/>
        <w:spacing w:before="120" w:after="120"/>
        <w:ind w:firstLine="0"/>
        <w:rPr>
          <w:rFonts w:ascii="Times New Roman" w:hAnsi="Times New Roman"/>
          <w:bCs/>
          <w:szCs w:val="24"/>
        </w:rPr>
      </w:pPr>
    </w:p>
    <w:p w:rsidR="00185C48" w:rsidRPr="005157A9" w:rsidRDefault="00185C48" w:rsidP="00185C48">
      <w:pPr>
        <w:ind w:left="709" w:right="706"/>
        <w:jc w:val="both"/>
        <w:rPr>
          <w:sz w:val="24"/>
          <w:szCs w:val="24"/>
        </w:rPr>
      </w:pPr>
      <w:r w:rsidRPr="003A06E0">
        <w:rPr>
          <w:b/>
          <w:sz w:val="24"/>
          <w:szCs w:val="24"/>
        </w:rPr>
        <w:lastRenderedPageBreak/>
        <w:t>Quadro 02</w:t>
      </w:r>
      <w:r>
        <w:rPr>
          <w:sz w:val="24"/>
          <w:szCs w:val="24"/>
        </w:rPr>
        <w:t xml:space="preserve"> –</w:t>
      </w:r>
      <w:r w:rsidRPr="003A06E0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N</w:t>
      </w:r>
      <w:r w:rsidRPr="005157A9">
        <w:rPr>
          <w:bCs/>
          <w:sz w:val="24"/>
          <w:szCs w:val="24"/>
        </w:rPr>
        <w:t>úmero de pontos de observação, de pontos a serem amostrados, de amostras simples e de amostras compostas</w:t>
      </w:r>
      <w:r w:rsidRPr="005157A9">
        <w:rPr>
          <w:sz w:val="24"/>
          <w:szCs w:val="24"/>
        </w:rPr>
        <w:t>.</w:t>
      </w:r>
    </w:p>
    <w:tbl>
      <w:tblPr>
        <w:tblW w:w="793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85C48" w:rsidRPr="003A06E0" w:rsidTr="00631578">
        <w:trPr>
          <w:trHeight w:val="604"/>
          <w:jc w:val="center"/>
        </w:trPr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r w:rsidRPr="003A06E0">
              <w:rPr>
                <w:rFonts w:ascii="Times New Roman" w:hAnsi="Times New Roman"/>
                <w:bCs w:val="0"/>
                <w:caps/>
                <w:color w:val="000000" w:themeColor="text1"/>
              </w:rPr>
              <w:t>ITENS</w:t>
            </w:r>
          </w:p>
        </w:tc>
        <w:tc>
          <w:tcPr>
            <w:tcW w:w="3969" w:type="dxa"/>
            <w:vAlign w:val="center"/>
          </w:tcPr>
          <w:p w:rsidR="00185C48" w:rsidRPr="00C60CAD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bCs w:val="0"/>
                <w:caps/>
                <w:color w:val="000000" w:themeColor="text1"/>
              </w:rPr>
              <w:t xml:space="preserve">perímetro de irrigação </w:t>
            </w:r>
            <w:r w:rsidRPr="002358D3">
              <w:rPr>
                <w:rFonts w:ascii="Times New Roman" w:hAnsi="Times New Roman"/>
                <w:bCs w:val="0"/>
                <w:caps/>
                <w:color w:val="000000" w:themeColor="text1"/>
              </w:rPr>
              <w:t>Formoso</w:t>
            </w:r>
          </w:p>
        </w:tc>
      </w:tr>
      <w:tr w:rsidR="00185C48" w:rsidRPr="003A06E0" w:rsidTr="00631578">
        <w:trPr>
          <w:trHeight w:val="336"/>
          <w:jc w:val="center"/>
        </w:trPr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proofErr w:type="gramStart"/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>pontos</w:t>
            </w:r>
            <w:proofErr w:type="gramEnd"/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 xml:space="preserve"> de observação</w:t>
            </w:r>
          </w:p>
        </w:tc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r>
              <w:rPr>
                <w:rFonts w:ascii="Times New Roman" w:hAnsi="Times New Roman"/>
                <w:bCs w:val="0"/>
                <w:caps/>
                <w:color w:val="000000" w:themeColor="text1"/>
              </w:rPr>
              <w:t>50</w:t>
            </w:r>
          </w:p>
        </w:tc>
      </w:tr>
      <w:tr w:rsidR="00185C48" w:rsidRPr="003A06E0" w:rsidTr="00631578">
        <w:trPr>
          <w:trHeight w:val="336"/>
          <w:jc w:val="center"/>
        </w:trPr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bCs w:val="0"/>
                <w:color w:val="000000" w:themeColor="text1"/>
              </w:rPr>
              <w:t>pontos</w:t>
            </w:r>
            <w:proofErr w:type="gramEnd"/>
            <w:r>
              <w:rPr>
                <w:rFonts w:ascii="Times New Roman" w:hAnsi="Times New Roman"/>
                <w:bCs w:val="0"/>
                <w:color w:val="000000" w:themeColor="text1"/>
              </w:rPr>
              <w:t xml:space="preserve"> a serem amostrados</w:t>
            </w:r>
          </w:p>
        </w:tc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r>
              <w:rPr>
                <w:rFonts w:ascii="Times New Roman" w:hAnsi="Times New Roman"/>
                <w:bCs w:val="0"/>
                <w:caps/>
                <w:color w:val="000000" w:themeColor="text1"/>
              </w:rPr>
              <w:t>250</w:t>
            </w:r>
          </w:p>
        </w:tc>
      </w:tr>
      <w:tr w:rsidR="00185C48" w:rsidRPr="003A06E0" w:rsidTr="00631578">
        <w:trPr>
          <w:trHeight w:val="336"/>
          <w:jc w:val="center"/>
        </w:trPr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proofErr w:type="gramStart"/>
            <w:r>
              <w:rPr>
                <w:rFonts w:ascii="Times New Roman" w:hAnsi="Times New Roman"/>
                <w:bCs w:val="0"/>
                <w:color w:val="000000" w:themeColor="text1"/>
              </w:rPr>
              <w:t>intervalos</w:t>
            </w:r>
            <w:proofErr w:type="gramEnd"/>
            <w:r>
              <w:rPr>
                <w:rFonts w:ascii="Times New Roman" w:hAnsi="Times New Roman"/>
                <w:bCs w:val="0"/>
                <w:color w:val="000000" w:themeColor="text1"/>
              </w:rPr>
              <w:t xml:space="preserve"> de profundidade</w:t>
            </w:r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>*</w:t>
            </w:r>
          </w:p>
        </w:tc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proofErr w:type="gramStart"/>
            <w:r w:rsidRPr="003A06E0">
              <w:rPr>
                <w:rFonts w:ascii="Times New Roman" w:hAnsi="Times New Roman"/>
                <w:bCs w:val="0"/>
                <w:caps/>
                <w:color w:val="000000" w:themeColor="text1"/>
              </w:rPr>
              <w:t>4</w:t>
            </w:r>
            <w:proofErr w:type="gramEnd"/>
          </w:p>
        </w:tc>
      </w:tr>
      <w:tr w:rsidR="00185C48" w:rsidRPr="003A06E0" w:rsidTr="00631578">
        <w:trPr>
          <w:trHeight w:val="345"/>
          <w:jc w:val="center"/>
        </w:trPr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  <w:highlight w:val="cyan"/>
              </w:rPr>
            </w:pPr>
            <w:proofErr w:type="gramStart"/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>amostras</w:t>
            </w:r>
            <w:proofErr w:type="gramEnd"/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 xml:space="preserve"> simples</w:t>
            </w:r>
          </w:p>
        </w:tc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r>
              <w:rPr>
                <w:rFonts w:ascii="Times New Roman" w:hAnsi="Times New Roman"/>
                <w:bCs w:val="0"/>
                <w:caps/>
                <w:color w:val="000000" w:themeColor="text1"/>
              </w:rPr>
              <w:t>1000</w:t>
            </w:r>
          </w:p>
        </w:tc>
      </w:tr>
      <w:tr w:rsidR="00185C48" w:rsidRPr="003A06E0" w:rsidTr="00631578">
        <w:trPr>
          <w:trHeight w:val="345"/>
          <w:jc w:val="center"/>
        </w:trPr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proofErr w:type="gramStart"/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>amostras</w:t>
            </w:r>
            <w:proofErr w:type="gramEnd"/>
            <w:r w:rsidRPr="003A06E0">
              <w:rPr>
                <w:rFonts w:ascii="Times New Roman" w:hAnsi="Times New Roman"/>
                <w:bCs w:val="0"/>
                <w:color w:val="000000" w:themeColor="text1"/>
              </w:rPr>
              <w:t xml:space="preserve"> compostas</w:t>
            </w:r>
          </w:p>
        </w:tc>
        <w:tc>
          <w:tcPr>
            <w:tcW w:w="3969" w:type="dxa"/>
            <w:vAlign w:val="center"/>
          </w:tcPr>
          <w:p w:rsidR="00185C48" w:rsidRPr="003A06E0" w:rsidRDefault="00185C48" w:rsidP="00631578">
            <w:pPr>
              <w:pStyle w:val="Ttulo2"/>
              <w:spacing w:line="360" w:lineRule="auto"/>
              <w:jc w:val="center"/>
              <w:rPr>
                <w:rFonts w:ascii="Times New Roman" w:hAnsi="Times New Roman"/>
                <w:bCs w:val="0"/>
                <w:caps/>
                <w:color w:val="000000" w:themeColor="text1"/>
              </w:rPr>
            </w:pPr>
            <w:r>
              <w:rPr>
                <w:rFonts w:ascii="Times New Roman" w:hAnsi="Times New Roman"/>
                <w:bCs w:val="0"/>
                <w:color w:val="000000" w:themeColor="text1"/>
              </w:rPr>
              <w:t>200</w:t>
            </w:r>
          </w:p>
        </w:tc>
      </w:tr>
    </w:tbl>
    <w:p w:rsidR="00185C48" w:rsidRDefault="00185C48" w:rsidP="00185C48">
      <w:pPr>
        <w:ind w:left="709"/>
      </w:pPr>
      <w:r>
        <w:rPr>
          <w:bCs/>
          <w:caps/>
        </w:rPr>
        <w:t>*</w:t>
      </w:r>
      <w:r>
        <w:rPr>
          <w:bCs/>
        </w:rPr>
        <w:t>Profundidades:</w:t>
      </w:r>
      <w:r>
        <w:rPr>
          <w:bCs/>
          <w:caps/>
        </w:rPr>
        <w:t xml:space="preserve"> (0-20, 20-40, 40-60 </w:t>
      </w:r>
      <w:r>
        <w:rPr>
          <w:bCs/>
        </w:rPr>
        <w:t>e</w:t>
      </w:r>
      <w:r>
        <w:rPr>
          <w:bCs/>
          <w:caps/>
        </w:rPr>
        <w:t xml:space="preserve"> 60-80 </w:t>
      </w:r>
      <w:r>
        <w:rPr>
          <w:bCs/>
        </w:rPr>
        <w:t>cm</w:t>
      </w:r>
      <w:r>
        <w:rPr>
          <w:bCs/>
          <w:caps/>
        </w:rPr>
        <w:t>).</w:t>
      </w:r>
    </w:p>
    <w:p w:rsidR="00185C48" w:rsidRDefault="00185C48" w:rsidP="00185C48">
      <w:pPr>
        <w:pStyle w:val="Pargrafo"/>
        <w:spacing w:before="120" w:after="120"/>
        <w:ind w:firstLine="0"/>
        <w:rPr>
          <w:rFonts w:ascii="Times New Roman" w:hAnsi="Times New Roman"/>
          <w:bCs/>
          <w:color w:val="000000" w:themeColor="text1"/>
          <w:szCs w:val="24"/>
        </w:rPr>
      </w:pPr>
    </w:p>
    <w:p w:rsidR="00185C48" w:rsidRDefault="00185C48" w:rsidP="00185C48">
      <w:pPr>
        <w:pStyle w:val="Pargrafo"/>
        <w:spacing w:before="120" w:after="120"/>
        <w:ind w:firstLine="0"/>
        <w:rPr>
          <w:rFonts w:ascii="Times New Roman" w:hAnsi="Times New Roman"/>
          <w:bCs/>
          <w:color w:val="000000" w:themeColor="text1"/>
          <w:szCs w:val="24"/>
        </w:rPr>
      </w:pPr>
    </w:p>
    <w:p w:rsidR="00185C48" w:rsidRDefault="00185C48" w:rsidP="00185C48">
      <w:pPr>
        <w:pStyle w:val="Pargrafo"/>
        <w:spacing w:before="120" w:after="120"/>
        <w:ind w:firstLine="0"/>
        <w:rPr>
          <w:rFonts w:ascii="Times New Roman" w:hAnsi="Times New Roman"/>
          <w:bCs/>
          <w:color w:val="000000" w:themeColor="text1"/>
          <w:szCs w:val="24"/>
        </w:rPr>
      </w:pPr>
    </w:p>
    <w:p w:rsidR="00185C48" w:rsidRDefault="00185C48" w:rsidP="00185C48">
      <w:pPr>
        <w:ind w:left="426" w:right="422"/>
        <w:jc w:val="both"/>
        <w:rPr>
          <w:sz w:val="24"/>
          <w:szCs w:val="24"/>
        </w:rPr>
      </w:pPr>
      <w:r w:rsidRPr="00526D86">
        <w:rPr>
          <w:b/>
          <w:caps/>
          <w:sz w:val="24"/>
          <w:szCs w:val="24"/>
        </w:rPr>
        <w:t>Quadro 03</w:t>
      </w:r>
      <w:r w:rsidRPr="00526D86">
        <w:rPr>
          <w:caps/>
          <w:sz w:val="24"/>
          <w:szCs w:val="24"/>
        </w:rPr>
        <w:t xml:space="preserve"> – </w:t>
      </w:r>
      <w:r w:rsidRPr="00526D86">
        <w:rPr>
          <w:sz w:val="24"/>
          <w:szCs w:val="24"/>
        </w:rPr>
        <w:t>Número de amostras de solo, análises físicas e químicas a serem realizadas por parâmetro, número de amostras simples e compostas e prof</w:t>
      </w:r>
      <w:r>
        <w:rPr>
          <w:sz w:val="24"/>
          <w:szCs w:val="24"/>
        </w:rPr>
        <w:t>undidades a serem amostradas no P</w:t>
      </w:r>
      <w:r w:rsidRPr="00526D86">
        <w:rPr>
          <w:sz w:val="24"/>
          <w:szCs w:val="24"/>
        </w:rPr>
        <w:t>erímetro</w:t>
      </w:r>
      <w:r>
        <w:rPr>
          <w:sz w:val="24"/>
          <w:szCs w:val="24"/>
        </w:rPr>
        <w:t xml:space="preserve"> Irrigado</w:t>
      </w:r>
      <w:r w:rsidRPr="00526D86">
        <w:rPr>
          <w:sz w:val="24"/>
          <w:szCs w:val="24"/>
        </w:rPr>
        <w:t xml:space="preserve"> </w:t>
      </w:r>
      <w:r>
        <w:rPr>
          <w:sz w:val="24"/>
          <w:szCs w:val="24"/>
        </w:rPr>
        <w:t>Formoso</w:t>
      </w:r>
      <w:r w:rsidRPr="00526D86">
        <w:rPr>
          <w:sz w:val="24"/>
          <w:szCs w:val="24"/>
        </w:rPr>
        <w:t>.</w:t>
      </w:r>
    </w:p>
    <w:tbl>
      <w:tblPr>
        <w:tblW w:w="8472" w:type="dxa"/>
        <w:jc w:val="center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1001"/>
        <w:gridCol w:w="1191"/>
        <w:gridCol w:w="1118"/>
        <w:gridCol w:w="694"/>
        <w:gridCol w:w="779"/>
        <w:gridCol w:w="721"/>
      </w:tblGrid>
      <w:tr w:rsidR="00185C48" w:rsidTr="00631578">
        <w:trPr>
          <w:cantSplit/>
          <w:trHeight w:val="270"/>
          <w:jc w:val="center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TIPO DE ANÁLISE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Nº de lotes a serem amostrados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Nº de intervalos de profundidades a serem amostradas   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Nº de repetições em cada intervalo de profundidade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Total de amostras simples 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Total de amostras compostas 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Total de amostras para análise</w:t>
            </w: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420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b/>
                <w:bCs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QUÍMICA – FERTILIDADE – ROTINA</w:t>
            </w: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4</w:t>
            </w:r>
            <w:proofErr w:type="gramEnd"/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5</w:t>
            </w:r>
            <w:proofErr w:type="gramEnd"/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1000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200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200</w:t>
            </w: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QUÍMICA – FERTILIDADE – MICRONUTRIENTES</w:t>
            </w:r>
            <w:proofErr w:type="gramEnd"/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QUÍMICA – FERTILIDADE – MATÉRIA ORGÂNICA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QUÍMICA – FERTILIDADE – P-REM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QUÍMICA – METAIS</w:t>
            </w:r>
            <w:proofErr w:type="gramEnd"/>
            <w:r>
              <w:rPr>
                <w:sz w:val="17"/>
                <w:szCs w:val="17"/>
              </w:rPr>
              <w:t xml:space="preserve"> PESADOS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QUÍMICA – ORGANOCLORADOS</w:t>
            </w:r>
            <w:proofErr w:type="gramEnd"/>
            <w:r>
              <w:rPr>
                <w:sz w:val="17"/>
                <w:szCs w:val="17"/>
              </w:rPr>
              <w:t xml:space="preserve"> E ORGANOFOSFORADOS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FÍSICA – GRANULOMETRIA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FÍSICA – CONDUTIVIDADE ELÉTRICA</w:t>
            </w: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</w:p>
        </w:tc>
      </w:tr>
      <w:tr w:rsidR="00185C48" w:rsidTr="00631578">
        <w:trPr>
          <w:cantSplit/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FÍSICA – DENSIDADE APARENTE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4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 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200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-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5C48" w:rsidRDefault="00185C48" w:rsidP="00631578">
            <w:pPr>
              <w:jc w:val="center"/>
              <w:rPr>
                <w:rFonts w:eastAsia="Arial Unicode MS"/>
                <w:sz w:val="17"/>
                <w:szCs w:val="17"/>
              </w:rPr>
            </w:pPr>
            <w:r>
              <w:rPr>
                <w:sz w:val="17"/>
                <w:szCs w:val="17"/>
              </w:rPr>
              <w:t>200</w:t>
            </w:r>
          </w:p>
        </w:tc>
      </w:tr>
    </w:tbl>
    <w:p w:rsidR="00185C48" w:rsidRDefault="00185C48" w:rsidP="00185C48">
      <w:pPr>
        <w:spacing w:before="120" w:after="120"/>
        <w:jc w:val="both"/>
        <w:rPr>
          <w:color w:val="000000" w:themeColor="text1"/>
          <w:sz w:val="24"/>
          <w:szCs w:val="24"/>
        </w:rPr>
      </w:pPr>
    </w:p>
    <w:p w:rsidR="00185C48" w:rsidRDefault="00185C48" w:rsidP="00185C48">
      <w:pPr>
        <w:spacing w:before="120" w:after="120"/>
        <w:jc w:val="both"/>
        <w:rPr>
          <w:color w:val="000000" w:themeColor="text1"/>
          <w:sz w:val="24"/>
          <w:szCs w:val="24"/>
        </w:rPr>
      </w:pPr>
    </w:p>
    <w:p w:rsidR="00185C48" w:rsidRPr="00570C0A" w:rsidRDefault="00185C48" w:rsidP="00185C48">
      <w:pPr>
        <w:spacing w:before="120" w:after="120"/>
        <w:jc w:val="both"/>
        <w:rPr>
          <w:color w:val="000000" w:themeColor="text1"/>
          <w:sz w:val="24"/>
          <w:szCs w:val="24"/>
        </w:rPr>
      </w:pPr>
    </w:p>
    <w:p w:rsidR="00185C48" w:rsidRPr="007B0262" w:rsidRDefault="00185C48" w:rsidP="00185C48">
      <w:pPr>
        <w:pStyle w:val="PargrafodaLista"/>
        <w:numPr>
          <w:ilvl w:val="0"/>
          <w:numId w:val="2"/>
        </w:numPr>
        <w:spacing w:before="120" w:after="120"/>
        <w:ind w:left="357" w:hanging="357"/>
        <w:jc w:val="both"/>
        <w:rPr>
          <w:color w:val="000000" w:themeColor="text1"/>
          <w:sz w:val="24"/>
          <w:szCs w:val="24"/>
        </w:rPr>
      </w:pPr>
      <w:r w:rsidRPr="007B0262">
        <w:rPr>
          <w:sz w:val="24"/>
          <w:szCs w:val="24"/>
        </w:rPr>
        <w:t xml:space="preserve">Elaborar relatório interpretativo e analítico por perímetro, contendo uma análise crítica dos resultados obtidos, relativos às amostras coletadas para análise físico-química. Esta interpretação avaliativa, com relação à fertilidade, compactação, salinidade, </w:t>
      </w:r>
      <w:proofErr w:type="spellStart"/>
      <w:r w:rsidRPr="007B0262">
        <w:rPr>
          <w:sz w:val="24"/>
          <w:szCs w:val="24"/>
        </w:rPr>
        <w:t>sodicidade</w:t>
      </w:r>
      <w:proofErr w:type="spellEnd"/>
      <w:r w:rsidRPr="007B0262">
        <w:rPr>
          <w:sz w:val="24"/>
          <w:szCs w:val="24"/>
        </w:rPr>
        <w:t xml:space="preserve">, saturação de alumínio e metais pesados, serão feitas apontando as deficiências/alteração, bem como sugeridas as modificações que devam ser introduzidas no manejo ou as tomadas de medidas corretivas. O relatório deverá contemplar análises comparativas de dados do início da exploração </w:t>
      </w:r>
      <w:r w:rsidRPr="006407A1">
        <w:rPr>
          <w:sz w:val="24"/>
          <w:szCs w:val="24"/>
        </w:rPr>
        <w:t>do</w:t>
      </w:r>
      <w:r>
        <w:rPr>
          <w:sz w:val="24"/>
          <w:szCs w:val="24"/>
        </w:rPr>
        <w:t xml:space="preserve"> perímetro (a</w:t>
      </w:r>
      <w:r w:rsidRPr="007B0262">
        <w:rPr>
          <w:sz w:val="24"/>
          <w:szCs w:val="24"/>
        </w:rPr>
        <w:t>nálise de perfis de solo), quando houverem, utilizados para realização do mapeamento de classes de solos, comparando com os dados dos estudos.</w:t>
      </w:r>
    </w:p>
    <w:p w:rsidR="00185C48" w:rsidRPr="00570C0A" w:rsidRDefault="006422E5" w:rsidP="00185C48">
      <w:pPr>
        <w:pStyle w:val="PargrafodaLista"/>
        <w:spacing w:before="120" w:after="120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Deverá apresentar bloco diagrama</w:t>
      </w:r>
      <w:r w:rsidR="00185C48">
        <w:rPr>
          <w:sz w:val="24"/>
          <w:szCs w:val="24"/>
        </w:rPr>
        <w:t xml:space="preserve"> (segundo CNPS-EMBRAPA</w:t>
      </w:r>
      <w:r w:rsidR="00185C48" w:rsidRPr="007B0262">
        <w:rPr>
          <w:sz w:val="24"/>
          <w:szCs w:val="24"/>
        </w:rPr>
        <w:t>) dos resultados encontrado</w:t>
      </w:r>
      <w:r>
        <w:rPr>
          <w:sz w:val="24"/>
          <w:szCs w:val="24"/>
        </w:rPr>
        <w:t>s das análises realizadas. Esse bloco diagrama deverá</w:t>
      </w:r>
      <w:r w:rsidR="00185C48" w:rsidRPr="007B0262">
        <w:rPr>
          <w:sz w:val="24"/>
          <w:szCs w:val="24"/>
        </w:rPr>
        <w:t xml:space="preserve"> conter as </w:t>
      </w:r>
      <w:proofErr w:type="spellStart"/>
      <w:r w:rsidR="00185C48" w:rsidRPr="007B0262">
        <w:rPr>
          <w:sz w:val="24"/>
          <w:szCs w:val="24"/>
        </w:rPr>
        <w:t>isolinhas</w:t>
      </w:r>
      <w:proofErr w:type="spellEnd"/>
      <w:r w:rsidR="00185C48" w:rsidRPr="007B0262">
        <w:rPr>
          <w:sz w:val="24"/>
          <w:szCs w:val="24"/>
        </w:rPr>
        <w:t xml:space="preserve"> dos níveis encontrados, indicando os padrões dos níveis encontrados e locais de possíveis inte</w:t>
      </w:r>
      <w:r>
        <w:rPr>
          <w:sz w:val="24"/>
          <w:szCs w:val="24"/>
        </w:rPr>
        <w:t>rvenções. O programa gerador do</w:t>
      </w:r>
      <w:r w:rsidR="00185C48" w:rsidRPr="007B0262">
        <w:rPr>
          <w:sz w:val="24"/>
          <w:szCs w:val="24"/>
        </w:rPr>
        <w:t xml:space="preserve"> b</w:t>
      </w:r>
      <w:r>
        <w:rPr>
          <w:sz w:val="24"/>
          <w:szCs w:val="24"/>
        </w:rPr>
        <w:t>loco diagrama deverá</w:t>
      </w:r>
      <w:r w:rsidR="00185C48" w:rsidRPr="007B0262">
        <w:rPr>
          <w:sz w:val="24"/>
          <w:szCs w:val="24"/>
        </w:rPr>
        <w:t xml:space="preserve"> permitir inclusões futuras de dados, possibilitando </w:t>
      </w:r>
      <w:r w:rsidR="00185C48">
        <w:rPr>
          <w:sz w:val="24"/>
          <w:szCs w:val="24"/>
        </w:rPr>
        <w:t>a continuidade do monitoramento</w:t>
      </w:r>
      <w:r w:rsidR="00185C48" w:rsidRPr="007B0262">
        <w:rPr>
          <w:sz w:val="24"/>
          <w:szCs w:val="24"/>
        </w:rPr>
        <w:t xml:space="preserve"> pelo distrito.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85712C">
        <w:rPr>
          <w:bCs/>
          <w:sz w:val="24"/>
          <w:szCs w:val="24"/>
        </w:rPr>
        <w:t xml:space="preserve">A contratada deverá elaborar um banco de dados digital em planilha eletrônica </w:t>
      </w:r>
      <w:r>
        <w:rPr>
          <w:bCs/>
          <w:sz w:val="24"/>
          <w:szCs w:val="24"/>
        </w:rPr>
        <w:t>do Microsoft Office E</w:t>
      </w:r>
      <w:r w:rsidRPr="0085712C">
        <w:rPr>
          <w:bCs/>
          <w:sz w:val="24"/>
          <w:szCs w:val="24"/>
        </w:rPr>
        <w:t>xcel ou software</w:t>
      </w:r>
      <w:r>
        <w:rPr>
          <w:bCs/>
          <w:sz w:val="24"/>
          <w:szCs w:val="24"/>
        </w:rPr>
        <w:t xml:space="preserve"> Microsoft</w:t>
      </w:r>
      <w:r w:rsidRPr="0085712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</w:t>
      </w:r>
      <w:r w:rsidRPr="0085712C">
        <w:rPr>
          <w:bCs/>
          <w:sz w:val="24"/>
          <w:szCs w:val="24"/>
        </w:rPr>
        <w:t>ccess de ultima geração constituída de informações oriundas do relatório final das análises de solo realizadas das amostras retiradas dos pontos de observação do perímetro irrigado.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7D86">
        <w:rPr>
          <w:bCs/>
          <w:sz w:val="24"/>
          <w:szCs w:val="24"/>
        </w:rPr>
        <w:t>A contratada deverá revisar e atualizar o banco de dados quando existente na Codevasf de modo a adequá-lo para inclusão dos resultados, objeto destes Termos de Referência.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7D86">
        <w:rPr>
          <w:bCs/>
          <w:sz w:val="24"/>
          <w:szCs w:val="24"/>
        </w:rPr>
        <w:t>O banco de dados atualizado deverá permitir a inclusão de dados</w:t>
      </w:r>
      <w:r w:rsidRPr="00927D86">
        <w:rPr>
          <w:bCs/>
          <w:caps/>
          <w:sz w:val="24"/>
          <w:szCs w:val="24"/>
        </w:rPr>
        <w:t xml:space="preserve"> </w:t>
      </w:r>
      <w:r w:rsidRPr="00927D86">
        <w:rPr>
          <w:bCs/>
          <w:sz w:val="24"/>
          <w:szCs w:val="24"/>
        </w:rPr>
        <w:t>futuros, gerar dados, cruzar informações com análises anteriores, gerar gráficos comparativos ao longo do tempo.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7D86">
        <w:rPr>
          <w:bCs/>
          <w:sz w:val="24"/>
          <w:szCs w:val="24"/>
        </w:rPr>
        <w:t>O banco de dados bem como a metodologia de operação deverá ser repassada a Codevasf pela contratada ao final dos trabalhos.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7D86">
        <w:rPr>
          <w:bCs/>
          <w:sz w:val="24"/>
          <w:szCs w:val="24"/>
        </w:rPr>
        <w:t xml:space="preserve">Os custos laboratoriais por parâmetro encontram-se discriminados no </w:t>
      </w:r>
      <w:proofErr w:type="gramStart"/>
      <w:r w:rsidRPr="00AB65CF">
        <w:rPr>
          <w:bCs/>
          <w:sz w:val="24"/>
          <w:szCs w:val="24"/>
        </w:rPr>
        <w:t xml:space="preserve">Anexo </w:t>
      </w:r>
      <w:r>
        <w:rPr>
          <w:bCs/>
          <w:sz w:val="24"/>
          <w:szCs w:val="24"/>
        </w:rPr>
        <w:t>I</w:t>
      </w:r>
      <w:r w:rsidR="003E3273">
        <w:rPr>
          <w:bCs/>
          <w:sz w:val="24"/>
          <w:szCs w:val="24"/>
        </w:rPr>
        <w:t xml:space="preserve"> -</w:t>
      </w:r>
      <w:r w:rsidRPr="00927D8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Estimativa</w:t>
      </w:r>
      <w:proofErr w:type="gramEnd"/>
      <w:r>
        <w:rPr>
          <w:bCs/>
          <w:sz w:val="24"/>
          <w:szCs w:val="24"/>
        </w:rPr>
        <w:t xml:space="preserve"> de custos</w:t>
      </w:r>
      <w:r w:rsidR="003F59E9">
        <w:rPr>
          <w:bCs/>
          <w:sz w:val="24"/>
          <w:szCs w:val="24"/>
        </w:rPr>
        <w:t xml:space="preserve"> (Planilha Orçamentária)</w:t>
      </w:r>
      <w:r>
        <w:rPr>
          <w:bCs/>
          <w:sz w:val="24"/>
          <w:szCs w:val="24"/>
        </w:rPr>
        <w:t>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7D86">
        <w:rPr>
          <w:bCs/>
          <w:sz w:val="24"/>
          <w:szCs w:val="24"/>
        </w:rPr>
        <w:t xml:space="preserve">Os custos dos serviços complementares constituídos por coleta de amostras, transporte/deslocamentos e banco de dados/relatórios, por perímetro, estão incluídos no </w:t>
      </w:r>
      <w:proofErr w:type="gramStart"/>
      <w:r w:rsidRPr="000C47FE">
        <w:rPr>
          <w:bCs/>
          <w:sz w:val="24"/>
          <w:szCs w:val="24"/>
        </w:rPr>
        <w:t xml:space="preserve">Anexo </w:t>
      </w:r>
      <w:r w:rsidR="003E3273">
        <w:rPr>
          <w:bCs/>
          <w:sz w:val="24"/>
          <w:szCs w:val="24"/>
        </w:rPr>
        <w:t>I - E</w:t>
      </w:r>
      <w:r>
        <w:rPr>
          <w:bCs/>
          <w:sz w:val="24"/>
          <w:szCs w:val="24"/>
        </w:rPr>
        <w:t>stimativa</w:t>
      </w:r>
      <w:proofErr w:type="gramEnd"/>
      <w:r>
        <w:rPr>
          <w:bCs/>
          <w:sz w:val="24"/>
          <w:szCs w:val="24"/>
        </w:rPr>
        <w:t xml:space="preserve"> de custos</w:t>
      </w:r>
      <w:r w:rsidR="003F59E9">
        <w:rPr>
          <w:bCs/>
          <w:sz w:val="24"/>
          <w:szCs w:val="24"/>
        </w:rPr>
        <w:t xml:space="preserve"> (Planilha Orçamentária)</w:t>
      </w:r>
      <w:r w:rsidRPr="00927D86">
        <w:rPr>
          <w:bCs/>
          <w:sz w:val="24"/>
          <w:szCs w:val="24"/>
        </w:rPr>
        <w:t>.</w:t>
      </w:r>
    </w:p>
    <w:p w:rsidR="00185C48" w:rsidRPr="00927D86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7D86">
        <w:rPr>
          <w:bCs/>
          <w:sz w:val="24"/>
          <w:szCs w:val="24"/>
        </w:rPr>
        <w:t>A contratada na oportunidade da execução dos serviços d</w:t>
      </w:r>
      <w:r>
        <w:rPr>
          <w:bCs/>
          <w:sz w:val="24"/>
          <w:szCs w:val="24"/>
        </w:rPr>
        <w:t>e coleta de amostras</w:t>
      </w:r>
      <w:proofErr w:type="gramStart"/>
      <w:r>
        <w:rPr>
          <w:bCs/>
          <w:sz w:val="24"/>
          <w:szCs w:val="24"/>
        </w:rPr>
        <w:t>,</w:t>
      </w:r>
      <w:r w:rsidRPr="00927D86">
        <w:rPr>
          <w:bCs/>
          <w:sz w:val="24"/>
          <w:szCs w:val="24"/>
        </w:rPr>
        <w:t xml:space="preserve"> promoverá</w:t>
      </w:r>
      <w:proofErr w:type="gramEnd"/>
      <w:r w:rsidRPr="00927D86">
        <w:rPr>
          <w:bCs/>
          <w:sz w:val="24"/>
          <w:szCs w:val="24"/>
        </w:rPr>
        <w:t>, sem nenhum ônus para a contratante, treinamento de seus empregados, nos serviços de retirada, acondicionamento e envio de amostras de solo. Este treinamento deve ser programado e realizado tendo por finalidade contribuir para um barateamento futuro na realização das campanhas.</w:t>
      </w:r>
    </w:p>
    <w:p w:rsidR="00185C48" w:rsidRPr="00C21C4F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C21C4F">
        <w:rPr>
          <w:bCs/>
          <w:sz w:val="24"/>
          <w:szCs w:val="24"/>
        </w:rPr>
        <w:t xml:space="preserve">Os parâmetros a serem analisados na determinação dos contaminantes químicos (inorgânicos e orgânicos) deverão seguir o que rege a resolução CONAMA nº 420 de 28 de dezembro de 2009, que dispõe sobre critérios e valores orientadores de qualidade do solo quanto </w:t>
      </w:r>
      <w:proofErr w:type="gramStart"/>
      <w:r w:rsidRPr="00C21C4F">
        <w:rPr>
          <w:bCs/>
          <w:sz w:val="24"/>
          <w:szCs w:val="24"/>
        </w:rPr>
        <w:t>a</w:t>
      </w:r>
      <w:proofErr w:type="gramEnd"/>
      <w:r w:rsidRPr="00C21C4F">
        <w:rPr>
          <w:bCs/>
          <w:sz w:val="24"/>
          <w:szCs w:val="24"/>
        </w:rPr>
        <w:t xml:space="preserve"> presença de substâncias químicas e estabelece diretrizes para o gerenciamento ambiental de áreas contaminadas por essas substâncias em decorrência de atividades antrópicas.</w:t>
      </w:r>
    </w:p>
    <w:p w:rsidR="00185C48" w:rsidRPr="00216E88" w:rsidRDefault="00185C48" w:rsidP="00185C48">
      <w:pPr>
        <w:pStyle w:val="PargrafodaLista"/>
        <w:numPr>
          <w:ilvl w:val="0"/>
          <w:numId w:val="2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C21C4F">
        <w:rPr>
          <w:bCs/>
          <w:sz w:val="24"/>
          <w:szCs w:val="24"/>
        </w:rPr>
        <w:t>As análises das amostras e procedimentos de coleta deverão ser processadas conforme metodologias consolidadas nacionalmente e internacionalmente. Recomenda-se a utilização dos Métodos de Análises Químicas, Mineralógicas e Físicas de Solos do Instituto de Agronômico de Campinas-IAC e do Manual de Métodos de Análises de Solo da Embrapa, 1997.</w:t>
      </w:r>
    </w:p>
    <w:p w:rsidR="00185C48" w:rsidRDefault="00185C48" w:rsidP="00185C48">
      <w:pPr>
        <w:spacing w:before="120" w:after="120"/>
        <w:jc w:val="both"/>
        <w:rPr>
          <w:bCs/>
          <w:sz w:val="24"/>
          <w:szCs w:val="24"/>
        </w:rPr>
      </w:pPr>
    </w:p>
    <w:p w:rsidR="00185C48" w:rsidRDefault="00185C48" w:rsidP="00185C48">
      <w:pPr>
        <w:spacing w:before="120" w:after="120"/>
        <w:jc w:val="both"/>
        <w:rPr>
          <w:bCs/>
          <w:sz w:val="24"/>
          <w:szCs w:val="24"/>
        </w:rPr>
      </w:pPr>
    </w:p>
    <w:p w:rsidR="00185C48" w:rsidRDefault="00185C48" w:rsidP="00185C48">
      <w:pPr>
        <w:spacing w:before="120" w:after="120"/>
        <w:jc w:val="both"/>
        <w:rPr>
          <w:bCs/>
          <w:sz w:val="24"/>
          <w:szCs w:val="24"/>
        </w:rPr>
      </w:pPr>
    </w:p>
    <w:p w:rsidR="00185C48" w:rsidRPr="008E308B" w:rsidRDefault="00185C48" w:rsidP="00185C48">
      <w:pPr>
        <w:spacing w:before="120" w:after="120"/>
        <w:jc w:val="both"/>
        <w:rPr>
          <w:bCs/>
          <w:sz w:val="24"/>
          <w:szCs w:val="24"/>
        </w:rPr>
      </w:pPr>
    </w:p>
    <w:p w:rsidR="00185C48" w:rsidRDefault="00185C48" w:rsidP="00185C48">
      <w:pPr>
        <w:pStyle w:val="PargrafodaLista"/>
        <w:spacing w:before="120" w:after="120"/>
        <w:ind w:left="360"/>
        <w:jc w:val="both"/>
        <w:rPr>
          <w:bCs/>
          <w:sz w:val="24"/>
          <w:szCs w:val="24"/>
        </w:rPr>
      </w:pPr>
    </w:p>
    <w:p w:rsidR="00185C48" w:rsidRPr="005C5639" w:rsidRDefault="00185C48" w:rsidP="00185C48">
      <w:pPr>
        <w:pStyle w:val="PargrafodaLista"/>
        <w:spacing w:before="120" w:after="120"/>
        <w:ind w:left="0"/>
        <w:jc w:val="both"/>
        <w:rPr>
          <w:color w:val="000000" w:themeColor="text1"/>
          <w:sz w:val="24"/>
          <w:szCs w:val="24"/>
        </w:rPr>
      </w:pPr>
      <w:r w:rsidRPr="00216E88">
        <w:rPr>
          <w:sz w:val="24"/>
          <w:szCs w:val="24"/>
        </w:rPr>
        <w:lastRenderedPageBreak/>
        <w:t>Figura 1: ESQUEMA PARA RETIRADA DAS AMOSTRAS – Análise Química e Física</w:t>
      </w:r>
    </w:p>
    <w:p w:rsidR="00185C48" w:rsidRPr="005C5639" w:rsidRDefault="003F59E9" w:rsidP="00185C48">
      <w:pPr>
        <w:spacing w:before="120" w:after="120"/>
        <w:jc w:val="both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2pt;margin-top:.95pt;width:483.1pt;height:279.05pt;z-index:251660288;mso-width-relative:margin;mso-height-relative:margin">
            <v:textbox style="mso-next-textbox:#_x0000_s1026">
              <w:txbxContent>
                <w:p w:rsidR="00185C48" w:rsidRDefault="00185C48" w:rsidP="00185C48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5936044" cy="3448050"/>
                        <wp:effectExtent l="19050" t="0" r="7556" b="0"/>
                        <wp:docPr id="20" name="Image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2965" cy="3452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Pr="00216E8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spacing w:line="360" w:lineRule="auto"/>
        <w:jc w:val="both"/>
        <w:rPr>
          <w:sz w:val="24"/>
          <w:szCs w:val="24"/>
        </w:rPr>
      </w:pPr>
    </w:p>
    <w:p w:rsidR="00185C48" w:rsidRPr="00D979F4" w:rsidRDefault="00185C48" w:rsidP="00185C48">
      <w:pPr>
        <w:rPr>
          <w:sz w:val="24"/>
          <w:szCs w:val="24"/>
        </w:rPr>
      </w:pPr>
      <w:r w:rsidRPr="00D979F4">
        <w:rPr>
          <w:sz w:val="24"/>
          <w:szCs w:val="24"/>
        </w:rPr>
        <w:t>Figura 2: ESQUEMA PARA RETIRADA DAS AMOSTRAS – Análise Densidade Aparente</w:t>
      </w:r>
    </w:p>
    <w:p w:rsidR="00185C48" w:rsidRDefault="003F59E9" w:rsidP="00185C48">
      <w:r>
        <w:rPr>
          <w:noProof/>
          <w:lang w:eastAsia="en-US"/>
        </w:rPr>
        <w:pict>
          <v:shape id="_x0000_s1027" type="#_x0000_t202" style="position:absolute;margin-left:-3.15pt;margin-top:1.2pt;width:480.5pt;height:272.7pt;z-index:251661312;mso-width-relative:margin;mso-height-relative:margin">
            <v:textbox>
              <w:txbxContent>
                <w:p w:rsidR="00185C48" w:rsidRDefault="00185C48" w:rsidP="00185C48">
                  <w:pPr>
                    <w:jc w:val="center"/>
                  </w:pPr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4495800" cy="3390900"/>
                        <wp:effectExtent l="19050" t="0" r="0" b="0"/>
                        <wp:docPr id="21" name="Image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97906" cy="33924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rPr>
          <w:sz w:val="24"/>
          <w:szCs w:val="24"/>
        </w:rPr>
      </w:pPr>
    </w:p>
    <w:p w:rsidR="00185C48" w:rsidRDefault="00185C48" w:rsidP="00185C48">
      <w:pPr>
        <w:spacing w:before="120" w:after="120"/>
        <w:rPr>
          <w:sz w:val="24"/>
          <w:szCs w:val="24"/>
        </w:rPr>
      </w:pPr>
    </w:p>
    <w:p w:rsidR="00185C48" w:rsidRDefault="00185C48" w:rsidP="00185C48">
      <w:pPr>
        <w:pStyle w:val="Recuodecorpodetexto3"/>
        <w:spacing w:line="360" w:lineRule="auto"/>
        <w:ind w:left="709" w:firstLine="0"/>
        <w:jc w:val="center"/>
        <w:rPr>
          <w:bCs/>
          <w:szCs w:val="24"/>
        </w:rPr>
      </w:pPr>
    </w:p>
    <w:p w:rsidR="004F69F2" w:rsidRDefault="004F69F2"/>
    <w:sectPr w:rsidR="004F69F2" w:rsidSect="004F69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38E1F31"/>
    <w:multiLevelType w:val="singleLevel"/>
    <w:tmpl w:val="7BDAD9D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863664"/>
    <w:multiLevelType w:val="singleLevel"/>
    <w:tmpl w:val="7BDAD9D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6A95254"/>
    <w:multiLevelType w:val="hybridMultilevel"/>
    <w:tmpl w:val="3D66C1F8"/>
    <w:lvl w:ilvl="0" w:tplc="3F2E4B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41A80283"/>
    <w:multiLevelType w:val="singleLevel"/>
    <w:tmpl w:val="7BDAD9D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34208F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1F0058E"/>
    <w:multiLevelType w:val="singleLevel"/>
    <w:tmpl w:val="7BDAD9D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3D664FF"/>
    <w:multiLevelType w:val="singleLevel"/>
    <w:tmpl w:val="7BDAD9D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DAD5D43"/>
    <w:multiLevelType w:val="hybridMultilevel"/>
    <w:tmpl w:val="FA4CD940"/>
    <w:lvl w:ilvl="0" w:tplc="C212DAC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79311B9C"/>
    <w:multiLevelType w:val="singleLevel"/>
    <w:tmpl w:val="7BDAD9D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5C48"/>
    <w:rsid w:val="00012FF7"/>
    <w:rsid w:val="00134B49"/>
    <w:rsid w:val="00185C48"/>
    <w:rsid w:val="00243404"/>
    <w:rsid w:val="00330835"/>
    <w:rsid w:val="003E3273"/>
    <w:rsid w:val="003F59E9"/>
    <w:rsid w:val="00421800"/>
    <w:rsid w:val="004C4358"/>
    <w:rsid w:val="004E7674"/>
    <w:rsid w:val="004F69F2"/>
    <w:rsid w:val="00581A1C"/>
    <w:rsid w:val="00596CB7"/>
    <w:rsid w:val="0062114E"/>
    <w:rsid w:val="006422E5"/>
    <w:rsid w:val="0065626F"/>
    <w:rsid w:val="008D1D99"/>
    <w:rsid w:val="00AD0D02"/>
    <w:rsid w:val="00BF3648"/>
    <w:rsid w:val="00D42809"/>
    <w:rsid w:val="00D519E7"/>
    <w:rsid w:val="00D535E0"/>
    <w:rsid w:val="00E7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C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85C48"/>
    <w:pPr>
      <w:keepNext/>
      <w:numPr>
        <w:numId w:val="1"/>
      </w:numPr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185C48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basedOn w:val="Normal"/>
    <w:next w:val="Normal"/>
    <w:link w:val="Ttulo3Char"/>
    <w:qFormat/>
    <w:rsid w:val="00185C48"/>
    <w:pPr>
      <w:keepNext/>
      <w:numPr>
        <w:ilvl w:val="2"/>
        <w:numId w:val="1"/>
      </w:numPr>
      <w:jc w:val="center"/>
      <w:outlineLvl w:val="2"/>
    </w:pPr>
    <w:rPr>
      <w:rFonts w:ascii="Arial" w:hAnsi="Arial"/>
      <w:sz w:val="24"/>
    </w:rPr>
  </w:style>
  <w:style w:type="paragraph" w:styleId="Ttulo8">
    <w:name w:val="heading 8"/>
    <w:basedOn w:val="Normal"/>
    <w:next w:val="Normal"/>
    <w:link w:val="Ttulo8Char"/>
    <w:qFormat/>
    <w:rsid w:val="00185C48"/>
    <w:pPr>
      <w:keepNext/>
      <w:numPr>
        <w:ilvl w:val="7"/>
        <w:numId w:val="1"/>
      </w:numPr>
      <w:spacing w:before="120" w:after="120"/>
      <w:jc w:val="center"/>
      <w:outlineLvl w:val="7"/>
    </w:pPr>
    <w:rPr>
      <w:b/>
      <w:spacing w:val="74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85C48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185C48"/>
    <w:rPr>
      <w:rFonts w:ascii="Arial" w:eastAsia="Times New Roman" w:hAnsi="Arial" w:cs="Times New Roman"/>
      <w:b/>
      <w:bCs/>
      <w:color w:val="FF0000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185C48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rsid w:val="00185C48"/>
    <w:rPr>
      <w:rFonts w:ascii="Times New Roman" w:eastAsia="Times New Roman" w:hAnsi="Times New Roman" w:cs="Times New Roman"/>
      <w:b/>
      <w:spacing w:val="74"/>
      <w:sz w:val="28"/>
      <w:szCs w:val="20"/>
      <w:lang w:eastAsia="ar-SA"/>
    </w:rPr>
  </w:style>
  <w:style w:type="paragraph" w:styleId="Lista">
    <w:name w:val="List"/>
    <w:basedOn w:val="Corpodetexto"/>
    <w:semiHidden/>
    <w:rsid w:val="00185C48"/>
    <w:pPr>
      <w:spacing w:after="0"/>
      <w:jc w:val="center"/>
    </w:pPr>
    <w:rPr>
      <w:rFonts w:cs="Lucida Sans Unicode"/>
      <w:b/>
      <w:i/>
      <w:color w:val="000000"/>
      <w:lang w:val="pt-PT"/>
    </w:rPr>
  </w:style>
  <w:style w:type="paragraph" w:styleId="Rodap">
    <w:name w:val="footer"/>
    <w:basedOn w:val="Normal"/>
    <w:link w:val="RodapChar"/>
    <w:semiHidden/>
    <w:rsid w:val="00185C4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185C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185C48"/>
    <w:pPr>
      <w:ind w:left="1134" w:hanging="851"/>
      <w:jc w:val="both"/>
    </w:pPr>
    <w:rPr>
      <w:sz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185C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grafodaLista">
    <w:name w:val="List Paragraph"/>
    <w:basedOn w:val="Normal"/>
    <w:qFormat/>
    <w:rsid w:val="00185C48"/>
    <w:pPr>
      <w:ind w:left="708"/>
    </w:pPr>
  </w:style>
  <w:style w:type="paragraph" w:customStyle="1" w:styleId="Pargrafo">
    <w:name w:val="Parágrafo"/>
    <w:basedOn w:val="Normal"/>
    <w:rsid w:val="00185C48"/>
    <w:pPr>
      <w:spacing w:after="240"/>
      <w:ind w:firstLine="1701"/>
      <w:jc w:val="both"/>
    </w:pPr>
    <w:rPr>
      <w:rFonts w:ascii="Arial" w:hAnsi="Arial"/>
      <w:sz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85C4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5C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5C4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5C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1536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mauricio.nascimento</dc:creator>
  <cp:lastModifiedBy>João Carlos de Souza Machado</cp:lastModifiedBy>
  <cp:revision>10</cp:revision>
  <dcterms:created xsi:type="dcterms:W3CDTF">2013-11-14T15:23:00Z</dcterms:created>
  <dcterms:modified xsi:type="dcterms:W3CDTF">2013-12-10T15:46:00Z</dcterms:modified>
</cp:coreProperties>
</file>