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95F" w:rsidRPr="003368EA" w:rsidRDefault="0066095F" w:rsidP="00D05C09">
      <w:pPr>
        <w:widowControl w:val="0"/>
        <w:spacing w:before="600" w:after="360"/>
        <w:ind w:right="108"/>
        <w:jc w:val="center"/>
        <w:rPr>
          <w:b/>
          <w:sz w:val="24"/>
          <w:szCs w:val="24"/>
        </w:rPr>
      </w:pPr>
      <w:r w:rsidRPr="003368EA">
        <w:rPr>
          <w:b/>
          <w:sz w:val="24"/>
          <w:szCs w:val="24"/>
        </w:rPr>
        <w:t>TERMO DE REFERÊNCIA</w:t>
      </w:r>
    </w:p>
    <w:p w:rsidR="00304A28" w:rsidRPr="00244F11" w:rsidRDefault="00304A28">
      <w:pPr>
        <w:numPr>
          <w:ilvl w:val="0"/>
          <w:numId w:val="1"/>
        </w:numPr>
        <w:tabs>
          <w:tab w:val="left" w:pos="786"/>
        </w:tabs>
        <w:jc w:val="both"/>
        <w:rPr>
          <w:b/>
          <w:sz w:val="24"/>
        </w:rPr>
      </w:pPr>
      <w:r w:rsidRPr="00244F11">
        <w:rPr>
          <w:b/>
          <w:sz w:val="24"/>
        </w:rPr>
        <w:t>OBJETO</w:t>
      </w:r>
    </w:p>
    <w:p w:rsidR="00304A28" w:rsidRPr="003368EA" w:rsidRDefault="00304A28">
      <w:pPr>
        <w:ind w:left="720"/>
        <w:rPr>
          <w:rFonts w:ascii="Arial" w:hAnsi="Arial" w:cs="Arial"/>
          <w:sz w:val="24"/>
        </w:rPr>
      </w:pPr>
    </w:p>
    <w:p w:rsidR="002E112F" w:rsidRPr="003368EA" w:rsidRDefault="0066095F" w:rsidP="002E112F">
      <w:pPr>
        <w:pStyle w:val="Ttulo3"/>
        <w:ind w:left="709"/>
        <w:jc w:val="both"/>
        <w:rPr>
          <w:b w:val="0"/>
          <w:color w:val="000000"/>
          <w:szCs w:val="24"/>
        </w:rPr>
      </w:pPr>
      <w:r w:rsidRPr="003368EA">
        <w:rPr>
          <w:b w:val="0"/>
          <w:szCs w:val="24"/>
        </w:rPr>
        <w:t xml:space="preserve">O objetivo deste Termo de Referência é o estabelecimento de normas, critérios e condições contratuais principais para o </w:t>
      </w:r>
      <w:r w:rsidR="00204EB7" w:rsidRPr="003368EA">
        <w:rPr>
          <w:b w:val="0"/>
          <w:szCs w:val="24"/>
        </w:rPr>
        <w:t>f</w:t>
      </w:r>
      <w:r w:rsidR="00304A28" w:rsidRPr="003368EA">
        <w:rPr>
          <w:b w:val="0"/>
          <w:szCs w:val="24"/>
        </w:rPr>
        <w:t xml:space="preserve">ornecimento </w:t>
      </w:r>
      <w:r w:rsidR="00FC3310" w:rsidRPr="003368EA">
        <w:rPr>
          <w:b w:val="0"/>
          <w:color w:val="000000"/>
          <w:szCs w:val="24"/>
        </w:rPr>
        <w:t>de material para reestruturação hídrica do perímetro irrigado de Ceraíma, município de Guanambi - Bahia</w:t>
      </w:r>
      <w:r w:rsidR="002E112F" w:rsidRPr="003368EA">
        <w:rPr>
          <w:b w:val="0"/>
          <w:color w:val="000000"/>
          <w:szCs w:val="24"/>
        </w:rPr>
        <w:t>, no âmbito da 2ª Superintendência Regional</w:t>
      </w:r>
      <w:r w:rsidR="00FC3310" w:rsidRPr="003368EA">
        <w:rPr>
          <w:b w:val="0"/>
          <w:color w:val="000000"/>
          <w:szCs w:val="24"/>
        </w:rPr>
        <w:t xml:space="preserve"> da CODEVASF</w:t>
      </w:r>
      <w:r w:rsidR="002E112F" w:rsidRPr="003368EA">
        <w:rPr>
          <w:b w:val="0"/>
          <w:color w:val="000000"/>
          <w:szCs w:val="24"/>
        </w:rPr>
        <w:t xml:space="preserve"> no estado da Bahia.</w:t>
      </w:r>
    </w:p>
    <w:p w:rsidR="00304A28" w:rsidRPr="003368EA" w:rsidRDefault="00304A28">
      <w:pPr>
        <w:ind w:left="720"/>
        <w:jc w:val="both"/>
        <w:rPr>
          <w:sz w:val="24"/>
          <w:szCs w:val="24"/>
        </w:rPr>
      </w:pPr>
    </w:p>
    <w:p w:rsidR="0053510E" w:rsidRPr="003368EA" w:rsidRDefault="0053510E">
      <w:pPr>
        <w:jc w:val="both"/>
        <w:rPr>
          <w:rFonts w:ascii="Arial" w:hAnsi="Arial" w:cs="Arial"/>
          <w:sz w:val="24"/>
        </w:rPr>
      </w:pPr>
    </w:p>
    <w:p w:rsidR="00304A28" w:rsidRPr="003368EA" w:rsidRDefault="00304A28">
      <w:pPr>
        <w:numPr>
          <w:ilvl w:val="0"/>
          <w:numId w:val="1"/>
        </w:numPr>
        <w:tabs>
          <w:tab w:val="left" w:pos="786"/>
        </w:tabs>
        <w:jc w:val="both"/>
        <w:rPr>
          <w:b/>
          <w:sz w:val="24"/>
        </w:rPr>
      </w:pPr>
      <w:r w:rsidRPr="003368EA">
        <w:rPr>
          <w:b/>
          <w:sz w:val="24"/>
        </w:rPr>
        <w:t>LOCAL DE ENTREGA</w:t>
      </w:r>
    </w:p>
    <w:p w:rsidR="00304A28" w:rsidRPr="003368EA" w:rsidRDefault="00304A28">
      <w:pPr>
        <w:ind w:left="426"/>
        <w:jc w:val="both"/>
        <w:rPr>
          <w:b/>
          <w:sz w:val="24"/>
          <w:szCs w:val="24"/>
        </w:rPr>
      </w:pPr>
    </w:p>
    <w:p w:rsidR="002E112F" w:rsidRPr="003368EA" w:rsidRDefault="00304A28" w:rsidP="002E112F">
      <w:pPr>
        <w:pStyle w:val="Corpodetexto22"/>
        <w:widowControl/>
        <w:spacing w:before="0" w:after="0"/>
        <w:ind w:left="709"/>
        <w:rPr>
          <w:szCs w:val="24"/>
        </w:rPr>
      </w:pPr>
      <w:r w:rsidRPr="003368EA">
        <w:rPr>
          <w:szCs w:val="24"/>
        </w:rPr>
        <w:t>Os materiais serão entregues</w:t>
      </w:r>
      <w:r w:rsidR="002E112F" w:rsidRPr="003368EA">
        <w:rPr>
          <w:szCs w:val="24"/>
        </w:rPr>
        <w:t xml:space="preserve">, conforme quantidades informadas no Anexo </w:t>
      </w:r>
      <w:r w:rsidR="003D75F2" w:rsidRPr="003368EA">
        <w:rPr>
          <w:szCs w:val="24"/>
        </w:rPr>
        <w:t>I</w:t>
      </w:r>
      <w:r w:rsidR="002E112F" w:rsidRPr="003368EA">
        <w:rPr>
          <w:szCs w:val="24"/>
        </w:rPr>
        <w:t>I, em horário comercial, e depositados no seguinte local:</w:t>
      </w:r>
    </w:p>
    <w:p w:rsidR="002E112F" w:rsidRPr="003368EA" w:rsidRDefault="002E112F" w:rsidP="002E112F">
      <w:pPr>
        <w:numPr>
          <w:ilvl w:val="0"/>
          <w:numId w:val="24"/>
        </w:numPr>
        <w:jc w:val="both"/>
        <w:rPr>
          <w:sz w:val="24"/>
          <w:szCs w:val="24"/>
        </w:rPr>
      </w:pPr>
      <w:r w:rsidRPr="003368EA">
        <w:rPr>
          <w:sz w:val="24"/>
          <w:szCs w:val="24"/>
        </w:rPr>
        <w:t>Perímetro Irrigado de Ceraíma localizado à cerca de 10 km da cidade de Guanambi/BA, CEP.: 46.430-000, cujo acesso é por rodovia asfaltada.</w:t>
      </w:r>
    </w:p>
    <w:p w:rsidR="002E112F" w:rsidRPr="003368EA" w:rsidRDefault="002E112F" w:rsidP="002E112F">
      <w:pPr>
        <w:ind w:left="720"/>
        <w:jc w:val="both"/>
        <w:rPr>
          <w:bCs/>
          <w:sz w:val="24"/>
          <w:szCs w:val="24"/>
        </w:rPr>
      </w:pPr>
    </w:p>
    <w:p w:rsidR="002E112F" w:rsidRPr="003368EA" w:rsidRDefault="002E112F" w:rsidP="002E112F">
      <w:pPr>
        <w:ind w:left="720"/>
        <w:jc w:val="both"/>
        <w:rPr>
          <w:bCs/>
          <w:sz w:val="24"/>
          <w:szCs w:val="24"/>
        </w:rPr>
      </w:pPr>
      <w:r w:rsidRPr="003368EA">
        <w:rPr>
          <w:bCs/>
          <w:sz w:val="24"/>
          <w:szCs w:val="24"/>
        </w:rPr>
        <w:t>O transporte, carga e descarga dos bens, serão de exclusiva responsabilidade da contratada.</w:t>
      </w:r>
    </w:p>
    <w:p w:rsidR="00304A28" w:rsidRPr="003368EA" w:rsidRDefault="00304A28">
      <w:pPr>
        <w:jc w:val="both"/>
        <w:rPr>
          <w:sz w:val="24"/>
          <w:szCs w:val="24"/>
        </w:rPr>
      </w:pPr>
    </w:p>
    <w:p w:rsidR="0053510E" w:rsidRPr="003368EA" w:rsidRDefault="0053510E">
      <w:pPr>
        <w:jc w:val="both"/>
        <w:rPr>
          <w:rFonts w:ascii="Arial" w:hAnsi="Arial" w:cs="Arial"/>
          <w:sz w:val="24"/>
        </w:rPr>
      </w:pPr>
    </w:p>
    <w:p w:rsidR="00304A28" w:rsidRPr="00244F11" w:rsidRDefault="00304A28">
      <w:pPr>
        <w:numPr>
          <w:ilvl w:val="0"/>
          <w:numId w:val="1"/>
        </w:numPr>
        <w:tabs>
          <w:tab w:val="left" w:pos="786"/>
        </w:tabs>
        <w:jc w:val="both"/>
        <w:rPr>
          <w:b/>
          <w:sz w:val="24"/>
        </w:rPr>
      </w:pPr>
      <w:r w:rsidRPr="00244F11">
        <w:rPr>
          <w:b/>
          <w:sz w:val="24"/>
        </w:rPr>
        <w:t>DESCRIÇÃO DOS MATERIA</w:t>
      </w:r>
      <w:r w:rsidR="005300B7" w:rsidRPr="00244F11">
        <w:rPr>
          <w:b/>
          <w:sz w:val="24"/>
        </w:rPr>
        <w:t>I</w:t>
      </w:r>
      <w:r w:rsidRPr="00244F11">
        <w:rPr>
          <w:b/>
          <w:sz w:val="24"/>
        </w:rPr>
        <w:t>S</w:t>
      </w:r>
    </w:p>
    <w:p w:rsidR="00304A28" w:rsidRPr="003368EA" w:rsidRDefault="00304A28" w:rsidP="0066095F">
      <w:pPr>
        <w:tabs>
          <w:tab w:val="left" w:pos="786"/>
        </w:tabs>
        <w:ind w:left="786"/>
        <w:jc w:val="both"/>
        <w:rPr>
          <w:b/>
          <w:sz w:val="24"/>
        </w:rPr>
      </w:pPr>
    </w:p>
    <w:p w:rsidR="00304A28" w:rsidRPr="003368EA" w:rsidRDefault="00304A28" w:rsidP="002E112F">
      <w:pPr>
        <w:numPr>
          <w:ilvl w:val="1"/>
          <w:numId w:val="1"/>
        </w:numPr>
        <w:jc w:val="both"/>
        <w:rPr>
          <w:sz w:val="24"/>
          <w:szCs w:val="24"/>
        </w:rPr>
      </w:pPr>
      <w:r w:rsidRPr="003368EA">
        <w:rPr>
          <w:rFonts w:ascii="Arial" w:hAnsi="Arial" w:cs="Arial"/>
          <w:b/>
          <w:sz w:val="24"/>
        </w:rPr>
        <w:t>-</w:t>
      </w:r>
      <w:r w:rsidRPr="003368EA">
        <w:rPr>
          <w:rFonts w:ascii="Arial" w:hAnsi="Arial" w:cs="Arial"/>
          <w:sz w:val="24"/>
        </w:rPr>
        <w:t xml:space="preserve"> </w:t>
      </w:r>
      <w:r w:rsidRPr="003368EA">
        <w:rPr>
          <w:sz w:val="24"/>
          <w:szCs w:val="24"/>
        </w:rPr>
        <w:t>O Material a ser adquirido deverá ser do tipo e quantidades indicadas conforme planilha:</w:t>
      </w:r>
    </w:p>
    <w:p w:rsidR="002E112F" w:rsidRPr="003368EA" w:rsidRDefault="002E112F" w:rsidP="002E112F">
      <w:pPr>
        <w:pStyle w:val="Recuodecorpodetexto"/>
        <w:ind w:left="426" w:firstLine="0"/>
        <w:rPr>
          <w:rFonts w:ascii="Arial Narrow" w:hAnsi="Arial Narrow"/>
          <w:b/>
          <w:bCs/>
        </w:rPr>
      </w:pPr>
    </w:p>
    <w:p w:rsidR="002E112F" w:rsidRPr="003368EA" w:rsidRDefault="002E112F" w:rsidP="003368EA">
      <w:pPr>
        <w:pStyle w:val="Recuodecorpodetexto"/>
        <w:ind w:left="426" w:firstLine="0"/>
        <w:jc w:val="center"/>
        <w:rPr>
          <w:rFonts w:ascii="Arial" w:hAnsi="Arial" w:cs="Arial"/>
          <w:sz w:val="24"/>
        </w:rPr>
      </w:pPr>
      <w:r w:rsidRPr="003368EA">
        <w:rPr>
          <w:rFonts w:ascii="Arial Narrow" w:hAnsi="Arial Narrow"/>
          <w:b/>
          <w:bCs/>
        </w:rPr>
        <w:t>GRUPO 0</w:t>
      </w:r>
      <w:r w:rsidR="007A7AF8">
        <w:rPr>
          <w:rFonts w:ascii="Arial Narrow" w:hAnsi="Arial Narrow"/>
          <w:b/>
          <w:bCs/>
        </w:rPr>
        <w:t>1</w:t>
      </w:r>
      <w:r w:rsidRPr="003368EA">
        <w:rPr>
          <w:rFonts w:ascii="Arial Narrow" w:hAnsi="Arial Narrow"/>
          <w:b/>
          <w:bCs/>
        </w:rPr>
        <w:t xml:space="preserve"> - Aquisição de material em PEAD </w:t>
      </w:r>
      <w:r w:rsidRPr="003368EA">
        <w:rPr>
          <w:rFonts w:ascii="Arial Narrow" w:hAnsi="Arial Narrow"/>
          <w:bCs/>
        </w:rPr>
        <w:t>(</w:t>
      </w:r>
      <w:r w:rsidRPr="003368EA">
        <w:rPr>
          <w:rStyle w:val="st"/>
        </w:rPr>
        <w:t>Polietileno de Alta Densidade)</w:t>
      </w:r>
    </w:p>
    <w:p w:rsidR="00D61E8F" w:rsidRDefault="00D61E8F" w:rsidP="00D61E8F">
      <w:pPr>
        <w:ind w:left="851"/>
        <w:jc w:val="both"/>
        <w:rPr>
          <w:sz w:val="24"/>
          <w:szCs w:val="24"/>
        </w:rPr>
      </w:pPr>
    </w:p>
    <w:tbl>
      <w:tblPr>
        <w:tblW w:w="9332" w:type="dxa"/>
        <w:jc w:val="center"/>
        <w:tblInd w:w="19" w:type="dxa"/>
        <w:tblCellMar>
          <w:left w:w="70" w:type="dxa"/>
          <w:right w:w="70" w:type="dxa"/>
        </w:tblCellMar>
        <w:tblLook w:val="04A0"/>
      </w:tblPr>
      <w:tblGrid>
        <w:gridCol w:w="6781"/>
        <w:gridCol w:w="1275"/>
        <w:gridCol w:w="1276"/>
      </w:tblGrid>
      <w:tr w:rsidR="00D61E8F" w:rsidRPr="00C9021D" w:rsidTr="00C718DE">
        <w:trPr>
          <w:trHeight w:val="300"/>
          <w:jc w:val="center"/>
        </w:trPr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EEE" w:fill="E6E6E6"/>
            <w:noWrap/>
            <w:vAlign w:val="center"/>
            <w:hideMark/>
          </w:tcPr>
          <w:p w:rsidR="00D61E8F" w:rsidRPr="00C9021D" w:rsidRDefault="00D61E8F" w:rsidP="00C718D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9021D">
              <w:rPr>
                <w:rFonts w:ascii="Calibri" w:hAnsi="Calibri" w:cs="Calibri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EEE" w:fill="E6E6E6"/>
            <w:noWrap/>
            <w:vAlign w:val="center"/>
            <w:hideMark/>
          </w:tcPr>
          <w:p w:rsidR="00D61E8F" w:rsidRPr="00C9021D" w:rsidRDefault="00D61E8F" w:rsidP="00C718D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9021D">
              <w:rPr>
                <w:rFonts w:ascii="Calibri" w:hAnsi="Calibri" w:cs="Calibri"/>
                <w:b/>
                <w:bCs/>
                <w:sz w:val="16"/>
                <w:szCs w:val="16"/>
              </w:rPr>
              <w:t>UNID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EEE" w:fill="E6E6E6"/>
            <w:noWrap/>
            <w:vAlign w:val="center"/>
            <w:hideMark/>
          </w:tcPr>
          <w:p w:rsidR="00D61E8F" w:rsidRPr="00C9021D" w:rsidRDefault="00D61E8F" w:rsidP="00C718D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9021D">
              <w:rPr>
                <w:rFonts w:ascii="Calibri" w:hAnsi="Calibri" w:cs="Calibri"/>
                <w:b/>
                <w:bCs/>
                <w:sz w:val="16"/>
                <w:szCs w:val="16"/>
              </w:rPr>
              <w:t>QUANT.</w:t>
            </w:r>
          </w:p>
        </w:tc>
      </w:tr>
    </w:tbl>
    <w:p w:rsidR="00D61E8F" w:rsidRDefault="00D61E8F" w:rsidP="00D61E8F">
      <w:pPr>
        <w:ind w:left="851"/>
        <w:jc w:val="both"/>
        <w:rPr>
          <w:sz w:val="24"/>
          <w:szCs w:val="24"/>
        </w:rPr>
      </w:pPr>
    </w:p>
    <w:tbl>
      <w:tblPr>
        <w:tblW w:w="926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6820"/>
        <w:gridCol w:w="1300"/>
        <w:gridCol w:w="1140"/>
      </w:tblGrid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Tubo PEAD, PE100, PN 8, DN 75mm, SDR 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3.584,00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Tubo PEAD, PE100, PN 8, DN 90mm, SDR 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299,00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180mm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6,00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225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280mm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315mm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500mm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Colarinho para flange, PEAD, DN 560mm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Cruzeta de redução PEAD, DN 225mm x 75mm x 75mm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Cruzeta de redução PEAD, DN 280mm x 75mm x 280mm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Cruzeta de redução PEAD, DN 450mm x 75mm x 75mm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30º, DN 160mm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lastRenderedPageBreak/>
              <w:t>Curva PEAD 30º, DN 200mm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30º, DN 280mm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30º, DN 315mm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30º, DN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Curva PEAD 45º, com redução, DN 225mm x 160mm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45º, DN 200mm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45º, DN 280mm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45º, DN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45º, DN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Curva PEAD 60º, com redução, DN 450mm x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60º, DN 200mm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60º, DN 225mm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60º, DN 250mm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Curva PEAD 90º, com redução, DN 140mm x 125mm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Curva PEAD 90º, com redução, DN 180mm x 125mm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Curva PEAD 90º, com redução, DN 200mm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90º, DN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173,00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90º, DN 90mm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5,00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90º, DN 125mm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90º, DN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90º, DN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Curva PEAD 90º, DN 560mm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Flange solto, DN 18", PN 10, aço carbono, com parafusos e junta de vedação em borracha nitrílica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Flange solto, DN 16",  PN 10, aço carbono, com parafusos e junta de vedação em borracha nitrílica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Flange solto, DN 12", PN 10, aço carbono, com parafusos e junta de vedação em borracha nitrílica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Flange solto, DN 3", PN 10, aço carbono, com parafusos e junta de vedação em borracha nitrílica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concêntrica, DN 110mm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125mm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160mm x 75m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180mm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180mm x 90mm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200mm x 180mm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225mm x 180mm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225mm x 200mm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225mm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250mm x 180mm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250mm x 225mm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280mm x 250mm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315mm x 125mm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Redução PEAD, DN 315mm x 180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315mm x 250mm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315mm x 280mm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355mm x 315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400mm x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450mm x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500mm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Redução PEAD, DN 90mm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Tê 45º PEAD, DN 450mm x 75mm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110mm x 75mm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125mm x 110mm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140mm x 75mm x 125mm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180mm x 75mm x 180mm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180mm x 75mm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200mm x 75mm x 140mm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200mm x 75mm x 200mm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225mm x 110mm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225mm x 225mm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225mm x 75mm x 180mm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225mm x 75mm x 225mm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225mm x 75mm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250mm x 180mm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250mm x 225mm x 250mm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250mm x 250mm x 160mm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250mm x 75mm x 125mm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250mm x 75mm x 225mm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250mm x 75mm x 250mm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280mm x 75mm x 225mm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280mm x 75mm x 280mm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315mm x 75mm x 315mm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5,00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315mm x 75mm x 280mm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140mm x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200mm x 315mm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200mm x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280mm x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355mm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75mm x 315mm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75mm x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400mm x 200mm x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400mm x 75mm x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6,00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180mm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Tê de redução PEAD, DN 450mm x 250mm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315mm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315mm x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450mm x 315mm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450mm x 90mm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75mm x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75mm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8,00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500mm x 90mm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560mm x 225mm x 560mm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560mm x 75mm x 560mm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560mm x 110mm (colarinho+flange+parafusos) x 560mm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180mm x 63mm (colarinho+flange+parafusos) x 180mm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630mm x 110mm (colarinho+flange+parafusos) x 630mm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450mm x 110mm (colarinho+flange+parafusos)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355mm x 110mm (colarinho+flange+parafusos) x 355mm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500mm x 110mm (colarinho+flange+parafusos) x 500mm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400mm x 110mm (colarinho+flange+parafusos) x 400mm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250mm x 63mm (colarinho+flange+parafusos) x 250mm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315mm x 110mm (colarinho+flange+parafusos) x 315mm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42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225mm x 63mm (colarinho+flange+parafusos) x 225mm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630mm x 180mm x 560mm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630mm x 75mm x 630mm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75mm x 180mm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2,00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75mm x 200mm x 110mm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Tê de redução PEAD, DN 90mm x 75mm x 75mm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Tê PEAD, DN 225mm x 225mm x 225mm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Tê 45º, PEAD, DN 450mm x 280mm x 450mm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Junta de transição PEAD x RM 90 x 3"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3,00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Junta de transição PEAD x RM 75 x 2 1/2"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98,00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Toco de tubo PEAD, DN 630 mm x 1,0 m, PN 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1,00</w:t>
            </w:r>
          </w:p>
        </w:tc>
      </w:tr>
      <w:tr w:rsidR="00D61E8F" w:rsidRPr="00D61E8F" w:rsidTr="00D61E8F">
        <w:trPr>
          <w:trHeight w:val="300"/>
          <w:jc w:val="center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8F" w:rsidRPr="00D61E8F" w:rsidRDefault="00D61E8F" w:rsidP="00D61E8F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Curva PEAD, 90º, com redução, 225 x 160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E8F" w:rsidRPr="00D61E8F" w:rsidRDefault="00D61E8F" w:rsidP="00D61E8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61E8F">
              <w:rPr>
                <w:rFonts w:ascii="Verdana" w:hAnsi="Verdana" w:cs="Calibri"/>
                <w:color w:val="000000"/>
                <w:sz w:val="16"/>
                <w:szCs w:val="16"/>
              </w:rPr>
              <w:t>6,00</w:t>
            </w:r>
          </w:p>
        </w:tc>
      </w:tr>
    </w:tbl>
    <w:p w:rsidR="00D61E8F" w:rsidRDefault="00D61E8F" w:rsidP="00D61E8F">
      <w:pPr>
        <w:ind w:left="851"/>
        <w:jc w:val="both"/>
        <w:rPr>
          <w:sz w:val="24"/>
          <w:szCs w:val="24"/>
        </w:rPr>
      </w:pPr>
    </w:p>
    <w:p w:rsidR="0022685B" w:rsidRDefault="0022685B" w:rsidP="00D61E8F">
      <w:pPr>
        <w:ind w:left="851"/>
        <w:jc w:val="both"/>
        <w:rPr>
          <w:sz w:val="24"/>
          <w:szCs w:val="24"/>
        </w:rPr>
      </w:pPr>
    </w:p>
    <w:p w:rsidR="00925F1C" w:rsidRDefault="00DC1373" w:rsidP="00925F1C">
      <w:pPr>
        <w:numPr>
          <w:ilvl w:val="1"/>
          <w:numId w:val="1"/>
        </w:numPr>
        <w:ind w:left="426" w:firstLine="425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Todo material a ser fornecido deverá ser novo. Não será aceito o fornecimento de material recuperado ou recondicionado. Todo o material será aplicado em água bruta.</w:t>
      </w:r>
    </w:p>
    <w:p w:rsidR="003368EA" w:rsidRPr="003368EA" w:rsidRDefault="003368EA" w:rsidP="003368EA">
      <w:pPr>
        <w:ind w:left="851"/>
        <w:jc w:val="both"/>
        <w:rPr>
          <w:sz w:val="24"/>
          <w:szCs w:val="24"/>
        </w:rPr>
      </w:pPr>
    </w:p>
    <w:p w:rsidR="00925F1C" w:rsidRDefault="00DC1373" w:rsidP="00925F1C">
      <w:pPr>
        <w:numPr>
          <w:ilvl w:val="1"/>
          <w:numId w:val="1"/>
        </w:numPr>
        <w:ind w:left="426" w:firstLine="425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Os custos com transporte e descarga dos materiais são de responsabilidade da licitante e deverão estar inclusos no valor da proposta.</w:t>
      </w:r>
    </w:p>
    <w:p w:rsidR="003368EA" w:rsidRPr="003368EA" w:rsidRDefault="003368EA" w:rsidP="003368EA">
      <w:pPr>
        <w:ind w:left="851"/>
        <w:jc w:val="both"/>
        <w:rPr>
          <w:sz w:val="24"/>
          <w:szCs w:val="24"/>
        </w:rPr>
      </w:pPr>
    </w:p>
    <w:p w:rsidR="00925F1C" w:rsidRPr="003368EA" w:rsidRDefault="00925F1C" w:rsidP="00925F1C">
      <w:pPr>
        <w:numPr>
          <w:ilvl w:val="1"/>
          <w:numId w:val="1"/>
        </w:numPr>
        <w:ind w:left="426" w:firstLine="425"/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A descrição detalhada, o quantitativo e orçamento dos fornecimentos objeto desta licitação constam na Planilha de Orçamento (Anexo </w:t>
      </w:r>
      <w:r w:rsidR="003D75F2" w:rsidRPr="003368EA">
        <w:rPr>
          <w:sz w:val="24"/>
          <w:szCs w:val="24"/>
        </w:rPr>
        <w:t>I</w:t>
      </w:r>
      <w:r w:rsidRPr="003368EA">
        <w:rPr>
          <w:sz w:val="24"/>
          <w:szCs w:val="24"/>
        </w:rPr>
        <w:t xml:space="preserve">I) e nas </w:t>
      </w:r>
      <w:r w:rsidR="003D75F2" w:rsidRPr="003368EA">
        <w:rPr>
          <w:sz w:val="24"/>
          <w:szCs w:val="24"/>
        </w:rPr>
        <w:t xml:space="preserve">Especificações Técnicas (Anexo </w:t>
      </w:r>
      <w:r w:rsidRPr="003368EA">
        <w:rPr>
          <w:sz w:val="24"/>
          <w:szCs w:val="24"/>
        </w:rPr>
        <w:t xml:space="preserve">I) e são partes integrantes deste Termo de Referência. </w:t>
      </w:r>
    </w:p>
    <w:p w:rsidR="00925F1C" w:rsidRPr="003368EA" w:rsidRDefault="00925F1C" w:rsidP="00925F1C">
      <w:pPr>
        <w:ind w:left="720"/>
        <w:jc w:val="both"/>
        <w:rPr>
          <w:sz w:val="24"/>
          <w:szCs w:val="24"/>
        </w:rPr>
      </w:pPr>
    </w:p>
    <w:p w:rsidR="00DC1373" w:rsidRPr="003368EA" w:rsidRDefault="00DC1373" w:rsidP="00925F1C">
      <w:pPr>
        <w:numPr>
          <w:ilvl w:val="1"/>
          <w:numId w:val="1"/>
        </w:numPr>
        <w:ind w:hanging="229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Os fornecimentos deverão atender às Normas da ABNT e, onde estas forem insuficientes, à última revisão das Normas aplicáveis, das seguintes associações especializadas: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  <w:lang w:val="en-US"/>
        </w:rPr>
      </w:pPr>
      <w:r w:rsidRPr="003368EA">
        <w:rPr>
          <w:sz w:val="24"/>
          <w:szCs w:val="24"/>
          <w:lang w:val="en-US"/>
        </w:rPr>
        <w:t xml:space="preserve">AWWA –      </w:t>
      </w:r>
      <w:r w:rsidRPr="003368EA">
        <w:rPr>
          <w:sz w:val="24"/>
          <w:szCs w:val="24"/>
          <w:lang w:val="en-US"/>
        </w:rPr>
        <w:tab/>
        <w:t>American Water Works Association;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  <w:lang w:val="en-US"/>
        </w:rPr>
      </w:pPr>
      <w:r w:rsidRPr="003368EA">
        <w:rPr>
          <w:sz w:val="24"/>
          <w:szCs w:val="24"/>
          <w:lang w:val="en-US"/>
        </w:rPr>
        <w:t>ASTM</w:t>
      </w:r>
      <w:r w:rsidRPr="003368EA">
        <w:rPr>
          <w:sz w:val="24"/>
          <w:szCs w:val="24"/>
          <w:lang w:val="en-US"/>
        </w:rPr>
        <w:tab/>
        <w:t>–</w:t>
      </w:r>
      <w:r w:rsidRPr="003368EA">
        <w:rPr>
          <w:sz w:val="24"/>
          <w:szCs w:val="24"/>
          <w:lang w:val="en-US"/>
        </w:rPr>
        <w:tab/>
        <w:t>American Society for Testing of Materials;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  <w:lang w:val="en-US"/>
        </w:rPr>
      </w:pPr>
      <w:r w:rsidRPr="003368EA">
        <w:rPr>
          <w:sz w:val="24"/>
          <w:szCs w:val="24"/>
          <w:lang w:val="en-US"/>
        </w:rPr>
        <w:t>ASME</w:t>
      </w:r>
      <w:r w:rsidRPr="003368EA">
        <w:rPr>
          <w:sz w:val="24"/>
          <w:szCs w:val="24"/>
          <w:lang w:val="en-US"/>
        </w:rPr>
        <w:tab/>
        <w:t>–</w:t>
      </w:r>
      <w:r w:rsidRPr="003368EA">
        <w:rPr>
          <w:sz w:val="24"/>
          <w:szCs w:val="24"/>
          <w:lang w:val="en-US"/>
        </w:rPr>
        <w:tab/>
        <w:t>American Society of Mechanical Engineers;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  <w:lang w:val="en-US"/>
        </w:rPr>
      </w:pPr>
      <w:r w:rsidRPr="003368EA">
        <w:rPr>
          <w:sz w:val="24"/>
          <w:szCs w:val="24"/>
          <w:lang w:val="en-US"/>
        </w:rPr>
        <w:t>AISC</w:t>
      </w:r>
      <w:r w:rsidRPr="003368EA">
        <w:rPr>
          <w:sz w:val="24"/>
          <w:szCs w:val="24"/>
          <w:lang w:val="en-US"/>
        </w:rPr>
        <w:tab/>
        <w:t>–</w:t>
      </w:r>
      <w:r w:rsidRPr="003368EA">
        <w:rPr>
          <w:sz w:val="24"/>
          <w:szCs w:val="24"/>
          <w:lang w:val="en-US"/>
        </w:rPr>
        <w:tab/>
        <w:t>American Institute of Steel Construction;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</w:rPr>
      </w:pPr>
      <w:r w:rsidRPr="003368EA">
        <w:rPr>
          <w:sz w:val="24"/>
          <w:szCs w:val="24"/>
        </w:rPr>
        <w:t>AWS</w:t>
      </w:r>
      <w:r w:rsidRPr="003368EA">
        <w:rPr>
          <w:sz w:val="24"/>
          <w:szCs w:val="24"/>
        </w:rPr>
        <w:tab/>
        <w:t>–</w:t>
      </w:r>
      <w:r w:rsidRPr="003368EA">
        <w:rPr>
          <w:sz w:val="24"/>
          <w:szCs w:val="24"/>
        </w:rPr>
        <w:tab/>
        <w:t>American Weelding Society;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  <w:lang w:val="en-US"/>
        </w:rPr>
      </w:pPr>
      <w:r w:rsidRPr="003368EA">
        <w:rPr>
          <w:sz w:val="24"/>
          <w:szCs w:val="24"/>
          <w:lang w:val="en-US"/>
        </w:rPr>
        <w:t>ANSI</w:t>
      </w:r>
      <w:r w:rsidRPr="003368EA">
        <w:rPr>
          <w:sz w:val="24"/>
          <w:szCs w:val="24"/>
          <w:lang w:val="en-US"/>
        </w:rPr>
        <w:tab/>
        <w:t>–</w:t>
      </w:r>
      <w:r w:rsidRPr="003368EA">
        <w:rPr>
          <w:sz w:val="24"/>
          <w:szCs w:val="24"/>
          <w:lang w:val="en-US"/>
        </w:rPr>
        <w:tab/>
        <w:t>American National Standard Institute;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</w:rPr>
      </w:pPr>
      <w:r w:rsidRPr="003368EA">
        <w:rPr>
          <w:sz w:val="24"/>
          <w:szCs w:val="24"/>
        </w:rPr>
        <w:t>DIN</w:t>
      </w:r>
      <w:r w:rsidRPr="003368EA">
        <w:rPr>
          <w:sz w:val="24"/>
          <w:szCs w:val="24"/>
        </w:rPr>
        <w:tab/>
        <w:t>–</w:t>
      </w:r>
      <w:r w:rsidRPr="003368EA">
        <w:rPr>
          <w:sz w:val="24"/>
          <w:szCs w:val="24"/>
        </w:rPr>
        <w:tab/>
        <w:t>Deutscher Industrie Normem;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</w:rPr>
      </w:pPr>
      <w:r w:rsidRPr="003368EA">
        <w:rPr>
          <w:sz w:val="24"/>
          <w:szCs w:val="24"/>
        </w:rPr>
        <w:t>ISO</w:t>
      </w:r>
      <w:r w:rsidRPr="003368EA">
        <w:rPr>
          <w:sz w:val="24"/>
          <w:szCs w:val="24"/>
        </w:rPr>
        <w:tab/>
        <w:t>–</w:t>
      </w:r>
      <w:r w:rsidRPr="003368EA">
        <w:rPr>
          <w:sz w:val="24"/>
          <w:szCs w:val="24"/>
        </w:rPr>
        <w:tab/>
        <w:t>International Standardization Organization;</w:t>
      </w:r>
    </w:p>
    <w:p w:rsidR="00DC1373" w:rsidRPr="003368EA" w:rsidRDefault="00DC1373" w:rsidP="00925F1C">
      <w:pPr>
        <w:pStyle w:val="Recuodecorpodetexto"/>
        <w:numPr>
          <w:ilvl w:val="0"/>
          <w:numId w:val="24"/>
        </w:numPr>
        <w:tabs>
          <w:tab w:val="clear" w:pos="1843"/>
          <w:tab w:val="clear" w:pos="3049"/>
          <w:tab w:val="clear" w:pos="4678"/>
          <w:tab w:val="clear" w:pos="4820"/>
        </w:tabs>
        <w:suppressAutoHyphens/>
        <w:jc w:val="both"/>
        <w:rPr>
          <w:sz w:val="24"/>
          <w:szCs w:val="24"/>
          <w:lang w:val="en-US"/>
        </w:rPr>
      </w:pPr>
      <w:r w:rsidRPr="003368EA">
        <w:rPr>
          <w:sz w:val="24"/>
          <w:szCs w:val="24"/>
          <w:lang w:val="en-US"/>
        </w:rPr>
        <w:t>SSPC</w:t>
      </w:r>
      <w:r w:rsidRPr="003368EA">
        <w:rPr>
          <w:sz w:val="24"/>
          <w:szCs w:val="24"/>
          <w:lang w:val="en-US"/>
        </w:rPr>
        <w:tab/>
        <w:t>–</w:t>
      </w:r>
      <w:r w:rsidRPr="003368EA">
        <w:rPr>
          <w:sz w:val="24"/>
          <w:szCs w:val="24"/>
          <w:lang w:val="en-US"/>
        </w:rPr>
        <w:tab/>
        <w:t>Steel Structures Painting Council.</w:t>
      </w:r>
    </w:p>
    <w:p w:rsidR="00DC1373" w:rsidRPr="003368EA" w:rsidRDefault="00DC1373" w:rsidP="00DC1373">
      <w:pPr>
        <w:pStyle w:val="Corpodetexto22"/>
        <w:widowControl/>
        <w:spacing w:before="0" w:after="0"/>
        <w:rPr>
          <w:szCs w:val="24"/>
          <w:lang w:val="en-US"/>
        </w:rPr>
      </w:pPr>
    </w:p>
    <w:p w:rsidR="00097918" w:rsidRPr="003368EA" w:rsidRDefault="00301E85" w:rsidP="00301E85">
      <w:pPr>
        <w:ind w:left="786"/>
        <w:jc w:val="both"/>
        <w:rPr>
          <w:sz w:val="24"/>
          <w:szCs w:val="24"/>
        </w:rPr>
      </w:pPr>
      <w:r w:rsidRPr="003368EA">
        <w:rPr>
          <w:b/>
          <w:sz w:val="24"/>
          <w:szCs w:val="24"/>
        </w:rPr>
        <w:t>3.</w:t>
      </w:r>
      <w:r w:rsidR="00097918" w:rsidRPr="003368EA">
        <w:rPr>
          <w:b/>
          <w:sz w:val="24"/>
          <w:szCs w:val="24"/>
        </w:rPr>
        <w:t>6</w:t>
      </w:r>
      <w:r w:rsidRPr="003368EA">
        <w:rPr>
          <w:sz w:val="24"/>
          <w:szCs w:val="24"/>
        </w:rPr>
        <w:t xml:space="preserve"> – </w:t>
      </w:r>
      <w:r w:rsidR="0067534D" w:rsidRPr="003368EA">
        <w:rPr>
          <w:sz w:val="24"/>
          <w:szCs w:val="24"/>
        </w:rPr>
        <w:t>O</w:t>
      </w:r>
      <w:r w:rsidR="00054D6D" w:rsidRPr="003368EA">
        <w:rPr>
          <w:sz w:val="24"/>
          <w:szCs w:val="24"/>
        </w:rPr>
        <w:t>s</w:t>
      </w:r>
      <w:r w:rsidR="0067534D" w:rsidRPr="003368EA">
        <w:rPr>
          <w:sz w:val="24"/>
          <w:szCs w:val="24"/>
        </w:rPr>
        <w:t xml:space="preserve"> materiais </w:t>
      </w:r>
      <w:r w:rsidR="00A45A39" w:rsidRPr="003368EA">
        <w:rPr>
          <w:sz w:val="24"/>
          <w:szCs w:val="24"/>
        </w:rPr>
        <w:t xml:space="preserve">deverão </w:t>
      </w:r>
      <w:r w:rsidR="000936A8" w:rsidRPr="003368EA">
        <w:rPr>
          <w:sz w:val="24"/>
          <w:szCs w:val="24"/>
        </w:rPr>
        <w:t>estar</w:t>
      </w:r>
      <w:r w:rsidRPr="003368EA">
        <w:rPr>
          <w:sz w:val="24"/>
          <w:szCs w:val="24"/>
        </w:rPr>
        <w:t xml:space="preserve"> preferencialmente, acondicionados em embalagem individual adequada, com o menor volume possível, que utilize materiais recicláveis, de forma a garantir a máxima proteção durante o</w:t>
      </w:r>
      <w:r w:rsidR="0085217B" w:rsidRPr="003368EA">
        <w:rPr>
          <w:sz w:val="24"/>
          <w:szCs w:val="24"/>
        </w:rPr>
        <w:t xml:space="preserve"> transporte e o armazenamento;</w:t>
      </w:r>
    </w:p>
    <w:p w:rsidR="00097918" w:rsidRPr="003368EA" w:rsidRDefault="00097918" w:rsidP="00301E85">
      <w:pPr>
        <w:ind w:left="786"/>
        <w:jc w:val="both"/>
        <w:rPr>
          <w:b/>
          <w:sz w:val="24"/>
          <w:szCs w:val="24"/>
        </w:rPr>
      </w:pPr>
    </w:p>
    <w:p w:rsidR="00097918" w:rsidRPr="003368EA" w:rsidRDefault="00301E85" w:rsidP="00097918">
      <w:pPr>
        <w:ind w:left="786"/>
        <w:jc w:val="both"/>
        <w:rPr>
          <w:sz w:val="24"/>
          <w:szCs w:val="24"/>
        </w:rPr>
      </w:pPr>
      <w:r w:rsidRPr="003368EA">
        <w:rPr>
          <w:b/>
          <w:sz w:val="24"/>
          <w:szCs w:val="24"/>
        </w:rPr>
        <w:t>3.</w:t>
      </w:r>
      <w:r w:rsidR="00097918" w:rsidRPr="003368EA">
        <w:rPr>
          <w:b/>
          <w:sz w:val="24"/>
          <w:szCs w:val="24"/>
        </w:rPr>
        <w:t>7</w:t>
      </w:r>
      <w:r w:rsidRPr="003368EA">
        <w:rPr>
          <w:sz w:val="24"/>
          <w:szCs w:val="24"/>
        </w:rPr>
        <w:t xml:space="preserve"> – </w:t>
      </w:r>
      <w:r w:rsidR="0067534D" w:rsidRPr="003368EA">
        <w:rPr>
          <w:sz w:val="24"/>
          <w:szCs w:val="24"/>
        </w:rPr>
        <w:t>Nã</w:t>
      </w:r>
      <w:r w:rsidRPr="003368EA">
        <w:rPr>
          <w:sz w:val="24"/>
          <w:szCs w:val="24"/>
        </w:rPr>
        <w:t>o contenham substâncias perigosas em concentração acima da recomendada na diretiva RoHS (Restriction of  Certain Hazardous Substances), tais como mercúrio (Hg), chumbo (Pb), cromo hexavalente (Cr(VI)), cádmio (Cd), bifenil-polibromados (PBBs), éter</w:t>
      </w:r>
      <w:r w:rsidR="0085217B" w:rsidRPr="003368EA">
        <w:rPr>
          <w:sz w:val="24"/>
          <w:szCs w:val="24"/>
        </w:rPr>
        <w:t>es difenil-polibromados (PBDEs).</w:t>
      </w:r>
    </w:p>
    <w:p w:rsidR="00097918" w:rsidRPr="003368EA" w:rsidRDefault="00097918" w:rsidP="00097918">
      <w:pPr>
        <w:ind w:left="786"/>
        <w:jc w:val="both"/>
        <w:rPr>
          <w:b/>
          <w:sz w:val="24"/>
          <w:szCs w:val="24"/>
        </w:rPr>
      </w:pPr>
    </w:p>
    <w:p w:rsidR="00097918" w:rsidRPr="003368EA" w:rsidRDefault="001F451D" w:rsidP="00097918">
      <w:pPr>
        <w:ind w:left="786"/>
        <w:jc w:val="both"/>
        <w:rPr>
          <w:bCs/>
          <w:sz w:val="24"/>
          <w:szCs w:val="24"/>
        </w:rPr>
      </w:pPr>
      <w:r w:rsidRPr="003368EA">
        <w:rPr>
          <w:b/>
          <w:sz w:val="24"/>
          <w:szCs w:val="24"/>
        </w:rPr>
        <w:t>3.</w:t>
      </w:r>
      <w:r w:rsidR="00097918" w:rsidRPr="003368EA">
        <w:rPr>
          <w:b/>
          <w:sz w:val="24"/>
          <w:szCs w:val="24"/>
        </w:rPr>
        <w:t>8</w:t>
      </w:r>
      <w:r w:rsidRPr="003368EA">
        <w:rPr>
          <w:sz w:val="24"/>
          <w:szCs w:val="24"/>
        </w:rPr>
        <w:t xml:space="preserve"> –</w:t>
      </w:r>
      <w:r w:rsidR="003C0D5B" w:rsidRPr="003368EA">
        <w:rPr>
          <w:sz w:val="24"/>
          <w:szCs w:val="24"/>
        </w:rPr>
        <w:t xml:space="preserve"> </w:t>
      </w:r>
      <w:r w:rsidRPr="003368EA">
        <w:rPr>
          <w:bCs/>
          <w:sz w:val="24"/>
          <w:szCs w:val="24"/>
        </w:rPr>
        <w:t>Os bens ofertados deverão ser originais de fabrica, não se admitindo, em hipótese alguma, produtos recondicionados, remanufaturados ou reciclados, sob pena do afastamento do certame e/ou do não recebimento dos mesmos quando de sua entrega.</w:t>
      </w:r>
    </w:p>
    <w:p w:rsidR="00097918" w:rsidRPr="003368EA" w:rsidRDefault="00097918" w:rsidP="00097918">
      <w:pPr>
        <w:ind w:left="786"/>
        <w:jc w:val="both"/>
        <w:rPr>
          <w:b/>
          <w:sz w:val="24"/>
          <w:szCs w:val="24"/>
        </w:rPr>
      </w:pPr>
    </w:p>
    <w:p w:rsidR="00097918" w:rsidRPr="003368EA" w:rsidRDefault="003C0D5B" w:rsidP="00097918">
      <w:pPr>
        <w:ind w:left="786"/>
        <w:jc w:val="both"/>
        <w:rPr>
          <w:bCs/>
          <w:sz w:val="24"/>
          <w:szCs w:val="24"/>
        </w:rPr>
      </w:pPr>
      <w:r w:rsidRPr="003368EA">
        <w:rPr>
          <w:b/>
          <w:sz w:val="24"/>
          <w:szCs w:val="24"/>
        </w:rPr>
        <w:t>3.</w:t>
      </w:r>
      <w:r w:rsidR="00097918" w:rsidRPr="003368EA">
        <w:rPr>
          <w:b/>
          <w:sz w:val="24"/>
          <w:szCs w:val="24"/>
        </w:rPr>
        <w:t>9</w:t>
      </w:r>
      <w:r w:rsidRPr="003368EA">
        <w:rPr>
          <w:sz w:val="24"/>
          <w:szCs w:val="24"/>
        </w:rPr>
        <w:t xml:space="preserve"> – </w:t>
      </w:r>
      <w:r w:rsidR="001F451D" w:rsidRPr="003368EA">
        <w:rPr>
          <w:bCs/>
          <w:sz w:val="24"/>
          <w:szCs w:val="24"/>
        </w:rPr>
        <w:t>Os bens, ora licitados devem atender às recomendações da Associação Brasileira de Normas Técnicas - ABNT (Lei n.º 4.150 de 21.11.62), no que couber, e, principalmente, no que diz respeito aos requisitos mínimos de qualidade, utilidade, resistência e segurança.</w:t>
      </w:r>
    </w:p>
    <w:p w:rsidR="00097918" w:rsidRPr="003368EA" w:rsidRDefault="003C0D5B" w:rsidP="00097918">
      <w:pPr>
        <w:ind w:left="786"/>
        <w:jc w:val="both"/>
        <w:rPr>
          <w:bCs/>
          <w:sz w:val="24"/>
          <w:szCs w:val="24"/>
        </w:rPr>
      </w:pPr>
      <w:r w:rsidRPr="003368EA">
        <w:rPr>
          <w:b/>
          <w:sz w:val="24"/>
          <w:szCs w:val="24"/>
        </w:rPr>
        <w:t>3.1</w:t>
      </w:r>
      <w:r w:rsidR="00097918" w:rsidRPr="003368EA">
        <w:rPr>
          <w:b/>
          <w:sz w:val="24"/>
          <w:szCs w:val="24"/>
        </w:rPr>
        <w:t>0</w:t>
      </w:r>
      <w:r w:rsidRPr="003368EA">
        <w:rPr>
          <w:sz w:val="24"/>
          <w:szCs w:val="24"/>
        </w:rPr>
        <w:t xml:space="preserve"> – </w:t>
      </w:r>
      <w:r w:rsidR="001F451D" w:rsidRPr="003368EA">
        <w:rPr>
          <w:bCs/>
          <w:sz w:val="24"/>
          <w:szCs w:val="24"/>
        </w:rPr>
        <w:t>A licitante que não atender às especificações técnicas estabelecidas terá sua proposta desclassificada mesmo tendo sido habilitada no que diz respeito à documentação.</w:t>
      </w:r>
    </w:p>
    <w:p w:rsidR="00097918" w:rsidRPr="003368EA" w:rsidRDefault="00097918" w:rsidP="00097918">
      <w:pPr>
        <w:ind w:left="786"/>
        <w:jc w:val="both"/>
        <w:rPr>
          <w:b/>
          <w:sz w:val="24"/>
          <w:szCs w:val="24"/>
        </w:rPr>
      </w:pPr>
    </w:p>
    <w:p w:rsidR="00097918" w:rsidRPr="003368EA" w:rsidRDefault="003C0D5B" w:rsidP="00097918">
      <w:pPr>
        <w:ind w:left="786"/>
        <w:jc w:val="both"/>
        <w:rPr>
          <w:bCs/>
          <w:sz w:val="24"/>
          <w:szCs w:val="24"/>
        </w:rPr>
      </w:pPr>
      <w:r w:rsidRPr="003368EA">
        <w:rPr>
          <w:b/>
          <w:sz w:val="24"/>
          <w:szCs w:val="24"/>
        </w:rPr>
        <w:t>3.1</w:t>
      </w:r>
      <w:r w:rsidR="00097918" w:rsidRPr="003368EA">
        <w:rPr>
          <w:b/>
          <w:sz w:val="24"/>
          <w:szCs w:val="24"/>
        </w:rPr>
        <w:t>1</w:t>
      </w:r>
      <w:r w:rsidRPr="003368EA">
        <w:rPr>
          <w:sz w:val="24"/>
          <w:szCs w:val="24"/>
        </w:rPr>
        <w:t xml:space="preserve"> – </w:t>
      </w:r>
      <w:r w:rsidR="001F451D" w:rsidRPr="003368EA">
        <w:rPr>
          <w:bCs/>
          <w:sz w:val="24"/>
          <w:szCs w:val="24"/>
        </w:rPr>
        <w:t>Havendo divergência entre a descrição dos itens constantes na “Descrição Detalhada do Objeto Ofertado” no sistema Comprasnet e a descrição contida na planilha, prevalecerá sempre a descrição contida na planilha.</w:t>
      </w:r>
    </w:p>
    <w:p w:rsidR="00097918" w:rsidRPr="003368EA" w:rsidRDefault="00097918" w:rsidP="00097918">
      <w:pPr>
        <w:ind w:left="786"/>
        <w:jc w:val="both"/>
        <w:rPr>
          <w:b/>
          <w:sz w:val="24"/>
          <w:szCs w:val="24"/>
        </w:rPr>
      </w:pPr>
    </w:p>
    <w:p w:rsidR="00097918" w:rsidRPr="003368EA" w:rsidRDefault="003C0D5B" w:rsidP="00097918">
      <w:pPr>
        <w:ind w:left="786"/>
        <w:jc w:val="both"/>
        <w:rPr>
          <w:bCs/>
          <w:sz w:val="24"/>
          <w:szCs w:val="24"/>
        </w:rPr>
      </w:pPr>
      <w:r w:rsidRPr="003368EA">
        <w:rPr>
          <w:b/>
          <w:sz w:val="24"/>
          <w:szCs w:val="24"/>
        </w:rPr>
        <w:t>3.1</w:t>
      </w:r>
      <w:r w:rsidR="00097918" w:rsidRPr="003368EA">
        <w:rPr>
          <w:b/>
          <w:sz w:val="24"/>
          <w:szCs w:val="24"/>
        </w:rPr>
        <w:t>2</w:t>
      </w:r>
      <w:r w:rsidRPr="003368EA">
        <w:rPr>
          <w:sz w:val="24"/>
          <w:szCs w:val="24"/>
        </w:rPr>
        <w:t xml:space="preserve"> – </w:t>
      </w:r>
      <w:r w:rsidR="001F451D" w:rsidRPr="003368EA">
        <w:rPr>
          <w:bCs/>
          <w:sz w:val="24"/>
          <w:szCs w:val="24"/>
        </w:rPr>
        <w:t xml:space="preserve">Os bens oriundos do </w:t>
      </w:r>
      <w:r w:rsidR="0046113C">
        <w:rPr>
          <w:bCs/>
          <w:sz w:val="24"/>
          <w:szCs w:val="24"/>
        </w:rPr>
        <w:t>Pregão Eletrônico</w:t>
      </w:r>
      <w:r w:rsidR="001F451D" w:rsidRPr="003368EA">
        <w:rPr>
          <w:bCs/>
          <w:sz w:val="24"/>
          <w:szCs w:val="24"/>
        </w:rPr>
        <w:t xml:space="preserve"> deverão ser acondicionados em embalagens originais lacradas apropriadas para armazenamento, fazendo constar a descrição do produto e incluindo: marca, modelo, data de fabricação e validade, de acordo com as características do produto</w:t>
      </w:r>
      <w:r w:rsidR="00097918" w:rsidRPr="003368EA">
        <w:rPr>
          <w:bCs/>
          <w:sz w:val="24"/>
          <w:szCs w:val="24"/>
        </w:rPr>
        <w:t>.</w:t>
      </w:r>
    </w:p>
    <w:p w:rsidR="00097918" w:rsidRPr="003368EA" w:rsidRDefault="00097918" w:rsidP="00097918">
      <w:pPr>
        <w:ind w:left="786"/>
        <w:jc w:val="both"/>
        <w:rPr>
          <w:b/>
          <w:sz w:val="24"/>
          <w:szCs w:val="24"/>
        </w:rPr>
      </w:pPr>
    </w:p>
    <w:p w:rsidR="00304A28" w:rsidRPr="003368EA" w:rsidRDefault="00304A28" w:rsidP="0053510E">
      <w:pPr>
        <w:numPr>
          <w:ilvl w:val="0"/>
          <w:numId w:val="1"/>
        </w:numPr>
        <w:tabs>
          <w:tab w:val="left" w:pos="786"/>
        </w:tabs>
        <w:jc w:val="both"/>
        <w:rPr>
          <w:b/>
          <w:sz w:val="24"/>
          <w:szCs w:val="24"/>
        </w:rPr>
      </w:pPr>
      <w:r w:rsidRPr="003368EA">
        <w:rPr>
          <w:b/>
          <w:sz w:val="24"/>
          <w:szCs w:val="24"/>
        </w:rPr>
        <w:t>ESTIMATIVA DE CUSTOS</w:t>
      </w:r>
    </w:p>
    <w:p w:rsidR="0053510E" w:rsidRPr="003368EA" w:rsidRDefault="0053510E" w:rsidP="0053510E">
      <w:pPr>
        <w:pStyle w:val="Recuodecorpodetexto2"/>
        <w:ind w:left="709" w:firstLine="0"/>
        <w:rPr>
          <w:szCs w:val="24"/>
        </w:rPr>
      </w:pPr>
    </w:p>
    <w:p w:rsidR="00304A28" w:rsidRPr="003368EA" w:rsidRDefault="00304A28" w:rsidP="0053510E">
      <w:pPr>
        <w:pStyle w:val="Recuodecorpodetexto2"/>
        <w:ind w:left="709" w:firstLine="0"/>
        <w:rPr>
          <w:szCs w:val="24"/>
        </w:rPr>
      </w:pPr>
      <w:r w:rsidRPr="007A7AF8">
        <w:rPr>
          <w:szCs w:val="24"/>
        </w:rPr>
        <w:t>O custo estimado pela CO</w:t>
      </w:r>
      <w:r w:rsidR="005D4D2B" w:rsidRPr="007A7AF8">
        <w:rPr>
          <w:szCs w:val="24"/>
        </w:rPr>
        <w:t xml:space="preserve">DEVASF a preços de </w:t>
      </w:r>
      <w:r w:rsidR="007A7AF8" w:rsidRPr="007A7AF8">
        <w:rPr>
          <w:szCs w:val="24"/>
        </w:rPr>
        <w:t>setembro</w:t>
      </w:r>
      <w:r w:rsidR="002C4A62" w:rsidRPr="007A7AF8">
        <w:rPr>
          <w:szCs w:val="24"/>
        </w:rPr>
        <w:t xml:space="preserve"> </w:t>
      </w:r>
      <w:r w:rsidR="005D4D2B" w:rsidRPr="007A7AF8">
        <w:rPr>
          <w:szCs w:val="24"/>
        </w:rPr>
        <w:t>de 201</w:t>
      </w:r>
      <w:r w:rsidR="000C6E2D" w:rsidRPr="007A7AF8">
        <w:rPr>
          <w:szCs w:val="24"/>
        </w:rPr>
        <w:t>7</w:t>
      </w:r>
      <w:r w:rsidRPr="007A7AF8">
        <w:rPr>
          <w:szCs w:val="24"/>
        </w:rPr>
        <w:t xml:space="preserve"> é de </w:t>
      </w:r>
      <w:r w:rsidR="002021AD" w:rsidRPr="007A7AF8">
        <w:rPr>
          <w:b/>
          <w:szCs w:val="24"/>
        </w:rPr>
        <w:t xml:space="preserve">R$ </w:t>
      </w:r>
      <w:r w:rsidR="008068B8" w:rsidRPr="007A7AF8">
        <w:rPr>
          <w:b/>
          <w:szCs w:val="24"/>
        </w:rPr>
        <w:t>4</w:t>
      </w:r>
      <w:r w:rsidR="007A7AF8" w:rsidRPr="007A7AF8">
        <w:rPr>
          <w:b/>
          <w:szCs w:val="24"/>
        </w:rPr>
        <w:t>04.931,07</w:t>
      </w:r>
      <w:r w:rsidR="008068B8" w:rsidRPr="007A7AF8">
        <w:rPr>
          <w:b/>
          <w:szCs w:val="24"/>
        </w:rPr>
        <w:t xml:space="preserve"> </w:t>
      </w:r>
      <w:r w:rsidR="002021AD" w:rsidRPr="007A7AF8">
        <w:rPr>
          <w:b/>
          <w:szCs w:val="24"/>
        </w:rPr>
        <w:t>(</w:t>
      </w:r>
      <w:r w:rsidR="00435895" w:rsidRPr="007A7AF8">
        <w:rPr>
          <w:b/>
          <w:szCs w:val="24"/>
        </w:rPr>
        <w:t>quatro</w:t>
      </w:r>
      <w:r w:rsidR="007A7AF8" w:rsidRPr="007A7AF8">
        <w:rPr>
          <w:b/>
          <w:szCs w:val="24"/>
        </w:rPr>
        <w:t xml:space="preserve">centos e quatro </w:t>
      </w:r>
      <w:r w:rsidR="00AE5E3F" w:rsidRPr="007A7AF8">
        <w:rPr>
          <w:b/>
          <w:szCs w:val="24"/>
        </w:rPr>
        <w:t xml:space="preserve">mil, </w:t>
      </w:r>
      <w:r w:rsidR="007A7AF8" w:rsidRPr="007A7AF8">
        <w:rPr>
          <w:b/>
          <w:szCs w:val="24"/>
        </w:rPr>
        <w:t>nove</w:t>
      </w:r>
      <w:r w:rsidR="00AE5E3F" w:rsidRPr="007A7AF8">
        <w:rPr>
          <w:b/>
          <w:szCs w:val="24"/>
        </w:rPr>
        <w:t xml:space="preserve">centos e </w:t>
      </w:r>
      <w:r w:rsidR="007A7AF8" w:rsidRPr="007A7AF8">
        <w:rPr>
          <w:b/>
          <w:szCs w:val="24"/>
        </w:rPr>
        <w:t xml:space="preserve">trinta </w:t>
      </w:r>
      <w:r w:rsidR="00AE5E3F" w:rsidRPr="007A7AF8">
        <w:rPr>
          <w:b/>
          <w:szCs w:val="24"/>
        </w:rPr>
        <w:t>e um</w:t>
      </w:r>
      <w:r w:rsidR="008068B8" w:rsidRPr="007A7AF8">
        <w:rPr>
          <w:b/>
          <w:szCs w:val="24"/>
        </w:rPr>
        <w:t xml:space="preserve"> reais e </w:t>
      </w:r>
      <w:r w:rsidR="007A7AF8" w:rsidRPr="007A7AF8">
        <w:rPr>
          <w:b/>
          <w:szCs w:val="24"/>
        </w:rPr>
        <w:t>sete</w:t>
      </w:r>
      <w:r w:rsidR="00C273F6" w:rsidRPr="007A7AF8">
        <w:rPr>
          <w:b/>
          <w:szCs w:val="24"/>
        </w:rPr>
        <w:t xml:space="preserve"> </w:t>
      </w:r>
      <w:r w:rsidR="00E665B5" w:rsidRPr="007A7AF8">
        <w:rPr>
          <w:b/>
          <w:szCs w:val="24"/>
        </w:rPr>
        <w:t>centavos</w:t>
      </w:r>
      <w:r w:rsidR="002021AD" w:rsidRPr="007A7AF8">
        <w:rPr>
          <w:b/>
          <w:szCs w:val="24"/>
        </w:rPr>
        <w:t>)</w:t>
      </w:r>
      <w:r w:rsidR="002021AD" w:rsidRPr="007A7AF8">
        <w:rPr>
          <w:b/>
          <w:sz w:val="28"/>
          <w:szCs w:val="28"/>
        </w:rPr>
        <w:t>,</w:t>
      </w:r>
      <w:r w:rsidR="002021AD" w:rsidRPr="00244F11">
        <w:rPr>
          <w:b/>
          <w:sz w:val="28"/>
          <w:szCs w:val="28"/>
        </w:rPr>
        <w:t xml:space="preserve"> </w:t>
      </w:r>
      <w:r w:rsidRPr="00244F11">
        <w:rPr>
          <w:szCs w:val="24"/>
        </w:rPr>
        <w:t>respeitando o</w:t>
      </w:r>
      <w:r w:rsidR="0076133E" w:rsidRPr="00244F11">
        <w:rPr>
          <w:szCs w:val="24"/>
        </w:rPr>
        <w:t>s</w:t>
      </w:r>
      <w:r w:rsidRPr="00244F11">
        <w:rPr>
          <w:szCs w:val="24"/>
        </w:rPr>
        <w:t xml:space="preserve"> valor</w:t>
      </w:r>
      <w:r w:rsidR="0076133E" w:rsidRPr="00244F11">
        <w:rPr>
          <w:szCs w:val="24"/>
        </w:rPr>
        <w:t>es</w:t>
      </w:r>
      <w:r w:rsidRPr="00244F11">
        <w:rPr>
          <w:szCs w:val="24"/>
        </w:rPr>
        <w:t xml:space="preserve"> máximo</w:t>
      </w:r>
      <w:r w:rsidR="0076133E" w:rsidRPr="00244F11">
        <w:rPr>
          <w:szCs w:val="24"/>
        </w:rPr>
        <w:t>s unitários e tota</w:t>
      </w:r>
      <w:r w:rsidR="007A7AF8">
        <w:rPr>
          <w:szCs w:val="24"/>
        </w:rPr>
        <w:t>l</w:t>
      </w:r>
      <w:r w:rsidRPr="00244F11">
        <w:rPr>
          <w:szCs w:val="24"/>
        </w:rPr>
        <w:t xml:space="preserve"> </w:t>
      </w:r>
      <w:r w:rsidR="00244F11" w:rsidRPr="00244F11">
        <w:rPr>
          <w:szCs w:val="24"/>
        </w:rPr>
        <w:t xml:space="preserve">por GRUPO </w:t>
      </w:r>
      <w:r w:rsidRPr="00244F11">
        <w:rPr>
          <w:szCs w:val="24"/>
        </w:rPr>
        <w:t>constante</w:t>
      </w:r>
      <w:r w:rsidR="0076133E" w:rsidRPr="00244F11">
        <w:rPr>
          <w:szCs w:val="24"/>
        </w:rPr>
        <w:t>s</w:t>
      </w:r>
      <w:r w:rsidR="0085217B" w:rsidRPr="00244F11">
        <w:rPr>
          <w:szCs w:val="24"/>
        </w:rPr>
        <w:t xml:space="preserve"> na planilha – Anexo </w:t>
      </w:r>
      <w:r w:rsidR="003D75F2" w:rsidRPr="00244F11">
        <w:rPr>
          <w:szCs w:val="24"/>
        </w:rPr>
        <w:t>I</w:t>
      </w:r>
      <w:r w:rsidR="0085217B" w:rsidRPr="00244F11">
        <w:rPr>
          <w:szCs w:val="24"/>
        </w:rPr>
        <w:t>I</w:t>
      </w:r>
      <w:r w:rsidRPr="00244F11">
        <w:rPr>
          <w:szCs w:val="24"/>
        </w:rPr>
        <w:t>.</w:t>
      </w:r>
      <w:r w:rsidRPr="003368EA">
        <w:rPr>
          <w:szCs w:val="24"/>
        </w:rPr>
        <w:t xml:space="preserve"> </w:t>
      </w:r>
    </w:p>
    <w:p w:rsidR="00AD0749" w:rsidRPr="003368EA" w:rsidRDefault="00AD0749" w:rsidP="00AD0749">
      <w:pPr>
        <w:tabs>
          <w:tab w:val="left" w:pos="426"/>
          <w:tab w:val="left" w:pos="851"/>
        </w:tabs>
        <w:spacing w:before="120"/>
        <w:ind w:left="851" w:hanging="425"/>
        <w:jc w:val="both"/>
        <w:rPr>
          <w:b/>
          <w:bCs/>
          <w:color w:val="000000"/>
          <w:sz w:val="24"/>
          <w:szCs w:val="24"/>
        </w:rPr>
      </w:pPr>
      <w:r w:rsidRPr="003368EA">
        <w:rPr>
          <w:b/>
          <w:bCs/>
          <w:color w:val="000000"/>
          <w:sz w:val="24"/>
          <w:szCs w:val="24"/>
        </w:rPr>
        <w:t>5</w:t>
      </w:r>
      <w:r w:rsidRPr="00244F11">
        <w:rPr>
          <w:b/>
          <w:bCs/>
          <w:color w:val="000000"/>
          <w:sz w:val="24"/>
          <w:szCs w:val="24"/>
        </w:rPr>
        <w:t>.   DOCUMENTAÇÃO E PROPOSTA</w:t>
      </w:r>
    </w:p>
    <w:p w:rsidR="00AD0749" w:rsidRPr="003368EA" w:rsidRDefault="00AD0749" w:rsidP="00AD0749">
      <w:pPr>
        <w:tabs>
          <w:tab w:val="left" w:pos="709"/>
          <w:tab w:val="left" w:pos="1446"/>
        </w:tabs>
        <w:ind w:left="709"/>
        <w:jc w:val="both"/>
        <w:rPr>
          <w:color w:val="000000"/>
          <w:sz w:val="24"/>
          <w:szCs w:val="24"/>
        </w:rPr>
      </w:pPr>
      <w:r w:rsidRPr="003368EA">
        <w:rPr>
          <w:b/>
          <w:color w:val="000000"/>
          <w:sz w:val="24"/>
          <w:szCs w:val="24"/>
        </w:rPr>
        <w:t>5.1.</w:t>
      </w:r>
      <w:r w:rsidRPr="003368EA">
        <w:rPr>
          <w:color w:val="000000"/>
          <w:sz w:val="24"/>
          <w:szCs w:val="24"/>
        </w:rPr>
        <w:t xml:space="preserve"> Na Documentação deverão ser consideradas as exigências contidas na Lei 8.666/93 e demais disposições legais posteriores pertinentes à matéria. </w:t>
      </w:r>
    </w:p>
    <w:p w:rsidR="006B0ECA" w:rsidRDefault="006B0ECA" w:rsidP="00AD0749">
      <w:pPr>
        <w:tabs>
          <w:tab w:val="left" w:pos="709"/>
          <w:tab w:val="left" w:pos="1446"/>
        </w:tabs>
        <w:ind w:left="709"/>
        <w:jc w:val="both"/>
        <w:rPr>
          <w:b/>
          <w:color w:val="000000"/>
          <w:sz w:val="24"/>
          <w:szCs w:val="24"/>
        </w:rPr>
      </w:pPr>
    </w:p>
    <w:p w:rsidR="00B854DB" w:rsidRDefault="00AD0749" w:rsidP="00B854DB">
      <w:pPr>
        <w:tabs>
          <w:tab w:val="left" w:pos="709"/>
          <w:tab w:val="left" w:pos="1446"/>
        </w:tabs>
        <w:ind w:left="709"/>
        <w:jc w:val="both"/>
        <w:rPr>
          <w:color w:val="000000"/>
          <w:sz w:val="24"/>
          <w:szCs w:val="24"/>
        </w:rPr>
      </w:pPr>
      <w:r w:rsidRPr="003368EA">
        <w:rPr>
          <w:b/>
          <w:color w:val="000000"/>
          <w:sz w:val="24"/>
          <w:szCs w:val="24"/>
        </w:rPr>
        <w:t>5.2.</w:t>
      </w:r>
      <w:r w:rsidRPr="003368EA">
        <w:rPr>
          <w:color w:val="000000"/>
          <w:sz w:val="24"/>
          <w:szCs w:val="24"/>
        </w:rPr>
        <w:t xml:space="preserve"> A proposta financeira deverá conter os dados a seguir relacionados:</w:t>
      </w:r>
    </w:p>
    <w:p w:rsidR="00B854DB" w:rsidRDefault="00B854DB" w:rsidP="00B854DB">
      <w:pPr>
        <w:tabs>
          <w:tab w:val="left" w:pos="709"/>
          <w:tab w:val="left" w:pos="1446"/>
        </w:tabs>
        <w:ind w:left="709"/>
        <w:jc w:val="both"/>
        <w:rPr>
          <w:b/>
          <w:color w:val="000000"/>
          <w:sz w:val="24"/>
          <w:szCs w:val="24"/>
        </w:rPr>
      </w:pPr>
    </w:p>
    <w:p w:rsidR="00B854DB" w:rsidRDefault="00B854DB" w:rsidP="00B854DB">
      <w:pPr>
        <w:tabs>
          <w:tab w:val="left" w:pos="709"/>
          <w:tab w:val="left" w:pos="1446"/>
        </w:tabs>
        <w:ind w:left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AD0749" w:rsidRPr="003368EA">
        <w:rPr>
          <w:b/>
          <w:color w:val="000000"/>
          <w:sz w:val="24"/>
          <w:szCs w:val="24"/>
        </w:rPr>
        <w:t>5.2.1.</w:t>
      </w:r>
      <w:r w:rsidR="00AD0749" w:rsidRPr="003368EA">
        <w:rPr>
          <w:color w:val="000000"/>
          <w:sz w:val="24"/>
          <w:szCs w:val="24"/>
        </w:rPr>
        <w:t xml:space="preserve"> Planilha de preços, contendo a quant</w:t>
      </w:r>
      <w:r w:rsidR="008F6366">
        <w:rPr>
          <w:color w:val="000000"/>
          <w:sz w:val="24"/>
          <w:szCs w:val="24"/>
        </w:rPr>
        <w:t>idade, preços unitário e global.</w:t>
      </w:r>
    </w:p>
    <w:p w:rsidR="00B854DB" w:rsidRDefault="00B854DB" w:rsidP="00B854DB">
      <w:pPr>
        <w:tabs>
          <w:tab w:val="left" w:pos="709"/>
          <w:tab w:val="left" w:pos="1446"/>
        </w:tabs>
        <w:ind w:left="709"/>
        <w:jc w:val="both"/>
        <w:rPr>
          <w:b/>
          <w:color w:val="000000"/>
          <w:sz w:val="24"/>
          <w:szCs w:val="24"/>
        </w:rPr>
      </w:pPr>
    </w:p>
    <w:p w:rsidR="00AD0749" w:rsidRPr="003368EA" w:rsidRDefault="00B854DB" w:rsidP="00B854DB">
      <w:pPr>
        <w:tabs>
          <w:tab w:val="left" w:pos="709"/>
          <w:tab w:val="left" w:pos="1446"/>
        </w:tabs>
        <w:ind w:left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AD0749" w:rsidRPr="003368EA">
        <w:rPr>
          <w:b/>
          <w:color w:val="000000"/>
          <w:sz w:val="24"/>
          <w:szCs w:val="24"/>
        </w:rPr>
        <w:t>5.2.2.</w:t>
      </w:r>
      <w:r w:rsidR="00AD0749" w:rsidRPr="003368EA">
        <w:rPr>
          <w:color w:val="000000"/>
          <w:sz w:val="24"/>
          <w:szCs w:val="24"/>
        </w:rPr>
        <w:t xml:space="preserve"> No preço </w:t>
      </w:r>
      <w:r w:rsidR="00AD0749" w:rsidRPr="00322E89">
        <w:rPr>
          <w:color w:val="000000"/>
          <w:sz w:val="24"/>
          <w:szCs w:val="24"/>
        </w:rPr>
        <w:t xml:space="preserve">por </w:t>
      </w:r>
      <w:r w:rsidR="0038647C" w:rsidRPr="00322E89">
        <w:rPr>
          <w:color w:val="000000"/>
          <w:sz w:val="24"/>
          <w:szCs w:val="24"/>
        </w:rPr>
        <w:t>ite</w:t>
      </w:r>
      <w:r w:rsidR="00322E89" w:rsidRPr="00322E89">
        <w:rPr>
          <w:color w:val="000000"/>
          <w:sz w:val="24"/>
          <w:szCs w:val="24"/>
        </w:rPr>
        <w:t>m</w:t>
      </w:r>
      <w:r w:rsidR="00FC3988" w:rsidRPr="00322E89">
        <w:rPr>
          <w:color w:val="000000"/>
          <w:sz w:val="24"/>
          <w:szCs w:val="24"/>
        </w:rPr>
        <w:t xml:space="preserve"> </w:t>
      </w:r>
      <w:r w:rsidR="00AD0749" w:rsidRPr="00322E89">
        <w:rPr>
          <w:color w:val="000000"/>
          <w:sz w:val="24"/>
          <w:szCs w:val="24"/>
        </w:rPr>
        <w:t>proposto</w:t>
      </w:r>
      <w:r w:rsidR="00AD0749" w:rsidRPr="003368EA">
        <w:rPr>
          <w:color w:val="000000"/>
          <w:sz w:val="24"/>
          <w:szCs w:val="24"/>
        </w:rPr>
        <w:t xml:space="preserve"> dever</w:t>
      </w:r>
      <w:r w:rsidR="00322E89">
        <w:rPr>
          <w:color w:val="000000"/>
          <w:sz w:val="24"/>
          <w:szCs w:val="24"/>
        </w:rPr>
        <w:t>ão</w:t>
      </w:r>
      <w:r w:rsidR="00AD0749" w:rsidRPr="003368EA">
        <w:rPr>
          <w:color w:val="000000"/>
          <w:sz w:val="24"/>
          <w:szCs w:val="24"/>
        </w:rPr>
        <w:t xml:space="preserve"> ser incluído</w:t>
      </w:r>
      <w:r w:rsidR="00322E89">
        <w:rPr>
          <w:color w:val="000000"/>
          <w:sz w:val="24"/>
          <w:szCs w:val="24"/>
        </w:rPr>
        <w:t>s</w:t>
      </w:r>
      <w:r w:rsidR="00AD0749" w:rsidRPr="003368EA">
        <w:rPr>
          <w:color w:val="000000"/>
          <w:sz w:val="24"/>
          <w:szCs w:val="24"/>
        </w:rPr>
        <w:t xml:space="preserve"> os impostos (ICMS, ISS, IPI e outros aplicáveis), taxas, leis sociais e quaisquer encargos que incidam sobre os produtos, correndo por conta e risco da licitante vencedora o transporte, carga e descarga d</w:t>
      </w:r>
      <w:r w:rsidR="000E42E5" w:rsidRPr="003368EA">
        <w:rPr>
          <w:color w:val="000000"/>
          <w:sz w:val="24"/>
          <w:szCs w:val="24"/>
        </w:rPr>
        <w:t>o</w:t>
      </w:r>
      <w:r w:rsidR="00AD0749" w:rsidRPr="003368EA">
        <w:rPr>
          <w:color w:val="000000"/>
          <w:sz w:val="24"/>
          <w:szCs w:val="24"/>
        </w:rPr>
        <w:t xml:space="preserve">s </w:t>
      </w:r>
      <w:r w:rsidR="000E42E5" w:rsidRPr="003368EA">
        <w:rPr>
          <w:color w:val="000000"/>
          <w:sz w:val="24"/>
          <w:szCs w:val="24"/>
        </w:rPr>
        <w:t>itens</w:t>
      </w:r>
      <w:r w:rsidR="00AD0749" w:rsidRPr="003368EA">
        <w:rPr>
          <w:color w:val="000000"/>
          <w:sz w:val="24"/>
          <w:szCs w:val="24"/>
        </w:rPr>
        <w:t xml:space="preserve">. No caso de omissão dos referidos impostos e tributos, considerar-se-ão inclusos no valor por </w:t>
      </w:r>
      <w:r w:rsidR="002E6B6B" w:rsidRPr="003368EA">
        <w:rPr>
          <w:color w:val="000000"/>
          <w:sz w:val="24"/>
          <w:szCs w:val="24"/>
        </w:rPr>
        <w:t xml:space="preserve">item </w:t>
      </w:r>
      <w:r w:rsidR="008F6366">
        <w:rPr>
          <w:color w:val="000000"/>
          <w:sz w:val="24"/>
          <w:szCs w:val="24"/>
        </w:rPr>
        <w:t>apresentado.</w:t>
      </w:r>
    </w:p>
    <w:p w:rsidR="006B0ECA" w:rsidRPr="008F6366" w:rsidRDefault="00AD0749" w:rsidP="00B854DB">
      <w:pPr>
        <w:pStyle w:val="Corpodetexto3"/>
        <w:tabs>
          <w:tab w:val="left" w:pos="1276"/>
        </w:tabs>
        <w:spacing w:before="240"/>
        <w:ind w:left="709"/>
        <w:jc w:val="both"/>
        <w:rPr>
          <w:color w:val="000000"/>
          <w:sz w:val="24"/>
          <w:szCs w:val="24"/>
        </w:rPr>
      </w:pPr>
      <w:r w:rsidRPr="003368EA">
        <w:rPr>
          <w:color w:val="000000"/>
          <w:sz w:val="24"/>
          <w:szCs w:val="24"/>
        </w:rPr>
        <w:tab/>
      </w:r>
      <w:r w:rsidRPr="003368EA">
        <w:rPr>
          <w:b/>
          <w:color w:val="000000"/>
          <w:sz w:val="24"/>
          <w:szCs w:val="24"/>
        </w:rPr>
        <w:t>5.2.3.</w:t>
      </w:r>
      <w:r w:rsidRPr="003368EA">
        <w:rPr>
          <w:color w:val="000000"/>
          <w:sz w:val="24"/>
          <w:szCs w:val="24"/>
        </w:rPr>
        <w:t xml:space="preserve"> Nome e endereço completo da licitante, número de telefone, fax, CNPJ e qualificação (nome, estado civil, profissão, CPF, identidade e endereço) do dirigente ou representante legal, este mediante instrumento de procuração, que assinará </w:t>
      </w:r>
      <w:r w:rsidR="00FC3988" w:rsidRPr="003368EA">
        <w:rPr>
          <w:color w:val="000000"/>
          <w:sz w:val="24"/>
          <w:szCs w:val="24"/>
        </w:rPr>
        <w:t>a ata de registro</w:t>
      </w:r>
      <w:r w:rsidRPr="003368EA">
        <w:rPr>
          <w:color w:val="000000"/>
          <w:sz w:val="24"/>
          <w:szCs w:val="24"/>
        </w:rPr>
        <w:t xml:space="preserve"> no ca</w:t>
      </w:r>
      <w:r w:rsidR="008F6366">
        <w:rPr>
          <w:color w:val="000000"/>
          <w:sz w:val="24"/>
          <w:szCs w:val="24"/>
        </w:rPr>
        <w:t>so da licitante ser a vencedora.</w:t>
      </w:r>
    </w:p>
    <w:p w:rsidR="00AD0749" w:rsidRPr="003368EA" w:rsidRDefault="00AD0749" w:rsidP="00B854DB">
      <w:pPr>
        <w:pStyle w:val="Corpodetexto3"/>
        <w:tabs>
          <w:tab w:val="left" w:pos="1276"/>
        </w:tabs>
        <w:spacing w:before="240"/>
        <w:ind w:left="709"/>
        <w:jc w:val="both"/>
        <w:rPr>
          <w:color w:val="000000"/>
          <w:sz w:val="24"/>
          <w:szCs w:val="24"/>
        </w:rPr>
      </w:pPr>
      <w:r w:rsidRPr="003368EA">
        <w:rPr>
          <w:color w:val="000000"/>
          <w:sz w:val="24"/>
          <w:szCs w:val="24"/>
        </w:rPr>
        <w:tab/>
      </w:r>
      <w:r w:rsidRPr="003368EA">
        <w:rPr>
          <w:b/>
          <w:color w:val="000000"/>
          <w:sz w:val="24"/>
          <w:szCs w:val="24"/>
        </w:rPr>
        <w:t>5.2.4.</w:t>
      </w:r>
      <w:r w:rsidRPr="003368EA">
        <w:rPr>
          <w:color w:val="000000"/>
          <w:sz w:val="24"/>
          <w:szCs w:val="24"/>
        </w:rPr>
        <w:t xml:space="preserve"> A licitante que não atender às especificações técnicas estabelecidas terá sua proposta desclassificada mesmo tendo sido habilitada no que diz respeito à documentação.</w:t>
      </w:r>
    </w:p>
    <w:p w:rsidR="00C25866" w:rsidRPr="003368EA" w:rsidRDefault="00AD0749" w:rsidP="00B854DB">
      <w:pPr>
        <w:tabs>
          <w:tab w:val="left" w:pos="709"/>
          <w:tab w:val="left" w:pos="1276"/>
        </w:tabs>
        <w:spacing w:before="240"/>
        <w:ind w:left="709"/>
        <w:jc w:val="both"/>
        <w:rPr>
          <w:color w:val="000000"/>
          <w:sz w:val="24"/>
          <w:szCs w:val="24"/>
        </w:rPr>
      </w:pPr>
      <w:r w:rsidRPr="003368EA">
        <w:rPr>
          <w:color w:val="000000"/>
          <w:sz w:val="24"/>
          <w:szCs w:val="24"/>
        </w:rPr>
        <w:tab/>
      </w:r>
      <w:r w:rsidRPr="003368EA">
        <w:rPr>
          <w:b/>
          <w:color w:val="000000"/>
          <w:sz w:val="24"/>
          <w:szCs w:val="24"/>
        </w:rPr>
        <w:t>5.2.5.</w:t>
      </w:r>
      <w:r w:rsidRPr="003368EA">
        <w:rPr>
          <w:color w:val="000000"/>
          <w:sz w:val="24"/>
          <w:szCs w:val="24"/>
        </w:rPr>
        <w:t xml:space="preserve"> As Propostas Financeiras terão validade de 60 (sessenta) dias.</w:t>
      </w:r>
    </w:p>
    <w:p w:rsidR="00C25866" w:rsidRPr="003368EA" w:rsidRDefault="00C25866" w:rsidP="00B854DB">
      <w:pPr>
        <w:tabs>
          <w:tab w:val="left" w:pos="709"/>
          <w:tab w:val="left" w:pos="1276"/>
        </w:tabs>
        <w:spacing w:before="240"/>
        <w:ind w:left="709"/>
        <w:jc w:val="both"/>
        <w:rPr>
          <w:color w:val="000000"/>
          <w:sz w:val="24"/>
          <w:szCs w:val="24"/>
        </w:rPr>
      </w:pPr>
      <w:r w:rsidRPr="003368EA">
        <w:rPr>
          <w:b/>
          <w:color w:val="000000"/>
          <w:sz w:val="24"/>
          <w:szCs w:val="24"/>
        </w:rPr>
        <w:t xml:space="preserve">         5.2.6. </w:t>
      </w:r>
      <w:r w:rsidRPr="003368EA">
        <w:rPr>
          <w:color w:val="000000"/>
          <w:sz w:val="24"/>
          <w:szCs w:val="24"/>
        </w:rPr>
        <w:t>As Propostas Financeiras, com Preços unitários ou Globais superiores ao orçado pela</w:t>
      </w:r>
      <w:r w:rsidR="003B162A" w:rsidRPr="003368EA">
        <w:rPr>
          <w:color w:val="000000"/>
          <w:sz w:val="24"/>
          <w:szCs w:val="24"/>
        </w:rPr>
        <w:t xml:space="preserve"> </w:t>
      </w:r>
      <w:r w:rsidRPr="003368EA">
        <w:rPr>
          <w:color w:val="000000"/>
          <w:sz w:val="24"/>
          <w:szCs w:val="24"/>
        </w:rPr>
        <w:t>CODEVASF serão desclassificadas.</w:t>
      </w:r>
    </w:p>
    <w:p w:rsidR="00304A28" w:rsidRPr="00244F11" w:rsidRDefault="00304A28" w:rsidP="00B854DB">
      <w:pPr>
        <w:numPr>
          <w:ilvl w:val="0"/>
          <w:numId w:val="15"/>
        </w:numPr>
        <w:spacing w:before="240"/>
        <w:jc w:val="both"/>
        <w:rPr>
          <w:b/>
          <w:sz w:val="24"/>
          <w:szCs w:val="24"/>
        </w:rPr>
      </w:pPr>
      <w:r w:rsidRPr="00244F11">
        <w:rPr>
          <w:b/>
          <w:sz w:val="24"/>
          <w:szCs w:val="24"/>
        </w:rPr>
        <w:t>SUBCONTRATAÇÃO</w:t>
      </w:r>
    </w:p>
    <w:p w:rsidR="0053510E" w:rsidRPr="003368EA" w:rsidRDefault="0053510E">
      <w:pPr>
        <w:ind w:left="786"/>
        <w:jc w:val="both"/>
        <w:rPr>
          <w:sz w:val="24"/>
          <w:szCs w:val="24"/>
        </w:rPr>
      </w:pPr>
    </w:p>
    <w:p w:rsidR="0053510E" w:rsidRPr="003368EA" w:rsidRDefault="00304A28" w:rsidP="00AD0749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Não será permitida a </w:t>
      </w:r>
      <w:r w:rsidR="00A45A39" w:rsidRPr="003368EA">
        <w:rPr>
          <w:sz w:val="24"/>
          <w:szCs w:val="24"/>
        </w:rPr>
        <w:t>subcontratação</w:t>
      </w:r>
      <w:r w:rsidR="00AD0749" w:rsidRPr="003368EA">
        <w:rPr>
          <w:sz w:val="24"/>
          <w:szCs w:val="24"/>
        </w:rPr>
        <w:t xml:space="preserve"> </w:t>
      </w:r>
      <w:r w:rsidR="00AD0749" w:rsidRPr="005E05CA">
        <w:rPr>
          <w:sz w:val="24"/>
          <w:szCs w:val="24"/>
        </w:rPr>
        <w:t>nem o consórcio</w:t>
      </w:r>
      <w:r w:rsidR="00AD0749" w:rsidRPr="003368EA">
        <w:rPr>
          <w:sz w:val="24"/>
          <w:szCs w:val="24"/>
        </w:rPr>
        <w:t xml:space="preserve"> entre empresas para o fornecimento dos materiais.</w:t>
      </w:r>
    </w:p>
    <w:p w:rsidR="0053510E" w:rsidRPr="003368EA" w:rsidRDefault="0053510E" w:rsidP="00A45A39">
      <w:pPr>
        <w:ind w:left="786"/>
        <w:jc w:val="both"/>
        <w:rPr>
          <w:sz w:val="24"/>
          <w:szCs w:val="24"/>
        </w:rPr>
      </w:pPr>
    </w:p>
    <w:p w:rsidR="00584B08" w:rsidRPr="003368EA" w:rsidRDefault="00304A28" w:rsidP="00AD0749">
      <w:pPr>
        <w:numPr>
          <w:ilvl w:val="0"/>
          <w:numId w:val="15"/>
        </w:numPr>
        <w:tabs>
          <w:tab w:val="left" w:pos="786"/>
        </w:tabs>
        <w:jc w:val="both"/>
        <w:rPr>
          <w:b/>
          <w:sz w:val="24"/>
          <w:szCs w:val="24"/>
        </w:rPr>
      </w:pPr>
      <w:r w:rsidRPr="003368EA">
        <w:rPr>
          <w:b/>
          <w:sz w:val="24"/>
          <w:szCs w:val="24"/>
        </w:rPr>
        <w:t>PRAZO DE FORNECIMENTO</w:t>
      </w:r>
    </w:p>
    <w:p w:rsidR="00066EB9" w:rsidRPr="003368EA" w:rsidRDefault="00066EB9" w:rsidP="00066EB9">
      <w:pPr>
        <w:ind w:left="786"/>
        <w:jc w:val="both"/>
        <w:rPr>
          <w:b/>
          <w:sz w:val="24"/>
          <w:szCs w:val="24"/>
        </w:rPr>
      </w:pPr>
    </w:p>
    <w:p w:rsidR="0046113C" w:rsidRDefault="00DE301B" w:rsidP="00D9798B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O prazo máximo para a entrega dos materiais será de </w:t>
      </w:r>
      <w:r w:rsidR="00EF6B85" w:rsidRPr="003368EA">
        <w:rPr>
          <w:sz w:val="24"/>
          <w:szCs w:val="24"/>
        </w:rPr>
        <w:t xml:space="preserve">120 (cento e vinte) dias para </w:t>
      </w:r>
      <w:r w:rsidR="000C6E2D" w:rsidRPr="003368EA">
        <w:rPr>
          <w:sz w:val="24"/>
          <w:szCs w:val="24"/>
        </w:rPr>
        <w:t xml:space="preserve">todos </w:t>
      </w:r>
      <w:r w:rsidR="00EF6B85" w:rsidRPr="003368EA">
        <w:rPr>
          <w:sz w:val="24"/>
          <w:szCs w:val="24"/>
        </w:rPr>
        <w:t xml:space="preserve">os </w:t>
      </w:r>
      <w:r w:rsidR="00B552D3">
        <w:rPr>
          <w:sz w:val="24"/>
          <w:szCs w:val="24"/>
        </w:rPr>
        <w:t>itens</w:t>
      </w:r>
      <w:r w:rsidR="00EF6B85" w:rsidRPr="003368EA">
        <w:rPr>
          <w:sz w:val="24"/>
          <w:szCs w:val="24"/>
        </w:rPr>
        <w:t xml:space="preserve">, </w:t>
      </w:r>
      <w:r w:rsidRPr="003368EA">
        <w:rPr>
          <w:sz w:val="24"/>
          <w:szCs w:val="24"/>
        </w:rPr>
        <w:t>a contar do recebimento da ORDEM DE FORNECIMENTO pela licitante vencedora</w:t>
      </w:r>
      <w:r w:rsidR="009044D2" w:rsidRPr="003368EA">
        <w:rPr>
          <w:sz w:val="24"/>
          <w:szCs w:val="24"/>
        </w:rPr>
        <w:t xml:space="preserve">, conforme percentuais listados </w:t>
      </w:r>
      <w:r w:rsidR="0046113C">
        <w:rPr>
          <w:sz w:val="24"/>
          <w:szCs w:val="24"/>
        </w:rPr>
        <w:t>a seguir:</w:t>
      </w:r>
    </w:p>
    <w:p w:rsidR="0046113C" w:rsidRDefault="0046113C" w:rsidP="00D9798B">
      <w:pPr>
        <w:ind w:left="786"/>
        <w:jc w:val="both"/>
        <w:rPr>
          <w:sz w:val="24"/>
          <w:szCs w:val="24"/>
        </w:rPr>
      </w:pPr>
    </w:p>
    <w:p w:rsidR="00584B08" w:rsidRPr="003368EA" w:rsidRDefault="000156C6" w:rsidP="00D9798B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Todos</w:t>
      </w:r>
      <w:r w:rsidR="006E4CA8" w:rsidRPr="003368EA">
        <w:rPr>
          <w:sz w:val="24"/>
          <w:szCs w:val="24"/>
        </w:rPr>
        <w:t xml:space="preserve"> serão</w:t>
      </w:r>
      <w:r w:rsidRPr="003368EA">
        <w:rPr>
          <w:sz w:val="24"/>
          <w:szCs w:val="24"/>
        </w:rPr>
        <w:t xml:space="preserve"> </w:t>
      </w:r>
      <w:r w:rsidR="009044D2" w:rsidRPr="003368EA">
        <w:rPr>
          <w:sz w:val="24"/>
          <w:szCs w:val="24"/>
        </w:rPr>
        <w:t>entregues e depositados no Perímetro Irrigado de Ceraíma localizado à cerca de 10 km da cidade de Guanambi/BA, CEP.: 46.430-000, cujo acesso é por rodovia asfaltada</w:t>
      </w:r>
      <w:r w:rsidR="002C4A62" w:rsidRPr="003368EA">
        <w:rPr>
          <w:sz w:val="24"/>
          <w:szCs w:val="24"/>
        </w:rPr>
        <w:t>, conforme</w:t>
      </w:r>
      <w:r w:rsidR="00DD30C7" w:rsidRPr="003368EA">
        <w:rPr>
          <w:sz w:val="24"/>
          <w:szCs w:val="24"/>
        </w:rPr>
        <w:t xml:space="preserve"> Item 2 (Local de Entrega)</w:t>
      </w:r>
      <w:r w:rsidR="009F1F08" w:rsidRPr="003368EA">
        <w:rPr>
          <w:sz w:val="24"/>
          <w:szCs w:val="24"/>
        </w:rPr>
        <w:t xml:space="preserve">, </w:t>
      </w:r>
      <w:r w:rsidR="00580F86" w:rsidRPr="003368EA">
        <w:rPr>
          <w:sz w:val="24"/>
          <w:szCs w:val="24"/>
        </w:rPr>
        <w:t>Anexo I</w:t>
      </w:r>
      <w:r w:rsidR="009F1F08" w:rsidRPr="003368EA">
        <w:rPr>
          <w:sz w:val="24"/>
          <w:szCs w:val="24"/>
        </w:rPr>
        <w:t xml:space="preserve"> deste TR</w:t>
      </w:r>
      <w:r w:rsidR="002C4A62" w:rsidRPr="003368EA">
        <w:rPr>
          <w:sz w:val="24"/>
          <w:szCs w:val="24"/>
        </w:rPr>
        <w:t xml:space="preserve">. </w:t>
      </w:r>
    </w:p>
    <w:p w:rsidR="009F1F08" w:rsidRDefault="009F1F08" w:rsidP="00D9798B">
      <w:pPr>
        <w:ind w:left="786"/>
        <w:jc w:val="both"/>
        <w:rPr>
          <w:sz w:val="24"/>
          <w:szCs w:val="24"/>
        </w:rPr>
      </w:pPr>
    </w:p>
    <w:p w:rsidR="00813A94" w:rsidRPr="003368EA" w:rsidRDefault="00813A94" w:rsidP="00D9798B">
      <w:pPr>
        <w:ind w:left="786"/>
        <w:jc w:val="both"/>
        <w:rPr>
          <w:sz w:val="24"/>
          <w:szCs w:val="24"/>
        </w:rPr>
      </w:pPr>
    </w:p>
    <w:p w:rsidR="009F1F08" w:rsidRPr="003368EA" w:rsidRDefault="009F1F08" w:rsidP="009F1F08">
      <w:pPr>
        <w:numPr>
          <w:ilvl w:val="0"/>
          <w:numId w:val="15"/>
        </w:numPr>
        <w:tabs>
          <w:tab w:val="left" w:pos="786"/>
        </w:tabs>
        <w:jc w:val="both"/>
        <w:rPr>
          <w:b/>
          <w:sz w:val="24"/>
          <w:szCs w:val="24"/>
        </w:rPr>
      </w:pPr>
      <w:r w:rsidRPr="003368EA">
        <w:rPr>
          <w:b/>
          <w:sz w:val="24"/>
          <w:szCs w:val="24"/>
        </w:rPr>
        <w:t xml:space="preserve"> </w:t>
      </w:r>
      <w:r w:rsidR="00C25866" w:rsidRPr="003368EA">
        <w:rPr>
          <w:b/>
          <w:sz w:val="24"/>
          <w:szCs w:val="24"/>
        </w:rPr>
        <w:t>REAJUSTAMENTO</w:t>
      </w:r>
    </w:p>
    <w:p w:rsidR="009F1F08" w:rsidRPr="003368EA" w:rsidRDefault="009F1F08" w:rsidP="009F1F08">
      <w:pPr>
        <w:ind w:left="786"/>
        <w:jc w:val="both"/>
        <w:rPr>
          <w:sz w:val="24"/>
          <w:szCs w:val="24"/>
        </w:rPr>
      </w:pPr>
    </w:p>
    <w:p w:rsidR="009F1F08" w:rsidRPr="003368EA" w:rsidRDefault="003B4DE0" w:rsidP="009F1F08">
      <w:pPr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9F1F08" w:rsidRPr="003368EA">
        <w:rPr>
          <w:sz w:val="24"/>
          <w:szCs w:val="24"/>
        </w:rPr>
        <w:t>s preços serão irreajustáveis.</w:t>
      </w:r>
    </w:p>
    <w:p w:rsidR="00304A28" w:rsidRPr="003368EA" w:rsidRDefault="00304A28" w:rsidP="009F1F08">
      <w:pPr>
        <w:jc w:val="both"/>
        <w:rPr>
          <w:sz w:val="24"/>
          <w:szCs w:val="24"/>
        </w:rPr>
      </w:pPr>
    </w:p>
    <w:p w:rsidR="00304A28" w:rsidRPr="003368EA" w:rsidRDefault="00304A28" w:rsidP="00AD0749">
      <w:pPr>
        <w:numPr>
          <w:ilvl w:val="0"/>
          <w:numId w:val="15"/>
        </w:numPr>
        <w:tabs>
          <w:tab w:val="left" w:pos="786"/>
        </w:tabs>
        <w:jc w:val="both"/>
        <w:rPr>
          <w:b/>
          <w:sz w:val="24"/>
          <w:szCs w:val="24"/>
        </w:rPr>
      </w:pPr>
      <w:r w:rsidRPr="003368EA">
        <w:rPr>
          <w:b/>
          <w:sz w:val="24"/>
          <w:szCs w:val="24"/>
        </w:rPr>
        <w:t>CONDIÇÕES DE PAGAMENTO</w:t>
      </w:r>
    </w:p>
    <w:p w:rsidR="009F1F08" w:rsidRPr="003368EA" w:rsidRDefault="009F1F08" w:rsidP="009F1F08">
      <w:pPr>
        <w:ind w:left="786"/>
        <w:jc w:val="both"/>
        <w:rPr>
          <w:b/>
          <w:sz w:val="24"/>
          <w:szCs w:val="24"/>
        </w:rPr>
      </w:pPr>
    </w:p>
    <w:p w:rsidR="009F1F08" w:rsidRPr="003368EA" w:rsidRDefault="009F1F08" w:rsidP="009F1F08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Os pagamentos serão efetuados em </w:t>
      </w:r>
      <w:r w:rsidR="009044D2" w:rsidRPr="003368EA">
        <w:rPr>
          <w:sz w:val="24"/>
          <w:szCs w:val="24"/>
        </w:rPr>
        <w:t>R</w:t>
      </w:r>
      <w:r w:rsidRPr="003368EA">
        <w:rPr>
          <w:sz w:val="24"/>
          <w:szCs w:val="24"/>
        </w:rPr>
        <w:t xml:space="preserve">eais, contra entrega dos equipamentos, mediante apresentação de faturas/notas fiscais, devidamente atestadas pela fiscalização. O pagamento poderá ser liberado proporcionalmente à entrega parcial dos materiais. </w:t>
      </w:r>
    </w:p>
    <w:p w:rsidR="009F1F08" w:rsidRPr="003368EA" w:rsidRDefault="009F1F08" w:rsidP="009F1F08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Será observado o prazo de até 30 (trinta) dias para pagamento, contado a partir da data de cada entrega de material, conforme </w:t>
      </w:r>
      <w:r w:rsidR="004B71E3" w:rsidRPr="003368EA">
        <w:rPr>
          <w:sz w:val="24"/>
          <w:szCs w:val="24"/>
        </w:rPr>
        <w:t>estabelece o Art. 40, inciso XIV, alínea “a”, da Lei n.º 8.666/93.</w:t>
      </w:r>
    </w:p>
    <w:p w:rsidR="004B71E3" w:rsidRPr="003368EA" w:rsidRDefault="004B71E3" w:rsidP="009F1F08">
      <w:pPr>
        <w:ind w:left="786"/>
        <w:jc w:val="both"/>
        <w:rPr>
          <w:sz w:val="24"/>
          <w:szCs w:val="24"/>
        </w:rPr>
      </w:pPr>
    </w:p>
    <w:p w:rsidR="009F1F08" w:rsidRPr="003368EA" w:rsidRDefault="009F1F08" w:rsidP="009F1F08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Qualquer suspensão de pagamento devido à falta de regularidade da Contratada perante o sistema SICAF ou a não apresentação da documentação obrigatória, não gerará para a CODEVASF nenhuma responsabilidade nem obrigação de reajustamento ou atualização monetária do valor devido.</w:t>
      </w:r>
    </w:p>
    <w:p w:rsidR="00DD30C7" w:rsidRPr="003368EA" w:rsidRDefault="00DD30C7" w:rsidP="00A45A39">
      <w:pPr>
        <w:jc w:val="both"/>
        <w:rPr>
          <w:sz w:val="24"/>
          <w:szCs w:val="24"/>
        </w:rPr>
      </w:pPr>
    </w:p>
    <w:p w:rsidR="00304A28" w:rsidRPr="00B4532A" w:rsidRDefault="00304A28" w:rsidP="00AD0749">
      <w:pPr>
        <w:numPr>
          <w:ilvl w:val="0"/>
          <w:numId w:val="15"/>
        </w:numPr>
        <w:tabs>
          <w:tab w:val="left" w:pos="786"/>
        </w:tabs>
        <w:jc w:val="both"/>
        <w:rPr>
          <w:b/>
          <w:sz w:val="24"/>
          <w:szCs w:val="24"/>
        </w:rPr>
      </w:pPr>
      <w:r w:rsidRPr="00B4532A">
        <w:rPr>
          <w:b/>
          <w:sz w:val="24"/>
          <w:szCs w:val="24"/>
        </w:rPr>
        <w:t>EXIGÊNCIA TÉCNICA</w:t>
      </w:r>
    </w:p>
    <w:p w:rsidR="007539EA" w:rsidRPr="00B4532A" w:rsidRDefault="007539EA" w:rsidP="007539EA">
      <w:pPr>
        <w:ind w:left="1134" w:firstLine="282"/>
        <w:jc w:val="both"/>
        <w:rPr>
          <w:b/>
          <w:sz w:val="24"/>
          <w:szCs w:val="24"/>
        </w:rPr>
      </w:pPr>
    </w:p>
    <w:p w:rsidR="008B2044" w:rsidRDefault="007539EA" w:rsidP="009F1F08">
      <w:pPr>
        <w:pStyle w:val="Corpodetexto3"/>
        <w:tabs>
          <w:tab w:val="left" w:pos="1276"/>
        </w:tabs>
        <w:spacing w:before="120"/>
        <w:ind w:left="786"/>
        <w:jc w:val="both"/>
        <w:rPr>
          <w:color w:val="000000"/>
          <w:sz w:val="24"/>
          <w:szCs w:val="24"/>
        </w:rPr>
      </w:pPr>
      <w:r w:rsidRPr="00B4532A">
        <w:rPr>
          <w:b/>
          <w:sz w:val="24"/>
          <w:szCs w:val="24"/>
        </w:rPr>
        <w:t>1</w:t>
      </w:r>
      <w:r w:rsidR="006B0ECA" w:rsidRPr="00B4532A">
        <w:rPr>
          <w:b/>
          <w:sz w:val="24"/>
          <w:szCs w:val="24"/>
        </w:rPr>
        <w:t>0</w:t>
      </w:r>
      <w:r w:rsidRPr="00B4532A">
        <w:rPr>
          <w:b/>
          <w:sz w:val="24"/>
          <w:szCs w:val="24"/>
        </w:rPr>
        <w:t xml:space="preserve">.1.6. </w:t>
      </w:r>
      <w:r w:rsidR="008B2044" w:rsidRPr="00B4532A">
        <w:rPr>
          <w:color w:val="000000"/>
          <w:sz w:val="24"/>
          <w:szCs w:val="24"/>
        </w:rPr>
        <w:t xml:space="preserve">A licitante deverá apresentar atestado(s) específico(s) emitido(s) por pessoa jurídica de direito público ou privado, em nome da licitante, que comprove ter fornecido </w:t>
      </w:r>
      <w:r w:rsidR="00B552D3" w:rsidRPr="00B4532A">
        <w:rPr>
          <w:color w:val="000000"/>
          <w:sz w:val="24"/>
          <w:szCs w:val="24"/>
        </w:rPr>
        <w:t xml:space="preserve">tubos e conexões </w:t>
      </w:r>
      <w:r w:rsidR="00B4532A" w:rsidRPr="00B4532A">
        <w:rPr>
          <w:color w:val="000000"/>
          <w:sz w:val="24"/>
          <w:szCs w:val="24"/>
        </w:rPr>
        <w:t>hidráulicas</w:t>
      </w:r>
      <w:r w:rsidR="00B552D3" w:rsidRPr="00B4532A">
        <w:rPr>
          <w:color w:val="000000"/>
          <w:sz w:val="24"/>
          <w:szCs w:val="24"/>
        </w:rPr>
        <w:t>.</w:t>
      </w:r>
    </w:p>
    <w:p w:rsidR="00304A28" w:rsidRDefault="00304A28">
      <w:pPr>
        <w:ind w:left="426"/>
        <w:jc w:val="both"/>
        <w:rPr>
          <w:sz w:val="24"/>
          <w:szCs w:val="24"/>
        </w:rPr>
      </w:pPr>
    </w:p>
    <w:p w:rsidR="00304A28" w:rsidRPr="003368EA" w:rsidRDefault="009145C7" w:rsidP="00AD0749">
      <w:pPr>
        <w:numPr>
          <w:ilvl w:val="0"/>
          <w:numId w:val="15"/>
        </w:numPr>
        <w:jc w:val="both"/>
        <w:rPr>
          <w:b/>
          <w:sz w:val="24"/>
          <w:szCs w:val="24"/>
        </w:rPr>
      </w:pPr>
      <w:r w:rsidRPr="003368EA">
        <w:rPr>
          <w:sz w:val="24"/>
          <w:szCs w:val="24"/>
        </w:rPr>
        <w:t xml:space="preserve"> </w:t>
      </w:r>
      <w:r w:rsidR="00304A28" w:rsidRPr="003368EA">
        <w:rPr>
          <w:b/>
          <w:sz w:val="24"/>
          <w:szCs w:val="24"/>
        </w:rPr>
        <w:t>CRITÉRIOS DE JULGAMENTO</w:t>
      </w:r>
    </w:p>
    <w:p w:rsidR="00304A28" w:rsidRPr="003368EA" w:rsidRDefault="00304A28">
      <w:pPr>
        <w:ind w:left="786"/>
        <w:jc w:val="both"/>
        <w:rPr>
          <w:sz w:val="24"/>
          <w:szCs w:val="24"/>
        </w:rPr>
      </w:pPr>
    </w:p>
    <w:p w:rsidR="004B71E3" w:rsidRDefault="004B71E3" w:rsidP="004B71E3">
      <w:pPr>
        <w:ind w:left="709"/>
        <w:jc w:val="both"/>
        <w:rPr>
          <w:sz w:val="24"/>
        </w:rPr>
      </w:pPr>
      <w:r w:rsidRPr="003368EA">
        <w:rPr>
          <w:sz w:val="24"/>
          <w:szCs w:val="24"/>
        </w:rPr>
        <w:t xml:space="preserve">Será considerada vencedora a proposta que, atendendo a todas as condições do Edital e deste Termo de Referência, for considerada habilitada </w:t>
      </w:r>
      <w:r w:rsidR="00DE301B" w:rsidRPr="003368EA">
        <w:rPr>
          <w:sz w:val="24"/>
          <w:szCs w:val="24"/>
        </w:rPr>
        <w:t>pelo pregoeiro e equipe de apoio credenciad</w:t>
      </w:r>
      <w:r w:rsidR="005E05CA">
        <w:rPr>
          <w:sz w:val="24"/>
          <w:szCs w:val="24"/>
        </w:rPr>
        <w:t>a</w:t>
      </w:r>
      <w:r w:rsidRPr="003368EA">
        <w:rPr>
          <w:sz w:val="24"/>
          <w:szCs w:val="24"/>
        </w:rPr>
        <w:t xml:space="preserve"> para este fim, e apresentar </w:t>
      </w:r>
      <w:r w:rsidRPr="005E05CA">
        <w:rPr>
          <w:sz w:val="24"/>
          <w:szCs w:val="24"/>
        </w:rPr>
        <w:t xml:space="preserve">o menor preço </w:t>
      </w:r>
      <w:r w:rsidR="009A1D98" w:rsidRPr="005E05CA">
        <w:rPr>
          <w:sz w:val="24"/>
          <w:szCs w:val="24"/>
        </w:rPr>
        <w:t xml:space="preserve">global </w:t>
      </w:r>
      <w:r w:rsidRPr="005E05CA">
        <w:rPr>
          <w:sz w:val="24"/>
          <w:szCs w:val="24"/>
        </w:rPr>
        <w:t>para</w:t>
      </w:r>
      <w:r w:rsidRPr="003368EA">
        <w:rPr>
          <w:sz w:val="24"/>
          <w:szCs w:val="24"/>
        </w:rPr>
        <w:t xml:space="preserve"> o fornecimento dos materiais, observado o preço máximo estimado pela CODEVASF. </w:t>
      </w:r>
      <w:r w:rsidR="00B0582F" w:rsidRPr="003368EA">
        <w:rPr>
          <w:sz w:val="24"/>
        </w:rPr>
        <w:t>A apresentação de valores unitários e global superiores ao orçado pela CODEVASF levará à desclassificação da licitante.</w:t>
      </w:r>
    </w:p>
    <w:p w:rsidR="00427D53" w:rsidRPr="003368EA" w:rsidRDefault="00427D53" w:rsidP="004B71E3">
      <w:pPr>
        <w:ind w:left="709"/>
        <w:jc w:val="both"/>
        <w:rPr>
          <w:sz w:val="24"/>
          <w:szCs w:val="24"/>
        </w:rPr>
      </w:pPr>
    </w:p>
    <w:p w:rsidR="004B71E3" w:rsidRPr="00244F11" w:rsidRDefault="004B71E3" w:rsidP="004B71E3">
      <w:pPr>
        <w:numPr>
          <w:ilvl w:val="0"/>
          <w:numId w:val="15"/>
        </w:numPr>
        <w:jc w:val="both"/>
        <w:rPr>
          <w:b/>
          <w:sz w:val="24"/>
          <w:szCs w:val="24"/>
        </w:rPr>
      </w:pPr>
      <w:r w:rsidRPr="003368EA">
        <w:rPr>
          <w:b/>
          <w:sz w:val="24"/>
          <w:szCs w:val="24"/>
        </w:rPr>
        <w:t xml:space="preserve"> </w:t>
      </w:r>
      <w:r w:rsidRPr="00244F11">
        <w:rPr>
          <w:b/>
          <w:sz w:val="24"/>
          <w:szCs w:val="24"/>
        </w:rPr>
        <w:t>REGIME DE CONTRATAÇÃO</w:t>
      </w:r>
    </w:p>
    <w:p w:rsidR="004B71E3" w:rsidRPr="00244F11" w:rsidRDefault="004B71E3" w:rsidP="004B71E3">
      <w:pPr>
        <w:ind w:left="786"/>
        <w:jc w:val="both"/>
        <w:rPr>
          <w:b/>
          <w:sz w:val="24"/>
          <w:szCs w:val="24"/>
        </w:rPr>
      </w:pPr>
    </w:p>
    <w:p w:rsidR="0076133E" w:rsidRPr="003368EA" w:rsidRDefault="004B71E3" w:rsidP="00BB53A6">
      <w:pPr>
        <w:ind w:left="709"/>
        <w:jc w:val="both"/>
        <w:rPr>
          <w:sz w:val="24"/>
          <w:szCs w:val="24"/>
        </w:rPr>
      </w:pPr>
      <w:r w:rsidRPr="00244F11">
        <w:rPr>
          <w:sz w:val="24"/>
          <w:szCs w:val="24"/>
        </w:rPr>
        <w:t xml:space="preserve">Na forma de fornecimento </w:t>
      </w:r>
      <w:r w:rsidR="00BB53A6">
        <w:rPr>
          <w:sz w:val="24"/>
          <w:szCs w:val="24"/>
        </w:rPr>
        <w:t>total.</w:t>
      </w:r>
    </w:p>
    <w:p w:rsidR="005D4D2B" w:rsidRPr="003368EA" w:rsidRDefault="005D4D2B" w:rsidP="005D4D2B">
      <w:pPr>
        <w:ind w:left="709"/>
        <w:jc w:val="both"/>
        <w:rPr>
          <w:sz w:val="24"/>
          <w:szCs w:val="24"/>
        </w:rPr>
      </w:pPr>
    </w:p>
    <w:p w:rsidR="005D4D2B" w:rsidRPr="00244F11" w:rsidRDefault="005D4D2B" w:rsidP="00AD0749">
      <w:pPr>
        <w:numPr>
          <w:ilvl w:val="0"/>
          <w:numId w:val="15"/>
        </w:numPr>
        <w:jc w:val="both"/>
        <w:rPr>
          <w:b/>
          <w:sz w:val="24"/>
          <w:szCs w:val="24"/>
        </w:rPr>
      </w:pPr>
      <w:r w:rsidRPr="00244F11">
        <w:rPr>
          <w:b/>
          <w:sz w:val="24"/>
          <w:szCs w:val="24"/>
        </w:rPr>
        <w:t>RECURSOS ORÇAMENTÁRIOS</w:t>
      </w:r>
    </w:p>
    <w:p w:rsidR="00304A28" w:rsidRPr="003368EA" w:rsidRDefault="00304A28">
      <w:pPr>
        <w:ind w:left="426"/>
        <w:jc w:val="both"/>
        <w:rPr>
          <w:sz w:val="24"/>
          <w:szCs w:val="24"/>
        </w:rPr>
      </w:pPr>
    </w:p>
    <w:p w:rsidR="00F15D5B" w:rsidRPr="003368EA" w:rsidRDefault="00304A28">
      <w:pPr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             Os recursos orçamentários têm a seguinte funciona</w:t>
      </w:r>
      <w:r w:rsidR="0002378F">
        <w:rPr>
          <w:sz w:val="24"/>
          <w:szCs w:val="24"/>
        </w:rPr>
        <w:t>l</w:t>
      </w:r>
      <w:r w:rsidRPr="003368EA">
        <w:rPr>
          <w:sz w:val="24"/>
          <w:szCs w:val="24"/>
        </w:rPr>
        <w:t xml:space="preserve"> programática:</w:t>
      </w:r>
    </w:p>
    <w:p w:rsidR="0066095F" w:rsidRPr="003368EA" w:rsidRDefault="00B0582F" w:rsidP="00B0582F">
      <w:pPr>
        <w:numPr>
          <w:ilvl w:val="0"/>
          <w:numId w:val="28"/>
        </w:numPr>
        <w:tabs>
          <w:tab w:val="left" w:pos="1843"/>
          <w:tab w:val="left" w:pos="2977"/>
        </w:tabs>
        <w:ind w:firstLine="909"/>
        <w:rPr>
          <w:i/>
          <w:sz w:val="24"/>
          <w:szCs w:val="24"/>
        </w:rPr>
      </w:pPr>
      <w:r w:rsidRPr="003368EA">
        <w:rPr>
          <w:sz w:val="24"/>
        </w:rPr>
        <w:t xml:space="preserve"> 20.607.2077.20EY.0020 – Administração de Projetos Públicos de Irrigação na Região Nordeste, fonte 100, categoria econômica 4.</w:t>
      </w:r>
    </w:p>
    <w:p w:rsidR="00F15D5B" w:rsidRPr="003368EA" w:rsidRDefault="00F15D5B">
      <w:pPr>
        <w:ind w:left="786"/>
        <w:jc w:val="both"/>
        <w:rPr>
          <w:sz w:val="24"/>
          <w:szCs w:val="24"/>
        </w:rPr>
      </w:pPr>
    </w:p>
    <w:p w:rsidR="00F15D5B" w:rsidRPr="003368EA" w:rsidRDefault="00F15D5B">
      <w:pPr>
        <w:ind w:left="786"/>
        <w:jc w:val="both"/>
        <w:rPr>
          <w:sz w:val="24"/>
          <w:szCs w:val="24"/>
        </w:rPr>
      </w:pPr>
    </w:p>
    <w:p w:rsidR="00304A28" w:rsidRPr="003368EA" w:rsidRDefault="00304A28" w:rsidP="00AA5C5B">
      <w:pPr>
        <w:pStyle w:val="Ttulo7"/>
        <w:keepNext/>
        <w:numPr>
          <w:ilvl w:val="0"/>
          <w:numId w:val="15"/>
        </w:numPr>
        <w:spacing w:before="0" w:after="0"/>
        <w:ind w:left="851"/>
        <w:jc w:val="both"/>
        <w:rPr>
          <w:szCs w:val="24"/>
        </w:rPr>
      </w:pPr>
      <w:r w:rsidRPr="003368EA">
        <w:rPr>
          <w:b/>
          <w:szCs w:val="24"/>
        </w:rPr>
        <w:t>SANÇÕES ADMINISTRATIVAS</w:t>
      </w:r>
      <w:r w:rsidR="00A93218" w:rsidRPr="003368EA">
        <w:rPr>
          <w:b/>
          <w:szCs w:val="24"/>
        </w:rPr>
        <w:t xml:space="preserve"> </w:t>
      </w:r>
    </w:p>
    <w:p w:rsidR="00AA5C5B" w:rsidRPr="003368EA" w:rsidRDefault="00AA5C5B">
      <w:pPr>
        <w:ind w:left="851"/>
        <w:jc w:val="both"/>
        <w:rPr>
          <w:sz w:val="24"/>
          <w:szCs w:val="24"/>
        </w:rPr>
      </w:pPr>
    </w:p>
    <w:p w:rsidR="005534F7" w:rsidRPr="003368EA" w:rsidRDefault="005534F7" w:rsidP="005534F7">
      <w:pPr>
        <w:ind w:left="851"/>
        <w:jc w:val="both"/>
        <w:rPr>
          <w:sz w:val="24"/>
        </w:rPr>
      </w:pPr>
      <w:r w:rsidRPr="003368EA">
        <w:rPr>
          <w:sz w:val="24"/>
        </w:rPr>
        <w:lastRenderedPageBreak/>
        <w:t>1</w:t>
      </w:r>
      <w:r w:rsidR="00244F11">
        <w:rPr>
          <w:sz w:val="24"/>
        </w:rPr>
        <w:t>4</w:t>
      </w:r>
      <w:r w:rsidRPr="003368EA">
        <w:rPr>
          <w:sz w:val="24"/>
        </w:rPr>
        <w:t>.1 - A recusa injustificada do licitante vencedor em assinar o contrato, aceitar ou retirar o instrumento equivalente, dentro do prazo estabelecido pela CODEVASF, o atraso injustificado na execução do contrato, a inexecução total ou parcial do contrato, bem como venha executá-lo fora das especificações e condições acordadas, e, ainda, impeça ou embarace, de alguma forma a fiscalização, caracterizam o descumprimento total das obrigações assumidas, nos termos do Art. 81 c/c Arts. 86 e 87 da Lei nº 8.666, de 21.06.1993, podendo a CODEVASF, garantida a prévia defesa, aplicar ao responsável as seguintes sanções:</w:t>
      </w:r>
    </w:p>
    <w:p w:rsidR="005534F7" w:rsidRPr="003368EA" w:rsidRDefault="005534F7" w:rsidP="005534F7">
      <w:pPr>
        <w:numPr>
          <w:ilvl w:val="1"/>
          <w:numId w:val="31"/>
        </w:numPr>
        <w:tabs>
          <w:tab w:val="left" w:pos="1701"/>
        </w:tabs>
        <w:spacing w:before="120" w:after="120"/>
        <w:ind w:left="851" w:firstLine="851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Advertência;</w:t>
      </w:r>
    </w:p>
    <w:p w:rsidR="005534F7" w:rsidRPr="003368EA" w:rsidRDefault="005534F7" w:rsidP="005534F7">
      <w:pPr>
        <w:numPr>
          <w:ilvl w:val="1"/>
          <w:numId w:val="31"/>
        </w:numPr>
        <w:tabs>
          <w:tab w:val="left" w:pos="1701"/>
        </w:tabs>
        <w:spacing w:before="120" w:after="120"/>
        <w:ind w:left="851" w:firstLine="851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Multa;</w:t>
      </w:r>
    </w:p>
    <w:p w:rsidR="005534F7" w:rsidRPr="003368EA" w:rsidRDefault="005534F7" w:rsidP="005534F7">
      <w:pPr>
        <w:numPr>
          <w:ilvl w:val="1"/>
          <w:numId w:val="31"/>
        </w:numPr>
        <w:tabs>
          <w:tab w:val="left" w:pos="1701"/>
        </w:tabs>
        <w:spacing w:before="120" w:after="120"/>
        <w:ind w:left="851" w:firstLine="851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Suspensão temporária de participação em licitação e impedimento de contratar com a CODEVASF, por prazo não superior a 2 (dois) anos.</w:t>
      </w:r>
    </w:p>
    <w:p w:rsidR="005534F7" w:rsidRPr="003368EA" w:rsidRDefault="005534F7" w:rsidP="005534F7">
      <w:pPr>
        <w:numPr>
          <w:ilvl w:val="1"/>
          <w:numId w:val="31"/>
        </w:numPr>
        <w:tabs>
          <w:tab w:val="left" w:pos="1701"/>
        </w:tabs>
        <w:spacing w:before="120" w:after="120"/>
        <w:ind w:left="851" w:firstLine="851"/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CODEVASF pelos prejuízos resultantes e depois de decorrido o prazo da sanção aplicada com base no subitem </w:t>
      </w:r>
      <w:r w:rsidR="00244F11">
        <w:rPr>
          <w:sz w:val="24"/>
          <w:szCs w:val="24"/>
        </w:rPr>
        <w:t>14</w:t>
      </w:r>
      <w:r w:rsidRPr="003368EA">
        <w:rPr>
          <w:sz w:val="24"/>
          <w:szCs w:val="24"/>
        </w:rPr>
        <w:t>.4.</w:t>
      </w:r>
    </w:p>
    <w:p w:rsidR="005534F7" w:rsidRPr="003368EA" w:rsidRDefault="005534F7" w:rsidP="005534F7">
      <w:pPr>
        <w:ind w:left="851"/>
        <w:jc w:val="both"/>
        <w:rPr>
          <w:sz w:val="24"/>
        </w:rPr>
      </w:pPr>
      <w:r w:rsidRPr="003368EA">
        <w:rPr>
          <w:sz w:val="24"/>
        </w:rPr>
        <w:t>1</w:t>
      </w:r>
      <w:r w:rsidR="00244F11">
        <w:rPr>
          <w:sz w:val="24"/>
        </w:rPr>
        <w:t>4</w:t>
      </w:r>
      <w:r w:rsidRPr="003368EA">
        <w:rPr>
          <w:sz w:val="24"/>
        </w:rPr>
        <w:t xml:space="preserve">.2. As sanções previstas nos incisos </w:t>
      </w:r>
      <w:r w:rsidR="00AE6CF7" w:rsidRPr="0012789E">
        <w:rPr>
          <w:sz w:val="24"/>
        </w:rPr>
        <w:t xml:space="preserve">I, III e IV do subitem </w:t>
      </w:r>
      <w:r w:rsidR="00AE6CF7">
        <w:rPr>
          <w:sz w:val="24"/>
        </w:rPr>
        <w:t>14.1</w:t>
      </w:r>
      <w:r w:rsidRPr="003368EA">
        <w:rPr>
          <w:sz w:val="24"/>
        </w:rPr>
        <w:t xml:space="preserve"> poderão ser aplicadas juntamente com a do inciso II, facultada a defesa prévia do interessado, no respectivo processo, no prazo de 10 (dez) dias úteis.</w:t>
      </w:r>
    </w:p>
    <w:p w:rsidR="005534F7" w:rsidRPr="003368EA" w:rsidRDefault="005534F7" w:rsidP="005534F7">
      <w:pPr>
        <w:ind w:left="851" w:firstLine="851"/>
        <w:jc w:val="both"/>
        <w:rPr>
          <w:sz w:val="24"/>
        </w:rPr>
      </w:pPr>
    </w:p>
    <w:p w:rsidR="005534F7" w:rsidRPr="003368EA" w:rsidRDefault="005534F7" w:rsidP="005534F7">
      <w:pPr>
        <w:ind w:left="851"/>
        <w:jc w:val="both"/>
        <w:rPr>
          <w:sz w:val="24"/>
        </w:rPr>
      </w:pPr>
      <w:r w:rsidRPr="003368EA">
        <w:rPr>
          <w:sz w:val="24"/>
        </w:rPr>
        <w:t>1</w:t>
      </w:r>
      <w:r w:rsidR="00244F11">
        <w:rPr>
          <w:sz w:val="24"/>
        </w:rPr>
        <w:t>4</w:t>
      </w:r>
      <w:r w:rsidRPr="003368EA">
        <w:rPr>
          <w:sz w:val="24"/>
        </w:rPr>
        <w:t xml:space="preserve">.3. A sanção estabelecida no </w:t>
      </w:r>
      <w:r w:rsidRPr="0012789E">
        <w:rPr>
          <w:sz w:val="24"/>
        </w:rPr>
        <w:t xml:space="preserve">inciso IV do subitem </w:t>
      </w:r>
      <w:r w:rsidR="00AE6CF7" w:rsidRPr="0012789E">
        <w:rPr>
          <w:sz w:val="24"/>
        </w:rPr>
        <w:t>14</w:t>
      </w:r>
      <w:r w:rsidRPr="0012789E">
        <w:rPr>
          <w:sz w:val="24"/>
        </w:rPr>
        <w:t>.1</w:t>
      </w:r>
      <w:r w:rsidRPr="003368EA">
        <w:rPr>
          <w:sz w:val="24"/>
        </w:rPr>
        <w:t xml:space="preserve"> é de competência do Ministro da Integração Nacional, facultada a defesa do interessado no respectivo processo, no prazo de 10 (dez) dias da abertura de vista, podendo a reabilitação ser requerida após o prazo de aplicação estipulado.</w:t>
      </w:r>
    </w:p>
    <w:p w:rsidR="005534F7" w:rsidRPr="003368EA" w:rsidRDefault="005534F7" w:rsidP="005534F7">
      <w:pPr>
        <w:ind w:left="851" w:firstLine="851"/>
        <w:jc w:val="both"/>
        <w:rPr>
          <w:sz w:val="24"/>
        </w:rPr>
      </w:pPr>
    </w:p>
    <w:p w:rsidR="005534F7" w:rsidRPr="003368EA" w:rsidRDefault="005534F7" w:rsidP="005534F7">
      <w:pPr>
        <w:ind w:left="851"/>
        <w:jc w:val="both"/>
        <w:rPr>
          <w:sz w:val="24"/>
        </w:rPr>
      </w:pPr>
      <w:r w:rsidRPr="003368EA">
        <w:rPr>
          <w:sz w:val="24"/>
        </w:rPr>
        <w:t>1</w:t>
      </w:r>
      <w:r w:rsidR="00CA1F26">
        <w:rPr>
          <w:sz w:val="24"/>
        </w:rPr>
        <w:t>4</w:t>
      </w:r>
      <w:r w:rsidRPr="003368EA">
        <w:rPr>
          <w:sz w:val="24"/>
        </w:rPr>
        <w:t>.4. Nos termos do Art. 28, do Decreto nº 5.450 de 31.05.2005, o licitante que, convocado dentro do prazo de validade de sua proposta, não assinar o contrato, deixar de entregar documentação exigida neste edital, apresentar documentação falsa, ensejar o retardamento da execução de seu objeto, não mantiver a proposta, falhar ou fraudar na execução do contrato, comportar-se de modo inidôneo, fizer declaração falsa ou cometer fraude fiscal, garantido o direito à ampla defesa, ficará impedido de licitar e de contratar com a União, e será descredenciado no SICAF, pelo prazo de até 05 (cinco) anos, sem prejuízo das multas previstas em edital e no contrato e das demais cominações legais.</w:t>
      </w:r>
    </w:p>
    <w:p w:rsidR="005534F7" w:rsidRPr="003368EA" w:rsidRDefault="005534F7" w:rsidP="005534F7">
      <w:pPr>
        <w:ind w:left="851" w:firstLine="851"/>
        <w:jc w:val="both"/>
        <w:rPr>
          <w:sz w:val="24"/>
        </w:rPr>
      </w:pPr>
    </w:p>
    <w:p w:rsidR="005534F7" w:rsidRPr="003368EA" w:rsidRDefault="005534F7" w:rsidP="005534F7">
      <w:pPr>
        <w:ind w:left="851"/>
        <w:jc w:val="both"/>
        <w:rPr>
          <w:sz w:val="24"/>
        </w:rPr>
      </w:pPr>
      <w:r w:rsidRPr="003368EA">
        <w:rPr>
          <w:sz w:val="24"/>
        </w:rPr>
        <w:t>1</w:t>
      </w:r>
      <w:r w:rsidR="00CA1F26">
        <w:rPr>
          <w:sz w:val="24"/>
        </w:rPr>
        <w:t>4</w:t>
      </w:r>
      <w:r w:rsidRPr="003368EA">
        <w:rPr>
          <w:sz w:val="24"/>
        </w:rPr>
        <w:t>.5. As penalidades serão obrigatoriamente registradas no SICAF (Art. 28, Parágrafo Único, do Decreto nº 5.450 de 31.05.2005).</w:t>
      </w:r>
    </w:p>
    <w:p w:rsidR="005534F7" w:rsidRPr="003368EA" w:rsidRDefault="005534F7">
      <w:pPr>
        <w:ind w:left="851"/>
        <w:jc w:val="both"/>
        <w:rPr>
          <w:sz w:val="24"/>
          <w:szCs w:val="24"/>
        </w:rPr>
      </w:pPr>
    </w:p>
    <w:p w:rsidR="00304A28" w:rsidRPr="00EB30B4" w:rsidRDefault="00304A28" w:rsidP="00AD0749">
      <w:pPr>
        <w:pStyle w:val="Ttulo7"/>
        <w:keepNext/>
        <w:numPr>
          <w:ilvl w:val="0"/>
          <w:numId w:val="15"/>
        </w:numPr>
        <w:spacing w:before="0" w:after="0" w:line="360" w:lineRule="auto"/>
        <w:rPr>
          <w:b/>
          <w:szCs w:val="24"/>
        </w:rPr>
      </w:pPr>
      <w:r w:rsidRPr="00EB30B4">
        <w:rPr>
          <w:b/>
          <w:szCs w:val="24"/>
        </w:rPr>
        <w:t>COMPETÊNCIAS</w:t>
      </w:r>
    </w:p>
    <w:p w:rsidR="0053510E" w:rsidRPr="003368EA" w:rsidRDefault="0053510E" w:rsidP="0053510E"/>
    <w:p w:rsidR="00304A28" w:rsidRPr="003368EA" w:rsidRDefault="006B0ECA" w:rsidP="006B0ECA">
      <w:pPr>
        <w:pStyle w:val="Ttulo7"/>
        <w:keepNext/>
        <w:spacing w:before="0" w:after="0" w:line="360" w:lineRule="auto"/>
        <w:ind w:left="1740"/>
        <w:rPr>
          <w:b/>
          <w:szCs w:val="24"/>
        </w:rPr>
      </w:pPr>
      <w:r>
        <w:rPr>
          <w:b/>
          <w:szCs w:val="24"/>
        </w:rPr>
        <w:t>1</w:t>
      </w:r>
      <w:r w:rsidR="00CA1F26">
        <w:rPr>
          <w:b/>
          <w:szCs w:val="24"/>
        </w:rPr>
        <w:t>5</w:t>
      </w:r>
      <w:r>
        <w:rPr>
          <w:b/>
          <w:szCs w:val="24"/>
        </w:rPr>
        <w:t>.1</w:t>
      </w:r>
      <w:r>
        <w:rPr>
          <w:b/>
          <w:szCs w:val="24"/>
        </w:rPr>
        <w:tab/>
      </w:r>
      <w:r w:rsidR="00304A28" w:rsidRPr="003368EA">
        <w:rPr>
          <w:b/>
          <w:szCs w:val="24"/>
        </w:rPr>
        <w:t>CODEVASF</w:t>
      </w:r>
    </w:p>
    <w:p w:rsidR="002211B1" w:rsidRPr="003368EA" w:rsidRDefault="002211B1" w:rsidP="006D1F55">
      <w:pPr>
        <w:ind w:left="1080"/>
      </w:pPr>
    </w:p>
    <w:p w:rsidR="00304A28" w:rsidRPr="003368EA" w:rsidRDefault="00304A28" w:rsidP="0053510E">
      <w:pPr>
        <w:pStyle w:val="Corpodetexto"/>
        <w:ind w:left="851" w:firstLine="850"/>
        <w:jc w:val="both"/>
        <w:rPr>
          <w:szCs w:val="24"/>
        </w:rPr>
      </w:pPr>
      <w:r w:rsidRPr="003368EA">
        <w:rPr>
          <w:b/>
          <w:szCs w:val="24"/>
        </w:rPr>
        <w:t>1</w:t>
      </w:r>
      <w:r w:rsidR="00CA1F26">
        <w:rPr>
          <w:b/>
          <w:szCs w:val="24"/>
        </w:rPr>
        <w:t>5</w:t>
      </w:r>
      <w:r w:rsidRPr="003368EA">
        <w:rPr>
          <w:b/>
          <w:szCs w:val="24"/>
        </w:rPr>
        <w:t>.1.1</w:t>
      </w:r>
      <w:r w:rsidRPr="003368EA">
        <w:rPr>
          <w:szCs w:val="24"/>
        </w:rPr>
        <w:t xml:space="preserve"> </w:t>
      </w:r>
      <w:r w:rsidR="006B0ECA">
        <w:rPr>
          <w:szCs w:val="24"/>
        </w:rPr>
        <w:t>–</w:t>
      </w:r>
      <w:r w:rsidRPr="003368EA">
        <w:rPr>
          <w:szCs w:val="24"/>
        </w:rPr>
        <w:t xml:space="preserve"> A responsabilidade pela contratação, fiscalização, inspeção e pagamento dos materiais objeto do contrato a que se referem estes Termos de Referência.</w:t>
      </w:r>
    </w:p>
    <w:p w:rsidR="00304A28" w:rsidRPr="003368EA" w:rsidRDefault="00304A28">
      <w:pPr>
        <w:pStyle w:val="Contedodoquadro"/>
        <w:rPr>
          <w:szCs w:val="24"/>
        </w:rPr>
      </w:pPr>
    </w:p>
    <w:p w:rsidR="00304A28" w:rsidRPr="003368EA" w:rsidRDefault="006B0ECA" w:rsidP="006B0ECA">
      <w:pPr>
        <w:pStyle w:val="Ttulo7"/>
        <w:keepNext/>
        <w:spacing w:before="0" w:after="0" w:line="360" w:lineRule="auto"/>
        <w:ind w:left="1740"/>
        <w:rPr>
          <w:b/>
          <w:szCs w:val="24"/>
        </w:rPr>
      </w:pPr>
      <w:r>
        <w:rPr>
          <w:b/>
          <w:szCs w:val="24"/>
        </w:rPr>
        <w:t>1</w:t>
      </w:r>
      <w:r w:rsidR="00CA1F26">
        <w:rPr>
          <w:b/>
          <w:szCs w:val="24"/>
        </w:rPr>
        <w:t>5</w:t>
      </w:r>
      <w:r>
        <w:rPr>
          <w:b/>
          <w:szCs w:val="24"/>
        </w:rPr>
        <w:t>.2</w:t>
      </w:r>
      <w:r>
        <w:rPr>
          <w:b/>
          <w:szCs w:val="24"/>
        </w:rPr>
        <w:tab/>
      </w:r>
      <w:r w:rsidR="00304A28" w:rsidRPr="003368EA">
        <w:rPr>
          <w:b/>
          <w:szCs w:val="24"/>
        </w:rPr>
        <w:t>CONTRATADA</w:t>
      </w:r>
    </w:p>
    <w:p w:rsidR="002211B1" w:rsidRPr="003368EA" w:rsidRDefault="002211B1" w:rsidP="002211B1"/>
    <w:p w:rsidR="00304A28" w:rsidRPr="003368EA" w:rsidRDefault="007A0A81" w:rsidP="0053510E">
      <w:pPr>
        <w:ind w:left="851" w:firstLine="850"/>
        <w:jc w:val="both"/>
        <w:rPr>
          <w:sz w:val="24"/>
          <w:szCs w:val="24"/>
        </w:rPr>
      </w:pPr>
      <w:r w:rsidRPr="003368EA">
        <w:rPr>
          <w:b/>
          <w:sz w:val="24"/>
          <w:szCs w:val="24"/>
        </w:rPr>
        <w:t xml:space="preserve"> </w:t>
      </w:r>
      <w:r w:rsidR="00304A28" w:rsidRPr="003368EA">
        <w:rPr>
          <w:b/>
          <w:sz w:val="24"/>
          <w:szCs w:val="24"/>
        </w:rPr>
        <w:t>1</w:t>
      </w:r>
      <w:r w:rsidR="00CA1F26">
        <w:rPr>
          <w:b/>
          <w:sz w:val="24"/>
          <w:szCs w:val="24"/>
        </w:rPr>
        <w:t>5</w:t>
      </w:r>
      <w:r w:rsidR="00304A28" w:rsidRPr="003368EA">
        <w:rPr>
          <w:b/>
          <w:sz w:val="24"/>
          <w:szCs w:val="24"/>
        </w:rPr>
        <w:t xml:space="preserve">.2.1 </w:t>
      </w:r>
      <w:r w:rsidR="00304A28" w:rsidRPr="003368EA">
        <w:rPr>
          <w:sz w:val="24"/>
          <w:szCs w:val="24"/>
        </w:rPr>
        <w:t>- O fornecimento dos materiais, objeto deste termo de referência, bem como o fiel cumprimento das obrigações estabelecidas no Edital.</w:t>
      </w:r>
    </w:p>
    <w:p w:rsidR="00304A28" w:rsidRPr="003368EA" w:rsidRDefault="00304A28">
      <w:pPr>
        <w:ind w:left="851"/>
        <w:jc w:val="both"/>
        <w:rPr>
          <w:sz w:val="24"/>
          <w:szCs w:val="24"/>
        </w:rPr>
      </w:pPr>
    </w:p>
    <w:p w:rsidR="00304A28" w:rsidRPr="003368EA" w:rsidRDefault="00304A28" w:rsidP="0053510E">
      <w:pPr>
        <w:ind w:left="851" w:firstLine="850"/>
        <w:jc w:val="both"/>
        <w:rPr>
          <w:sz w:val="24"/>
          <w:szCs w:val="24"/>
        </w:rPr>
      </w:pPr>
      <w:r w:rsidRPr="003368EA">
        <w:rPr>
          <w:b/>
          <w:sz w:val="24"/>
          <w:szCs w:val="24"/>
        </w:rPr>
        <w:t>1</w:t>
      </w:r>
      <w:r w:rsidR="00CA1F26">
        <w:rPr>
          <w:b/>
          <w:sz w:val="24"/>
          <w:szCs w:val="24"/>
        </w:rPr>
        <w:t>5</w:t>
      </w:r>
      <w:r w:rsidRPr="003368EA">
        <w:rPr>
          <w:b/>
          <w:sz w:val="24"/>
          <w:szCs w:val="24"/>
        </w:rPr>
        <w:t>.2.2</w:t>
      </w:r>
      <w:r w:rsidRPr="003368EA">
        <w:rPr>
          <w:sz w:val="24"/>
          <w:szCs w:val="24"/>
        </w:rPr>
        <w:t xml:space="preserve"> - Responsabilizar-se perante a Contratante pela qualidade dos materiais fornecidos, no que diz respeito à observância de normas técnicas e códigos profissionais.</w:t>
      </w:r>
    </w:p>
    <w:p w:rsidR="00304A28" w:rsidRPr="003368EA" w:rsidRDefault="00304A28">
      <w:pPr>
        <w:pStyle w:val="Corpodetexto21"/>
        <w:widowControl/>
        <w:spacing w:before="0" w:after="0"/>
        <w:ind w:left="851"/>
        <w:rPr>
          <w:szCs w:val="24"/>
        </w:rPr>
      </w:pPr>
    </w:p>
    <w:p w:rsidR="00304A28" w:rsidRPr="003368EA" w:rsidRDefault="00304A28" w:rsidP="0053510E">
      <w:pPr>
        <w:pStyle w:val="Corpodetexto21"/>
        <w:widowControl/>
        <w:spacing w:before="0" w:after="0"/>
        <w:ind w:left="851" w:firstLine="850"/>
        <w:rPr>
          <w:szCs w:val="24"/>
        </w:rPr>
      </w:pPr>
      <w:r w:rsidRPr="003368EA">
        <w:rPr>
          <w:b/>
          <w:szCs w:val="24"/>
        </w:rPr>
        <w:t>1</w:t>
      </w:r>
      <w:r w:rsidR="00CA1F26">
        <w:rPr>
          <w:b/>
          <w:szCs w:val="24"/>
        </w:rPr>
        <w:t>5</w:t>
      </w:r>
      <w:r w:rsidRPr="003368EA">
        <w:rPr>
          <w:b/>
          <w:szCs w:val="24"/>
        </w:rPr>
        <w:t>.2.3</w:t>
      </w:r>
      <w:r w:rsidRPr="003368EA">
        <w:rPr>
          <w:szCs w:val="24"/>
        </w:rPr>
        <w:t xml:space="preserve"> - Fazer constar em destaque na Nota Fiscal/Fatura o valor do IRPJ e demais contribuições incidentes, para fins de retenção na fonte, de acordo com o art. 1º, §6º da IN/SRF nº 480/2004, ou informar a isenção, não incidência ou alíquota zero e o respectivo enquadramento legal.</w:t>
      </w:r>
    </w:p>
    <w:p w:rsidR="00304A28" w:rsidRPr="003368EA" w:rsidRDefault="00304A28">
      <w:pPr>
        <w:ind w:left="851"/>
        <w:jc w:val="both"/>
        <w:rPr>
          <w:sz w:val="24"/>
          <w:szCs w:val="24"/>
        </w:rPr>
      </w:pPr>
    </w:p>
    <w:p w:rsidR="00304A28" w:rsidRPr="003368EA" w:rsidRDefault="00304A28" w:rsidP="002211B1">
      <w:pPr>
        <w:ind w:left="851" w:firstLine="850"/>
        <w:jc w:val="both"/>
        <w:rPr>
          <w:sz w:val="24"/>
          <w:szCs w:val="24"/>
        </w:rPr>
      </w:pPr>
      <w:r w:rsidRPr="0069531C">
        <w:rPr>
          <w:b/>
          <w:sz w:val="24"/>
          <w:szCs w:val="24"/>
        </w:rPr>
        <w:t>1</w:t>
      </w:r>
      <w:r w:rsidR="00CA1F26" w:rsidRPr="0069531C">
        <w:rPr>
          <w:b/>
          <w:sz w:val="24"/>
          <w:szCs w:val="24"/>
        </w:rPr>
        <w:t>5</w:t>
      </w:r>
      <w:r w:rsidRPr="0069531C">
        <w:rPr>
          <w:b/>
          <w:sz w:val="24"/>
          <w:szCs w:val="24"/>
        </w:rPr>
        <w:t>.2.4</w:t>
      </w:r>
      <w:r w:rsidRPr="0069531C">
        <w:rPr>
          <w:sz w:val="24"/>
          <w:szCs w:val="24"/>
        </w:rPr>
        <w:t xml:space="preserve"> - A entrega à CODEVASF dos documentos de cobrança,</w:t>
      </w:r>
      <w:r w:rsidRPr="003368EA">
        <w:rPr>
          <w:sz w:val="24"/>
          <w:szCs w:val="24"/>
        </w:rPr>
        <w:t xml:space="preserve"> acompanhados dos seus respectivos anexos de forma clara, objetiva e ordenada.</w:t>
      </w:r>
    </w:p>
    <w:p w:rsidR="00B439E0" w:rsidRPr="003368EA" w:rsidRDefault="00B439E0">
      <w:pPr>
        <w:ind w:left="851"/>
        <w:jc w:val="both"/>
        <w:rPr>
          <w:sz w:val="24"/>
          <w:szCs w:val="24"/>
        </w:rPr>
      </w:pPr>
    </w:p>
    <w:p w:rsidR="00B439E0" w:rsidRPr="003368EA" w:rsidRDefault="00B439E0" w:rsidP="002211B1">
      <w:pPr>
        <w:ind w:left="851" w:firstLine="850"/>
        <w:jc w:val="both"/>
        <w:rPr>
          <w:sz w:val="24"/>
          <w:szCs w:val="24"/>
        </w:rPr>
      </w:pPr>
      <w:r w:rsidRPr="003368EA">
        <w:rPr>
          <w:b/>
          <w:sz w:val="24"/>
          <w:szCs w:val="24"/>
        </w:rPr>
        <w:t>1</w:t>
      </w:r>
      <w:r w:rsidR="00CA1F26">
        <w:rPr>
          <w:b/>
          <w:sz w:val="24"/>
          <w:szCs w:val="24"/>
        </w:rPr>
        <w:t>5</w:t>
      </w:r>
      <w:r w:rsidRPr="003368EA">
        <w:rPr>
          <w:b/>
          <w:sz w:val="24"/>
          <w:szCs w:val="24"/>
        </w:rPr>
        <w:t>.2.5</w:t>
      </w:r>
      <w:r w:rsidRPr="003368EA">
        <w:rPr>
          <w:sz w:val="24"/>
          <w:szCs w:val="24"/>
        </w:rPr>
        <w:t xml:space="preserve"> - A prestação do fornecimento licitado deve atender à Instrução Normativa nº 01 da SLTI/MPOG, de </w:t>
      </w:r>
      <w:r w:rsidR="00DE301B" w:rsidRPr="003368EA">
        <w:rPr>
          <w:sz w:val="24"/>
          <w:szCs w:val="24"/>
        </w:rPr>
        <w:t>1</w:t>
      </w:r>
      <w:r w:rsidRPr="003368EA">
        <w:rPr>
          <w:sz w:val="24"/>
          <w:szCs w:val="24"/>
        </w:rPr>
        <w:t>9/01/2010 (que dispõe sobre os critérios de sustentabilidade), as recomendações do Decreto 7.746 de 05/06/2012 e às recomendações da Associação Brasileira de Normas Técnicas - ABNT (Lei n. º 4.150 de 21.11.62), no que couber e, principalmente, no que diz respeito aos requisitos mínimos de qualidade, utilidade, resistência e segurança.</w:t>
      </w:r>
    </w:p>
    <w:p w:rsidR="00290909" w:rsidRPr="003368EA" w:rsidRDefault="00290909" w:rsidP="006D1F55">
      <w:pPr>
        <w:ind w:left="851" w:firstLine="850"/>
        <w:jc w:val="both"/>
        <w:rPr>
          <w:sz w:val="24"/>
          <w:szCs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290909" w:rsidRPr="003368EA">
        <w:rPr>
          <w:b/>
          <w:sz w:val="24"/>
        </w:rPr>
        <w:t>.2.6</w:t>
      </w:r>
      <w:r w:rsidR="00290909" w:rsidRPr="003368EA">
        <w:rPr>
          <w:sz w:val="24"/>
        </w:rPr>
        <w:t xml:space="preserve"> - Apresentar-se sempre que solicitada, através do seu Responsável Técnico e Coordenador dos trabalhos na 2ª Superintendência Regional ou no Escritório de Apoio Técnico de Guanambi/BA -2ª EGU.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290909" w:rsidRPr="003368EA">
        <w:rPr>
          <w:b/>
          <w:sz w:val="24"/>
        </w:rPr>
        <w:t>.2.7</w:t>
      </w:r>
      <w:r w:rsidR="00290909" w:rsidRPr="003368EA">
        <w:rPr>
          <w:sz w:val="24"/>
        </w:rPr>
        <w:t xml:space="preserve"> - A contratada deverá, sempre que necessário, comunicar-se formalmente com a CODEVASF. Mesmo as comunicações via telefone devem ser ratificadas formal e posteriormente, através do fax (77) 3451-1011 e, no caso de informações mais extensas e/ou transferências de arquivos, pelo correio eletrônico.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290909" w:rsidRPr="003368EA">
        <w:rPr>
          <w:b/>
          <w:sz w:val="24"/>
        </w:rPr>
        <w:t>.2.8</w:t>
      </w:r>
      <w:r w:rsidR="00290909" w:rsidRPr="003368EA">
        <w:rPr>
          <w:sz w:val="24"/>
        </w:rPr>
        <w:t xml:space="preserve"> - Assumir a inteira responsabilidade pelo transporte interno e externo do pessoal e dos insumos até o local dos fornecimentos.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290909" w:rsidRPr="003368EA">
        <w:rPr>
          <w:b/>
          <w:sz w:val="24"/>
        </w:rPr>
        <w:t>.2.9</w:t>
      </w:r>
      <w:r w:rsidR="00290909" w:rsidRPr="003368EA">
        <w:rPr>
          <w:sz w:val="24"/>
        </w:rPr>
        <w:t xml:space="preserve"> - Responsabilizar-se por todos e quaisquer danos causados às estruturas, construções, instalações elétricas, cercas, equipamentos, etc., bem como por aqueles que vier causar à CODEVASF e a terceiros, existentes no local, ou decorrentes da execução dos fornecimentos, objeto desta licitação.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4C586C" w:rsidRPr="003368EA">
        <w:rPr>
          <w:b/>
          <w:sz w:val="24"/>
        </w:rPr>
        <w:t>.2.1</w:t>
      </w:r>
      <w:r w:rsidR="000C6524">
        <w:rPr>
          <w:b/>
          <w:sz w:val="24"/>
        </w:rPr>
        <w:t>0</w:t>
      </w:r>
      <w:r w:rsidR="004C586C" w:rsidRPr="003368EA">
        <w:rPr>
          <w:sz w:val="24"/>
        </w:rPr>
        <w:t xml:space="preserve"> -</w:t>
      </w:r>
      <w:r w:rsidR="00290909" w:rsidRPr="003368EA">
        <w:rPr>
          <w:sz w:val="24"/>
        </w:rPr>
        <w:t xml:space="preserve"> Colocar tantas frentes de serviços quantas forem necessárias (mediante anuência prévia da fiscalização), para possibilitar a perfeita execução dos fornecimentos no prazo contratual.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lastRenderedPageBreak/>
        <w:t>1</w:t>
      </w:r>
      <w:r w:rsidR="00CA1F26">
        <w:rPr>
          <w:b/>
          <w:sz w:val="24"/>
        </w:rPr>
        <w:t>5</w:t>
      </w:r>
      <w:r w:rsidR="004C586C" w:rsidRPr="003368EA">
        <w:rPr>
          <w:b/>
          <w:sz w:val="24"/>
        </w:rPr>
        <w:t>.2.1</w:t>
      </w:r>
      <w:r w:rsidR="000C6524">
        <w:rPr>
          <w:b/>
          <w:sz w:val="24"/>
        </w:rPr>
        <w:t>1</w:t>
      </w:r>
      <w:r w:rsidR="004C586C" w:rsidRPr="003368EA">
        <w:rPr>
          <w:sz w:val="24"/>
        </w:rPr>
        <w:t xml:space="preserve"> -</w:t>
      </w:r>
      <w:r w:rsidR="00290909" w:rsidRPr="003368EA">
        <w:rPr>
          <w:sz w:val="24"/>
        </w:rPr>
        <w:t xml:space="preserve"> Responsabilizar-se pelo fornecimento de toda a mão-de-obra, sem qualquer vinculação empregatícia com a CODEVASF, bem como todo o material necessário à execução dos fornecimentos objeto do contrato.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4C586C" w:rsidRPr="003368EA">
        <w:rPr>
          <w:b/>
          <w:sz w:val="24"/>
        </w:rPr>
        <w:t>.2.1</w:t>
      </w:r>
      <w:r w:rsidR="000C6524">
        <w:rPr>
          <w:b/>
          <w:sz w:val="24"/>
        </w:rPr>
        <w:t>2</w:t>
      </w:r>
      <w:r w:rsidR="004C586C" w:rsidRPr="003368EA">
        <w:rPr>
          <w:sz w:val="24"/>
        </w:rPr>
        <w:t xml:space="preserve"> -</w:t>
      </w:r>
      <w:r w:rsidR="00290909" w:rsidRPr="003368EA">
        <w:rPr>
          <w:sz w:val="24"/>
        </w:rPr>
        <w:t xml:space="preserve"> Responsabilizar-se por todos os ônus e obrigações concernentes à legislação tributária, trabalhista, securitária, previdenciária, e quaisquer encargos que incidam sobre os materiais e equipamentos, os quais, exclusivamente, correrão por sua conta.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4C586C" w:rsidRPr="003368EA">
        <w:rPr>
          <w:b/>
          <w:sz w:val="24"/>
        </w:rPr>
        <w:t>.2.1</w:t>
      </w:r>
      <w:r w:rsidR="000C6524">
        <w:rPr>
          <w:b/>
          <w:sz w:val="24"/>
        </w:rPr>
        <w:t>3</w:t>
      </w:r>
      <w:r w:rsidR="004C586C" w:rsidRPr="003368EA">
        <w:rPr>
          <w:sz w:val="24"/>
        </w:rPr>
        <w:t xml:space="preserve"> -</w:t>
      </w:r>
      <w:r w:rsidR="00290909" w:rsidRPr="003368EA">
        <w:rPr>
          <w:sz w:val="24"/>
        </w:rPr>
        <w:t xml:space="preserve"> Todos os acessos necessários para permitir à chegada dos materiais no local de execução dos fornecimentos deverão ser previstos, avaliando-se todas as suas dificuldades, pois os custos decorrentes de qualquer serviço para melhoria destes acessos correrão por conta da contratada.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4C586C" w:rsidRPr="003368EA">
        <w:rPr>
          <w:b/>
          <w:sz w:val="24"/>
        </w:rPr>
        <w:t>.2.1</w:t>
      </w:r>
      <w:r w:rsidR="000C6524">
        <w:rPr>
          <w:b/>
          <w:sz w:val="24"/>
        </w:rPr>
        <w:t>4</w:t>
      </w:r>
      <w:r w:rsidR="004C586C" w:rsidRPr="003368EA">
        <w:rPr>
          <w:sz w:val="24"/>
        </w:rPr>
        <w:t xml:space="preserve"> -</w:t>
      </w:r>
      <w:r w:rsidR="00290909" w:rsidRPr="003368EA">
        <w:rPr>
          <w:sz w:val="24"/>
        </w:rPr>
        <w:t xml:space="preserve"> </w:t>
      </w:r>
      <w:r w:rsidR="00290909" w:rsidRPr="000C6524">
        <w:rPr>
          <w:sz w:val="24"/>
        </w:rPr>
        <w:t>A contratada deverá manter um Preposto, aceito pela CODEVASF, no loca</w:t>
      </w:r>
      <w:r w:rsidR="000C6524" w:rsidRPr="000C6524">
        <w:rPr>
          <w:sz w:val="24"/>
        </w:rPr>
        <w:t xml:space="preserve">l e ocasião </w:t>
      </w:r>
      <w:r w:rsidR="00290909" w:rsidRPr="000C6524">
        <w:rPr>
          <w:sz w:val="24"/>
        </w:rPr>
        <w:t>dos fornecimentos, para representá-la na execução do objeto contratado (art. 68 da Lei 8.666/93).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</w:t>
      </w:r>
      <w:r w:rsidR="00CA1F26">
        <w:rPr>
          <w:b/>
          <w:sz w:val="24"/>
        </w:rPr>
        <w:t>5</w:t>
      </w:r>
      <w:r w:rsidR="004C586C" w:rsidRPr="003368EA">
        <w:rPr>
          <w:b/>
          <w:sz w:val="24"/>
        </w:rPr>
        <w:t>.2.1</w:t>
      </w:r>
      <w:r w:rsidR="000C6524">
        <w:rPr>
          <w:b/>
          <w:sz w:val="24"/>
        </w:rPr>
        <w:t>5</w:t>
      </w:r>
      <w:r w:rsidR="004C586C" w:rsidRPr="003368EA">
        <w:rPr>
          <w:sz w:val="24"/>
        </w:rPr>
        <w:t xml:space="preserve"> -</w:t>
      </w:r>
      <w:r w:rsidR="00290909" w:rsidRPr="003368EA">
        <w:rPr>
          <w:sz w:val="24"/>
        </w:rPr>
        <w:t xml:space="preserve"> A contratada deverá utilizar pessoal experiente, bem como equipamentos, ferramentas e instrumentos adequados para a boa execução dos fornecimentos.</w:t>
      </w:r>
    </w:p>
    <w:p w:rsidR="00EB30B4" w:rsidRDefault="00EB30B4" w:rsidP="00290909">
      <w:pPr>
        <w:ind w:left="851" w:firstLine="850"/>
        <w:jc w:val="both"/>
        <w:rPr>
          <w:b/>
          <w:sz w:val="24"/>
        </w:rPr>
      </w:pPr>
    </w:p>
    <w:p w:rsidR="00CA1F26" w:rsidRPr="00CA1F26" w:rsidRDefault="00CA1F26" w:rsidP="00290909">
      <w:pPr>
        <w:ind w:left="851" w:firstLine="850"/>
        <w:jc w:val="both"/>
        <w:rPr>
          <w:sz w:val="24"/>
        </w:rPr>
      </w:pPr>
      <w:r w:rsidRPr="00EB30B4">
        <w:rPr>
          <w:b/>
          <w:sz w:val="24"/>
        </w:rPr>
        <w:t>15.2.1</w:t>
      </w:r>
      <w:r w:rsidR="000C6524">
        <w:rPr>
          <w:b/>
          <w:sz w:val="24"/>
        </w:rPr>
        <w:t>6</w:t>
      </w:r>
      <w:r w:rsidR="00EB30B4">
        <w:rPr>
          <w:sz w:val="24"/>
        </w:rPr>
        <w:t xml:space="preserve"> -  </w:t>
      </w:r>
      <w:r w:rsidR="00EB30B4" w:rsidRPr="003368EA">
        <w:rPr>
          <w:sz w:val="24"/>
        </w:rPr>
        <w:t>Responder financeiramente, sem prejuízo de medidas outras que possam ser adotadas por quaisquer danos causados à União, Estado, Município ou terceiros, em razão da execução dos fornecimentos</w:t>
      </w:r>
      <w:r w:rsidR="00EB30B4">
        <w:rPr>
          <w:sz w:val="24"/>
        </w:rPr>
        <w:t>.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290909" w:rsidRPr="003368EA" w:rsidRDefault="006B0ECA" w:rsidP="00290909">
      <w:pPr>
        <w:ind w:left="851" w:firstLine="850"/>
        <w:jc w:val="both"/>
        <w:rPr>
          <w:sz w:val="24"/>
        </w:rPr>
      </w:pPr>
      <w:r>
        <w:rPr>
          <w:b/>
          <w:sz w:val="24"/>
        </w:rPr>
        <w:t>16</w:t>
      </w:r>
      <w:r w:rsidR="004C586C" w:rsidRPr="003368EA">
        <w:rPr>
          <w:b/>
          <w:sz w:val="24"/>
        </w:rPr>
        <w:t>.2.1</w:t>
      </w:r>
      <w:r w:rsidR="000C6524">
        <w:rPr>
          <w:b/>
          <w:sz w:val="24"/>
        </w:rPr>
        <w:t>7</w:t>
      </w:r>
      <w:r w:rsidR="004C586C" w:rsidRPr="003368EA">
        <w:rPr>
          <w:sz w:val="24"/>
        </w:rPr>
        <w:t xml:space="preserve"> - </w:t>
      </w:r>
      <w:r w:rsidR="00290909" w:rsidRPr="003368EA">
        <w:rPr>
          <w:sz w:val="24"/>
        </w:rPr>
        <w:t>Na execução dos fornecimentos objeto da presente licitação a contratada deverá atender às seguintes normas e práticas complementares: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  <w:r w:rsidRPr="003368EA">
        <w:rPr>
          <w:sz w:val="24"/>
        </w:rPr>
        <w:t>a) Projetos, Normas Complementares e demais Especificações Técnicas;</w:t>
      </w:r>
    </w:p>
    <w:p w:rsidR="00290909" w:rsidRPr="003368EA" w:rsidRDefault="00290909" w:rsidP="00290909">
      <w:pPr>
        <w:ind w:left="1701"/>
        <w:jc w:val="both"/>
        <w:rPr>
          <w:sz w:val="24"/>
        </w:rPr>
      </w:pPr>
    </w:p>
    <w:p w:rsidR="004C586C" w:rsidRPr="003368EA" w:rsidRDefault="00290909" w:rsidP="004C586C">
      <w:pPr>
        <w:ind w:left="1701"/>
        <w:jc w:val="both"/>
        <w:rPr>
          <w:sz w:val="24"/>
        </w:rPr>
      </w:pPr>
      <w:r w:rsidRPr="003368EA">
        <w:rPr>
          <w:sz w:val="24"/>
        </w:rPr>
        <w:t>b) Códigos, leis, decretos, portarias e normas federais, estaduais e municipais, inclusive normas de concessionárias de serviços públicos, e as normas técnicas da CODEVASF;</w:t>
      </w:r>
    </w:p>
    <w:p w:rsidR="004C586C" w:rsidRPr="003368EA" w:rsidRDefault="004C586C" w:rsidP="004C586C">
      <w:pPr>
        <w:ind w:left="1701"/>
        <w:jc w:val="both"/>
        <w:rPr>
          <w:sz w:val="24"/>
        </w:rPr>
      </w:pPr>
    </w:p>
    <w:p w:rsidR="00290909" w:rsidRPr="003368EA" w:rsidRDefault="004C586C" w:rsidP="00290909">
      <w:pPr>
        <w:ind w:left="1701"/>
        <w:jc w:val="both"/>
        <w:rPr>
          <w:sz w:val="24"/>
        </w:rPr>
      </w:pPr>
      <w:r w:rsidRPr="003368EA">
        <w:rPr>
          <w:sz w:val="24"/>
        </w:rPr>
        <w:t>c</w:t>
      </w:r>
      <w:r w:rsidR="00290909" w:rsidRPr="003368EA">
        <w:rPr>
          <w:sz w:val="24"/>
        </w:rPr>
        <w:t>) Normas técnicas da ABNT e do INMETRO, e principalmente no que diz respeito aos requisitos mínimos de qualidade, utilidade, resistência e segurança.</w:t>
      </w:r>
    </w:p>
    <w:p w:rsidR="00290909" w:rsidRPr="003368EA" w:rsidRDefault="00290909" w:rsidP="002211B1">
      <w:pPr>
        <w:ind w:left="851" w:firstLine="850"/>
        <w:jc w:val="both"/>
        <w:rPr>
          <w:sz w:val="24"/>
          <w:szCs w:val="24"/>
        </w:rPr>
      </w:pPr>
    </w:p>
    <w:p w:rsidR="005534F7" w:rsidRPr="003368EA" w:rsidRDefault="006B0ECA" w:rsidP="00164FCF">
      <w:pPr>
        <w:pStyle w:val="Ttulo3"/>
        <w:ind w:firstLine="708"/>
        <w:jc w:val="left"/>
      </w:pPr>
      <w:bookmarkStart w:id="0" w:name="_Toc467157298"/>
      <w:r>
        <w:t>1</w:t>
      </w:r>
      <w:r w:rsidR="00EB30B4">
        <w:t>6</w:t>
      </w:r>
      <w:r w:rsidR="005534F7" w:rsidRPr="00EB30B4">
        <w:t>. PRAZO DE GARANTIAS</w:t>
      </w:r>
      <w:bookmarkEnd w:id="0"/>
    </w:p>
    <w:p w:rsidR="005534F7" w:rsidRPr="003368EA" w:rsidRDefault="005534F7" w:rsidP="005534F7">
      <w:pPr>
        <w:jc w:val="both"/>
        <w:rPr>
          <w:sz w:val="24"/>
        </w:rPr>
      </w:pPr>
    </w:p>
    <w:p w:rsidR="005534F7" w:rsidRPr="003368EA" w:rsidRDefault="006B0ECA" w:rsidP="00164FCF">
      <w:pPr>
        <w:ind w:left="708"/>
        <w:jc w:val="both"/>
        <w:rPr>
          <w:sz w:val="24"/>
        </w:rPr>
      </w:pPr>
      <w:r>
        <w:rPr>
          <w:sz w:val="24"/>
        </w:rPr>
        <w:t>1</w:t>
      </w:r>
      <w:r w:rsidR="00EB30B4">
        <w:rPr>
          <w:sz w:val="24"/>
        </w:rPr>
        <w:t>6</w:t>
      </w:r>
      <w:r w:rsidR="005534F7" w:rsidRPr="003368EA">
        <w:rPr>
          <w:sz w:val="24"/>
        </w:rPr>
        <w:t xml:space="preserve">.1. </w:t>
      </w:r>
      <w:r w:rsidR="005534F7" w:rsidRPr="003368EA">
        <w:rPr>
          <w:sz w:val="24"/>
        </w:rPr>
        <w:tab/>
        <w:t>A licitante deverá garantir o conserto ou substituição, sob suas expensas, de todo equipamento/instrumento em que se constatarem defeitos de fabricação ou de material, dentro do prazo de 12 (doze) meses a partir da operação ou 18 (dezoito) meses a partir da entrega do equipamento, prevalecendo o que ocorrer primeiro.</w:t>
      </w:r>
    </w:p>
    <w:p w:rsidR="005534F7" w:rsidRPr="003368EA" w:rsidRDefault="005534F7" w:rsidP="005534F7">
      <w:pPr>
        <w:jc w:val="both"/>
        <w:rPr>
          <w:sz w:val="24"/>
        </w:rPr>
      </w:pPr>
    </w:p>
    <w:p w:rsidR="00164FCF" w:rsidRPr="003368EA" w:rsidRDefault="006B0ECA" w:rsidP="00164FCF">
      <w:pPr>
        <w:ind w:left="708"/>
        <w:jc w:val="both"/>
        <w:rPr>
          <w:sz w:val="24"/>
        </w:rPr>
      </w:pPr>
      <w:r>
        <w:rPr>
          <w:sz w:val="24"/>
        </w:rPr>
        <w:t>1</w:t>
      </w:r>
      <w:r w:rsidR="00EB30B4">
        <w:rPr>
          <w:sz w:val="24"/>
        </w:rPr>
        <w:t>6</w:t>
      </w:r>
      <w:r w:rsidR="005534F7" w:rsidRPr="003368EA">
        <w:rPr>
          <w:sz w:val="24"/>
        </w:rPr>
        <w:t>.2. Os materiais a serem empregados deverão obedecer às especificações técnicas; às normas da Associação Brasileira de Normas Técnicas – ABNT e, na falta destas, às normas internacionais; às disposições legais da União e do Governo Federal, aos regulamentos das concessionárias, à Instrução Normativa nº 01 de 19/01/2010 (que dispõe sobre os critérios de sustentabilidade), ao Decreto nº 7.746/2012 e às prescrições e recomendações dos fabricantes.</w:t>
      </w:r>
    </w:p>
    <w:p w:rsidR="00164FCF" w:rsidRPr="003368EA" w:rsidRDefault="00164FCF" w:rsidP="00164FCF">
      <w:pPr>
        <w:jc w:val="both"/>
        <w:rPr>
          <w:sz w:val="24"/>
        </w:rPr>
      </w:pPr>
    </w:p>
    <w:p w:rsidR="00304A28" w:rsidRPr="003368EA" w:rsidRDefault="006B0ECA" w:rsidP="00164FCF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18</w:t>
      </w:r>
      <w:r w:rsidR="00164FCF" w:rsidRPr="003368EA">
        <w:rPr>
          <w:b/>
          <w:sz w:val="24"/>
          <w:szCs w:val="24"/>
        </w:rPr>
        <w:t xml:space="preserve">. </w:t>
      </w:r>
      <w:r w:rsidR="00304A28" w:rsidRPr="003368EA">
        <w:rPr>
          <w:b/>
          <w:sz w:val="24"/>
          <w:szCs w:val="24"/>
        </w:rPr>
        <w:t>FISCALIZAÇÃO</w:t>
      </w:r>
    </w:p>
    <w:p w:rsidR="005D4D2B" w:rsidRPr="003368EA" w:rsidRDefault="005D4D2B">
      <w:pPr>
        <w:ind w:left="786"/>
        <w:jc w:val="both"/>
        <w:rPr>
          <w:sz w:val="24"/>
          <w:szCs w:val="24"/>
        </w:rPr>
      </w:pPr>
    </w:p>
    <w:p w:rsidR="00304A28" w:rsidRPr="003368EA" w:rsidRDefault="00304A28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O processo de fiscalização será realizado pela CODEVASF através de técnico por ela designado.</w:t>
      </w:r>
    </w:p>
    <w:p w:rsidR="00304A28" w:rsidRPr="003368EA" w:rsidRDefault="0053510E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 xml:space="preserve">  </w:t>
      </w:r>
    </w:p>
    <w:p w:rsidR="00304A28" w:rsidRPr="003368EA" w:rsidRDefault="006B0ECA" w:rsidP="00164FCF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19</w:t>
      </w:r>
      <w:r w:rsidR="00164FCF" w:rsidRPr="003368EA">
        <w:rPr>
          <w:b/>
          <w:sz w:val="24"/>
          <w:szCs w:val="24"/>
        </w:rPr>
        <w:t xml:space="preserve">. </w:t>
      </w:r>
      <w:r w:rsidR="00304A28" w:rsidRPr="003368EA">
        <w:rPr>
          <w:b/>
          <w:sz w:val="24"/>
          <w:szCs w:val="24"/>
        </w:rPr>
        <w:t>RECEBIMENTO DE OBJETO</w:t>
      </w:r>
    </w:p>
    <w:p w:rsidR="0053510E" w:rsidRPr="003368EA" w:rsidRDefault="0053510E">
      <w:pPr>
        <w:ind w:left="786"/>
        <w:jc w:val="both"/>
        <w:rPr>
          <w:sz w:val="24"/>
          <w:szCs w:val="24"/>
        </w:rPr>
      </w:pPr>
    </w:p>
    <w:p w:rsidR="00304A28" w:rsidRPr="003368EA" w:rsidRDefault="00304A28">
      <w:pPr>
        <w:ind w:left="786"/>
        <w:jc w:val="both"/>
        <w:rPr>
          <w:sz w:val="24"/>
          <w:szCs w:val="24"/>
        </w:rPr>
      </w:pPr>
      <w:r w:rsidRPr="003368EA">
        <w:rPr>
          <w:sz w:val="24"/>
          <w:szCs w:val="24"/>
        </w:rPr>
        <w:t>O recebimento dos materiais se dará através da fiscalização, por meio do técnico por ela designado, o qual emitirá laudo e termo de recebimento.</w:t>
      </w:r>
    </w:p>
    <w:p w:rsidR="00A05789" w:rsidRPr="003368EA" w:rsidRDefault="00A05789" w:rsidP="00702F80">
      <w:pPr>
        <w:ind w:left="786"/>
        <w:jc w:val="both"/>
        <w:rPr>
          <w:sz w:val="24"/>
        </w:rPr>
      </w:pPr>
      <w:r w:rsidRPr="003368EA">
        <w:rPr>
          <w:sz w:val="24"/>
        </w:rPr>
        <w:t>Após o término dos fornecimentos, a contratada requererá à CODEVASF o recebimento definitivo.</w:t>
      </w:r>
    </w:p>
    <w:p w:rsidR="00A05789" w:rsidRPr="003368EA" w:rsidRDefault="00A05789" w:rsidP="00702F80">
      <w:pPr>
        <w:ind w:left="786"/>
        <w:jc w:val="both"/>
        <w:rPr>
          <w:sz w:val="24"/>
        </w:rPr>
      </w:pPr>
      <w:r w:rsidRPr="003368EA">
        <w:rPr>
          <w:sz w:val="24"/>
        </w:rPr>
        <w:t>Serão impugnados pela fiscalização todos e quaisquer fornecimentos que não atendam às condições contratuais.</w:t>
      </w:r>
    </w:p>
    <w:p w:rsidR="00A05789" w:rsidRPr="003368EA" w:rsidRDefault="00A05789" w:rsidP="00702F80">
      <w:pPr>
        <w:ind w:left="786"/>
        <w:jc w:val="both"/>
        <w:rPr>
          <w:sz w:val="24"/>
        </w:rPr>
      </w:pPr>
      <w:r w:rsidRPr="003368EA">
        <w:rPr>
          <w:sz w:val="24"/>
        </w:rPr>
        <w:t>Ficará a Empresa CONTRATADA, obrigada a refazer todo e qualquer fornecimento impugnado pela fiscalização, ficando por sua conta exclusiva as despesas decorrentes dessas providências.</w:t>
      </w:r>
    </w:p>
    <w:p w:rsidR="00A05789" w:rsidRPr="003368EA" w:rsidRDefault="00A05789" w:rsidP="00702F80">
      <w:pPr>
        <w:ind w:left="786"/>
        <w:jc w:val="both"/>
        <w:rPr>
          <w:sz w:val="24"/>
        </w:rPr>
      </w:pPr>
      <w:r w:rsidRPr="003368EA">
        <w:rPr>
          <w:sz w:val="24"/>
        </w:rPr>
        <w:t>A Empresa CONTRATADA será responsável pelos danos causados à CODEVASF e a terceiros, decorrentes de sua negligência, imperícia e ou omissão.</w:t>
      </w:r>
    </w:p>
    <w:p w:rsidR="00CF03B4" w:rsidRPr="003368EA" w:rsidRDefault="00CF03B4" w:rsidP="00702F80">
      <w:pPr>
        <w:ind w:left="786"/>
        <w:jc w:val="both"/>
        <w:rPr>
          <w:sz w:val="24"/>
        </w:rPr>
      </w:pPr>
    </w:p>
    <w:p w:rsidR="00CF03B4" w:rsidRPr="00EB30B4" w:rsidRDefault="00CF03B4" w:rsidP="00CF03B4">
      <w:pPr>
        <w:ind w:left="426"/>
        <w:rPr>
          <w:sz w:val="24"/>
          <w:szCs w:val="24"/>
        </w:rPr>
      </w:pPr>
      <w:r w:rsidRPr="00813A94">
        <w:rPr>
          <w:b/>
          <w:bCs/>
          <w:sz w:val="24"/>
          <w:szCs w:val="24"/>
        </w:rPr>
        <w:tab/>
      </w:r>
      <w:r w:rsidRPr="00EB30B4">
        <w:rPr>
          <w:b/>
          <w:bCs/>
          <w:sz w:val="24"/>
          <w:szCs w:val="24"/>
        </w:rPr>
        <w:t>20. COTA DE ATÉ 25% (VINTE E CINCO POR CENTO)</w:t>
      </w:r>
    </w:p>
    <w:p w:rsidR="00CF03B4" w:rsidRPr="00EE50A9" w:rsidRDefault="00CF03B4" w:rsidP="00CF03B4">
      <w:pPr>
        <w:ind w:left="786"/>
        <w:rPr>
          <w:sz w:val="22"/>
          <w:szCs w:val="22"/>
          <w:highlight w:val="green"/>
        </w:rPr>
      </w:pPr>
    </w:p>
    <w:p w:rsidR="00CF03B4" w:rsidRPr="00D507E0" w:rsidRDefault="00E2580D" w:rsidP="00CF03B4">
      <w:pPr>
        <w:ind w:left="786"/>
        <w:rPr>
          <w:sz w:val="24"/>
          <w:szCs w:val="24"/>
        </w:rPr>
      </w:pPr>
      <w:r w:rsidRPr="00E2580D">
        <w:rPr>
          <w:sz w:val="24"/>
          <w:szCs w:val="24"/>
        </w:rPr>
        <w:t>Por se tratar de um único grupo de fornecimento, não f</w:t>
      </w:r>
      <w:r w:rsidR="00CF03B4" w:rsidRPr="00E2580D">
        <w:rPr>
          <w:sz w:val="24"/>
          <w:szCs w:val="24"/>
        </w:rPr>
        <w:t>ica</w:t>
      </w:r>
      <w:r w:rsidRPr="00E2580D">
        <w:rPr>
          <w:sz w:val="24"/>
          <w:szCs w:val="24"/>
        </w:rPr>
        <w:t>rá</w:t>
      </w:r>
      <w:r w:rsidR="00CF03B4" w:rsidRPr="00E2580D">
        <w:rPr>
          <w:sz w:val="24"/>
          <w:szCs w:val="24"/>
        </w:rPr>
        <w:t xml:space="preserve"> estabelecida, conforme preceitua o Art. 8º do Decreto 8.538/2015, cota reservada de até 25% (vinte e cinco por cento) da Planilha Orçamentária (ANEXO I</w:t>
      </w:r>
      <w:r w:rsidR="00B64FC7" w:rsidRPr="00E2580D">
        <w:rPr>
          <w:sz w:val="24"/>
          <w:szCs w:val="24"/>
        </w:rPr>
        <w:t>I</w:t>
      </w:r>
      <w:r w:rsidR="00CF03B4" w:rsidRPr="00E2580D">
        <w:rPr>
          <w:sz w:val="24"/>
          <w:szCs w:val="24"/>
        </w:rPr>
        <w:t>) exclusivamente às Microempresas e Empresas de Pequeno Porte.</w:t>
      </w:r>
    </w:p>
    <w:p w:rsidR="00A05789" w:rsidRPr="003368EA" w:rsidRDefault="00A05789">
      <w:pPr>
        <w:ind w:left="786"/>
        <w:jc w:val="both"/>
        <w:rPr>
          <w:sz w:val="24"/>
          <w:szCs w:val="24"/>
        </w:rPr>
      </w:pPr>
    </w:p>
    <w:p w:rsidR="005D4D2B" w:rsidRPr="003368EA" w:rsidRDefault="005D4D2B">
      <w:pPr>
        <w:ind w:left="786"/>
        <w:jc w:val="both"/>
        <w:rPr>
          <w:sz w:val="24"/>
          <w:szCs w:val="24"/>
        </w:rPr>
      </w:pPr>
    </w:p>
    <w:p w:rsidR="00304A28" w:rsidRPr="003368EA" w:rsidRDefault="00A51029" w:rsidP="002C4A62">
      <w:pPr>
        <w:ind w:left="786"/>
        <w:rPr>
          <w:sz w:val="24"/>
          <w:szCs w:val="24"/>
        </w:rPr>
      </w:pPr>
      <w:r w:rsidRPr="00A51029">
        <w:rPr>
          <w:sz w:val="24"/>
          <w:szCs w:val="24"/>
        </w:rPr>
        <w:t xml:space="preserve">Bom Jesus da Lapa  / </w:t>
      </w:r>
      <w:r w:rsidR="008068B8" w:rsidRPr="00A51029">
        <w:rPr>
          <w:sz w:val="24"/>
          <w:szCs w:val="24"/>
        </w:rPr>
        <w:t xml:space="preserve">BA, </w:t>
      </w:r>
      <w:r w:rsidR="00E2580D">
        <w:rPr>
          <w:sz w:val="24"/>
          <w:szCs w:val="24"/>
        </w:rPr>
        <w:t xml:space="preserve">outubro </w:t>
      </w:r>
      <w:r w:rsidR="008068B8" w:rsidRPr="00A51029">
        <w:rPr>
          <w:sz w:val="24"/>
          <w:szCs w:val="24"/>
        </w:rPr>
        <w:t>de 2017.</w:t>
      </w:r>
    </w:p>
    <w:p w:rsidR="002C4A62" w:rsidRPr="003368EA" w:rsidRDefault="002C4A62">
      <w:pPr>
        <w:ind w:left="786"/>
        <w:rPr>
          <w:sz w:val="24"/>
          <w:szCs w:val="24"/>
        </w:rPr>
      </w:pPr>
    </w:p>
    <w:p w:rsidR="00A05789" w:rsidRPr="003368EA" w:rsidRDefault="00A05789">
      <w:pPr>
        <w:ind w:left="786"/>
        <w:rPr>
          <w:sz w:val="24"/>
          <w:szCs w:val="24"/>
        </w:rPr>
      </w:pPr>
    </w:p>
    <w:p w:rsidR="00A05789" w:rsidRPr="003368EA" w:rsidRDefault="00A05789">
      <w:pPr>
        <w:ind w:left="786"/>
        <w:rPr>
          <w:sz w:val="24"/>
          <w:szCs w:val="24"/>
        </w:rPr>
      </w:pPr>
    </w:p>
    <w:p w:rsidR="00A05789" w:rsidRPr="003368EA" w:rsidRDefault="00A05789">
      <w:pPr>
        <w:ind w:left="786"/>
        <w:rPr>
          <w:sz w:val="24"/>
          <w:szCs w:val="24"/>
        </w:rPr>
      </w:pPr>
    </w:p>
    <w:p w:rsidR="00A05789" w:rsidRPr="003368EA" w:rsidRDefault="00A05789">
      <w:pPr>
        <w:ind w:left="786"/>
        <w:rPr>
          <w:sz w:val="24"/>
          <w:szCs w:val="24"/>
        </w:rPr>
      </w:pPr>
    </w:p>
    <w:p w:rsidR="0031589B" w:rsidRDefault="0031589B" w:rsidP="00D95AA9">
      <w:pPr>
        <w:jc w:val="center"/>
        <w:rPr>
          <w:b/>
          <w:bCs/>
          <w:sz w:val="24"/>
          <w:szCs w:val="24"/>
        </w:rPr>
      </w:pPr>
    </w:p>
    <w:p w:rsidR="0031589B" w:rsidRDefault="0031589B" w:rsidP="00D95AA9">
      <w:pPr>
        <w:jc w:val="center"/>
        <w:rPr>
          <w:b/>
          <w:bCs/>
          <w:sz w:val="24"/>
          <w:szCs w:val="24"/>
        </w:rPr>
      </w:pPr>
    </w:p>
    <w:p w:rsidR="0031589B" w:rsidRDefault="0031589B" w:rsidP="00D95AA9">
      <w:pPr>
        <w:jc w:val="center"/>
        <w:rPr>
          <w:b/>
          <w:bCs/>
          <w:sz w:val="24"/>
          <w:szCs w:val="24"/>
        </w:rPr>
      </w:pPr>
    </w:p>
    <w:p w:rsidR="0031589B" w:rsidRDefault="0031589B" w:rsidP="00D95AA9">
      <w:pPr>
        <w:jc w:val="center"/>
        <w:rPr>
          <w:b/>
          <w:bCs/>
          <w:sz w:val="24"/>
          <w:szCs w:val="24"/>
        </w:rPr>
      </w:pPr>
    </w:p>
    <w:p w:rsidR="0031589B" w:rsidRDefault="0031589B" w:rsidP="00D95AA9">
      <w:pPr>
        <w:jc w:val="center"/>
        <w:rPr>
          <w:b/>
          <w:bCs/>
          <w:sz w:val="24"/>
          <w:szCs w:val="24"/>
        </w:rPr>
      </w:pPr>
    </w:p>
    <w:p w:rsidR="0031589B" w:rsidRDefault="0031589B" w:rsidP="00EB30B4">
      <w:pPr>
        <w:rPr>
          <w:b/>
          <w:bCs/>
          <w:sz w:val="24"/>
          <w:szCs w:val="24"/>
        </w:rPr>
      </w:pPr>
    </w:p>
    <w:sectPr w:rsidR="0031589B" w:rsidSect="00AD0749">
      <w:headerReference w:type="default" r:id="rId8"/>
      <w:footerReference w:type="default" r:id="rId9"/>
      <w:pgSz w:w="11905" w:h="16837"/>
      <w:pgMar w:top="1418" w:right="850" w:bottom="2552" w:left="851" w:header="851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AAB" w:rsidRDefault="00A86AAB">
      <w:r>
        <w:separator/>
      </w:r>
    </w:p>
  </w:endnote>
  <w:endnote w:type="continuationSeparator" w:id="1">
    <w:p w:rsidR="00A86AAB" w:rsidRDefault="00A86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1C" w:rsidRDefault="00B13E84">
    <w:pPr>
      <w:pStyle w:val="Rodap"/>
      <w:rPr>
        <w:noProof/>
      </w:rPr>
    </w:pPr>
    <w:r>
      <w:pict>
        <v:line id="_x0000_s2049" style="position:absolute;flip:y;z-index:-251662848" from="-10.95pt,-70.2pt" to="511.2pt,-69.95pt" o:allowincell="f" strokeweight=".35mm">
          <v:stroke joinstyle="miter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.55pt;margin-top:-67.05pt;width:350.3pt;height:17.6pt;z-index:-251661824;mso-wrap-distance-left:9.05pt;mso-wrap-distance-right:9.05pt" o:allowincell="f" stroked="f">
          <v:fill color2="black"/>
          <v:textbox style="mso-next-textbox:#_x0000_s2050" inset="0,0,0,0">
            <w:txbxContent>
              <w:p w:rsidR="0069531C" w:rsidRDefault="0069531C">
                <w:pPr>
                  <w:rPr>
                    <w:sz w:val="16"/>
                    <w:lang w:val="pt-PT"/>
                  </w:rPr>
                </w:pPr>
                <w:r>
                  <w:rPr>
                    <w:sz w:val="16"/>
                    <w:lang w:val="pt-PT"/>
                  </w:rPr>
                  <w:t>End.:  Av. Manoel  Novaes, s/n     –     Centro    -     CEP  47600-000    -    Bom Jesus da Lapa - BA</w:t>
                </w:r>
              </w:p>
            </w:txbxContent>
          </v:textbox>
        </v:shape>
      </w:pict>
    </w:r>
    <w:r>
      <w:pict>
        <v:shape id="_x0000_s2051" type="#_x0000_t202" style="position:absolute;margin-left:26.05pt;margin-top:-53.85pt;width:353.05pt;height:20pt;z-index:-251660800;mso-wrap-distance-left:9.05pt;mso-wrap-distance-right:9.05pt" o:allowincell="f" stroked="f">
          <v:fill color2="black"/>
          <v:textbox style="mso-next-textbox:#_x0000_s2051" inset="0,0,0,0">
            <w:txbxContent>
              <w:p w:rsidR="0069531C" w:rsidRDefault="0069531C">
                <w:pPr>
                  <w:rPr>
                    <w:sz w:val="16"/>
                    <w:lang w:val="pt-PT"/>
                  </w:rPr>
                </w:pPr>
                <w:r>
                  <w:rPr>
                    <w:sz w:val="16"/>
                    <w:lang w:val="pt-PT"/>
                  </w:rPr>
                  <w:t xml:space="preserve">Tel.:  (077)  3481-8000     FAX:  (077)  3481-2418     </w:t>
                </w:r>
              </w:p>
            </w:txbxContent>
          </v:textbox>
        </v:shape>
      </w:pict>
    </w:r>
    <w:r>
      <w:pict>
        <v:shape id="_x0000_s2052" style="position:absolute;margin-left:4.25pt;margin-top:-49.45pt;width:14.75pt;height:9.6pt;z-index:-251659776;v-text-anchor:middle" coordsize="3163,2553" o:spt="100" o:allowincell="f" adj="0,,0" path="m2973,229r40,60l3043,349r30,70l3093,479r20,70l3133,608r20,70l3163,748r-40,10l3093,768r-40,l3013,778r-30,l2943,788r-40,l2873,788r-70,l2743,778r-59,-10l2614,748r-60,-10l2484,708r-60,-20l2354,658r,-40l2344,589r,-30l2324,539r-20,-30l2245,469r-80,-40l2055,409,1925,389,1776,369r-180,l1406,369r-149,20l1117,409r-110,20l918,469r-60,40l838,539r-10,20l818,589r-10,29l808,658r-60,30l678,718r-60,30l548,768r-59,20l429,798r-70,10l299,808r-40,l219,808,189,798r-40,l109,788,79,778,40,768,,748,10,688,30,618,50,549,70,489,99,419r20,-60l149,299r40,-70l269,210r80,-30l429,150r89,-20l598,110,678,90,768,70,858,50,938,40r89,-10l1117,20r90,-10l1297,r90,l1486,r90,l1666,r100,l1855,r100,10l2045,20r90,10l2225,40r89,10l2394,70r90,20l2574,110r80,20l2733,150r80,30l2903,210r70,19xm3163,828r,80l3163,948r,29l3153,1007r-10,30l3133,1067r-10,20l3113,1107r-20,20l3083,1137r-30,10l3033,1157r-30,10l2973,1177r-40,l2893,1177r-40,l2783,1177r-50,l2674,1167r-40,-10l2584,1147r-40,-20l2504,1117r-30,-30l2444,1067r-20,-30l2404,1007r-20,-30l2364,938r,-30l2354,858r,-40l2354,738r60,30l2474,798r60,20l2604,838r60,10l2733,858r70,10l2863,868r40,l2943,868r40,l3023,858r40,-10l3093,848r40,-10l3163,828xm808,748r,70l808,868r,40l798,948r-20,39l768,1027r-20,30l718,1087r-20,20l658,1127r-30,20l588,1167r-50,10l489,1187r-50,10l379,1197r-60,l279,1197r-50,l199,1197r-40,-10l129,1177r-20,-10l89,1157,70,1137,50,1127,40,1107,30,1077,20,1047,10,1017,,987,,948,,908,,838r40,10l79,858r40,10l159,878r40,l239,888r30,l309,888r60,l439,878r60,-10l568,858r60,-20l688,808r60,-20l808,748xm1337,848r499,l1836,618r369,l2205,938r449,708l2674,1686r20,29l2714,1755r19,30l2743,1815r20,30l2773,1875r10,20l2783,1925r10,30l2803,1985r,30l2803,2045r10,39l2813,2124r,40l2813,2553r-2454,l359,2164r,-70l369,2035r10,-70l399,1905r20,-70l449,1775r40,-70l518,1636,957,938r,-320l1337,618r,230xm1117,1117r,150l1317,1267r,-150l1117,1117xm1466,1117r,150l1676,1267r,-150l1466,1117xm1826,1117r,150l2025,1267r,-150l1826,1117xm1117,1366r,150l1317,1516r,-150l1117,1366xm1466,1366r,150l1676,1516r,-150l1466,1366xm1826,1366r,150l2025,1516r,-150l1826,1366xm1117,1616r,149l1317,1765r,-149l1117,1616xm1466,1616r,149l1676,1765r,-149l1466,1616xm1826,1616r,149l2025,1765r,-149l1826,1616xe" fillcolor="black" stroked="f">
          <v:stroke joinstyle="round"/>
          <v:formulas/>
          <v:path o:connecttype="segments"/>
        </v:shape>
      </w:pict>
    </w:r>
    <w:r>
      <w:pict>
        <v:group id="_x0000_s2053" style="position:absolute;margin-left:4.05pt;margin-top:-65.1pt;width:13.75pt;height:10.2pt;z-index:251657728;mso-wrap-distance-left:0;mso-wrap-distance-right:0" coordorigin="81,-1302" coordsize="275,204" o:allowincell="f">
          <o:lock v:ext="edit" text="t"/>
          <v:shape id="_x0000_s2054" style="position:absolute;left:81;top:-1302;width:275;height:204;v-text-anchor:middle" coordsize="3442,2583" o:spt="100" adj="0,,0" path="m1227,1286l90,149r,2284l1227,1286xm2155,1346r-309,309l1826,1665r-10,10l1806,1685r-20,10l1776,1705r-20,l1736,1705r-10,l1706,1705r-20,l1666,1705r-10,-10l1636,1685r-10,-10l1606,1665r-10,-10l1287,1346,150,2493r3142,l2155,1346xm2215,1286l3352,2433r,-2284l2215,1286xm150,90l1656,1596r10,9l1676,1605r,10l1686,1615r10,l1706,1625r10,l1726,1625r,l1736,1625r10,-10l1756,1615r10,l1766,1605r10,l1786,1596,3292,90,150,90xm,l3442,r,2583l,2583,,xe" fillcolor="black" stroked="f">
            <v:stroke joinstyle="round"/>
            <v:formulas/>
            <v:path o:connecttype="segments"/>
          </v:shape>
          <v:shape id="_x0000_s2055" style="position:absolute;left:88;top:-1290;width:91;height:181;v-text-anchor:middle" coordsize="1137,2284" path="m1137,1137l,,,2284,1137,1137e" filled="f" strokeweight=".18mm"/>
          <v:shape id="_x0000_s2056" style="position:absolute;left:93;top:-1195;width:251;height:90;v-text-anchor:middle" coordsize="3142,1147" path="m2005,l1696,309r-20,10l1666,329r-10,10l1636,349r-10,10l1606,359r-20,l1576,359r-20,l1536,359r-20,l1506,349r-20,-10l1476,329r-20,-10l1446,309,1137,,,1147r3142,l2005,e" filled="f" strokeweight=".18mm"/>
          <v:shape id="_x0000_s2057" style="position:absolute;left:258;top:-1290;width:91;height:181;v-text-anchor:middle" coordsize="1137,2284" path="m,1137l1137,2284,1137,,,1137e" filled="f" strokeweight=".18mm"/>
          <v:shape id="_x0000_s2058" style="position:absolute;left:93;top:-1294;width:251;height:121;v-text-anchor:middle" coordsize="3142,1535" path="m,l1506,1506r10,9l1526,1515r,10l1536,1525r10,l1556,1535r10,l1576,1535r,l1586,1535r10,-10l1606,1525r10,l1616,1515r10,l1636,1506,3142,,,e" filled="f" strokeweight=".18mm"/>
          <v:rect id="_x0000_s2059" style="position:absolute;left:81;top:-1302;width:275;height:204;v-text-anchor:middle" filled="f" strokeweight=".18mm"/>
        </v:group>
      </w:pict>
    </w:r>
    <w:r>
      <w:pict>
        <v:shape id="_x0000_s2060" type="#_x0000_t202" style="position:absolute;margin-left:362.95pt;margin-top:-12.7pt;width:14pt;height:16.9pt;z-index:-251657728;mso-wrap-distance-left:9.05pt;mso-wrap-distance-right:9.05pt" o:allowincell="f" stroked="f">
          <v:fill color2="black"/>
          <v:textbox style="mso-next-textbox:#_x0000_s2060" inset="0,0,0,0">
            <w:txbxContent>
              <w:p w:rsidR="0069531C" w:rsidRDefault="0069531C">
                <w:pPr>
                  <w:rPr>
                    <w:lang w:val="pt-PT"/>
                  </w:rPr>
                </w:pPr>
              </w:p>
            </w:txbxContent>
          </v:textbox>
        </v:shape>
      </w:pict>
    </w:r>
    <w:r>
      <w:pict>
        <v:shape id="_x0000_s2061" type="#_x0000_t202" style="position:absolute;margin-left:26.95pt;margin-top:-39.05pt;width:230.6pt;height:17pt;z-index:-251656704;mso-wrap-distance-left:9.05pt;mso-wrap-distance-right:9.05pt" o:allowincell="f" stroked="f">
          <v:fill color2="black"/>
          <v:textbox style="mso-next-textbox:#_x0000_s2061" inset="0,0,0,0">
            <w:txbxContent>
              <w:p w:rsidR="0069531C" w:rsidRDefault="0069531C">
                <w:pPr>
                  <w:rPr>
                    <w:sz w:val="16"/>
                    <w:lang w:val="pt-PT"/>
                  </w:rPr>
                </w:pPr>
                <w:r>
                  <w:rPr>
                    <w:sz w:val="16"/>
                    <w:lang w:val="pt-PT"/>
                  </w:rPr>
                  <w:t>www.codevasf.gov.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AAB" w:rsidRDefault="00A86AAB">
      <w:r>
        <w:separator/>
      </w:r>
    </w:p>
  </w:footnote>
  <w:footnote w:type="continuationSeparator" w:id="1">
    <w:p w:rsidR="00A86AAB" w:rsidRDefault="00A86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1C" w:rsidRDefault="00B13E84">
    <w:pPr>
      <w:pStyle w:val="Cabealho"/>
      <w:rPr>
        <w:noProof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28.9pt;margin-top:-10.05pt;width:358.3pt;height:37.05pt;z-index:251660800;mso-wrap-distance-left:9.05pt;mso-wrap-distance-right:9.05pt" o:allowincell="f" stroked="f">
          <v:fill opacity="0" color2="black"/>
          <v:textbox style="mso-next-textbox:#_x0000_s2062" inset="0,0,0,0">
            <w:txbxContent>
              <w:p w:rsidR="0069531C" w:rsidRDefault="0069531C">
                <w:pPr>
                  <w:rPr>
                    <w:b/>
                  </w:rPr>
                </w:pPr>
                <w:r>
                  <w:rPr>
                    <w:b/>
                  </w:rPr>
                  <w:t>Ministério  da  Integração  Nacional – MI</w:t>
                </w:r>
              </w:p>
              <w:p w:rsidR="0069531C" w:rsidRDefault="0069531C">
                <w:pPr>
                  <w:pStyle w:val="Ttulo4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Companhia  de  Desenvolvimento  dos  Vales  do  São  Francisco e do Parnaíba</w:t>
                </w:r>
              </w:p>
              <w:p w:rsidR="0069531C" w:rsidRDefault="0069531C">
                <w:pPr>
                  <w:pStyle w:val="Ttulo4"/>
                  <w:jc w:val="left"/>
                  <w:rPr>
                    <w:sz w:val="20"/>
                  </w:rPr>
                </w:pPr>
              </w:p>
            </w:txbxContent>
          </v:textbox>
          <w10:wrap type="topAndBottom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-9.6pt;margin-top:-8.95pt;width:137.35pt;height:27.4pt;z-index:251661824;mso-wrap-distance-left:9.05pt;mso-wrap-distance-right:9.05pt" o:allowincell="f" filled="t">
          <v:fill color2="black"/>
          <v:imagedata r:id="rId1" o:title=""/>
          <w10:wrap type="topAndBottom"/>
        </v:shape>
        <o:OLEObject Type="Embed" ProgID="Figura" ShapeID="_x0000_s2063" DrawAspect="Content" ObjectID="_1568556801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BD26F04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734"/>
        </w:tabs>
        <w:ind w:left="173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028"/>
        </w:tabs>
        <w:ind w:left="202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682"/>
        </w:tabs>
        <w:ind w:left="268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976"/>
        </w:tabs>
        <w:ind w:left="297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30"/>
        </w:tabs>
        <w:ind w:left="363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4"/>
        </w:tabs>
        <w:ind w:left="39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78"/>
        </w:tabs>
        <w:ind w:left="4578" w:hanging="180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42F225B"/>
    <w:multiLevelType w:val="multilevel"/>
    <w:tmpl w:val="75EC40FE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C80792"/>
    <w:multiLevelType w:val="hybridMultilevel"/>
    <w:tmpl w:val="56E62584"/>
    <w:lvl w:ilvl="0" w:tplc="04160017">
      <w:start w:val="1"/>
      <w:numFmt w:val="lowerLetter"/>
      <w:lvlText w:val="%1)"/>
      <w:lvlJc w:val="left"/>
      <w:pPr>
        <w:ind w:left="2226" w:hanging="360"/>
      </w:pPr>
    </w:lvl>
    <w:lvl w:ilvl="1" w:tplc="04160019" w:tentative="1">
      <w:start w:val="1"/>
      <w:numFmt w:val="lowerLetter"/>
      <w:lvlText w:val="%2."/>
      <w:lvlJc w:val="left"/>
      <w:pPr>
        <w:ind w:left="2946" w:hanging="360"/>
      </w:pPr>
    </w:lvl>
    <w:lvl w:ilvl="2" w:tplc="0416001B" w:tentative="1">
      <w:start w:val="1"/>
      <w:numFmt w:val="lowerRoman"/>
      <w:lvlText w:val="%3."/>
      <w:lvlJc w:val="right"/>
      <w:pPr>
        <w:ind w:left="3666" w:hanging="180"/>
      </w:pPr>
    </w:lvl>
    <w:lvl w:ilvl="3" w:tplc="0416000F" w:tentative="1">
      <w:start w:val="1"/>
      <w:numFmt w:val="decimal"/>
      <w:lvlText w:val="%4."/>
      <w:lvlJc w:val="left"/>
      <w:pPr>
        <w:ind w:left="4386" w:hanging="360"/>
      </w:pPr>
    </w:lvl>
    <w:lvl w:ilvl="4" w:tplc="04160019" w:tentative="1">
      <w:start w:val="1"/>
      <w:numFmt w:val="lowerLetter"/>
      <w:lvlText w:val="%5."/>
      <w:lvlJc w:val="left"/>
      <w:pPr>
        <w:ind w:left="5106" w:hanging="360"/>
      </w:pPr>
    </w:lvl>
    <w:lvl w:ilvl="5" w:tplc="0416001B" w:tentative="1">
      <w:start w:val="1"/>
      <w:numFmt w:val="lowerRoman"/>
      <w:lvlText w:val="%6."/>
      <w:lvlJc w:val="right"/>
      <w:pPr>
        <w:ind w:left="5826" w:hanging="180"/>
      </w:pPr>
    </w:lvl>
    <w:lvl w:ilvl="6" w:tplc="0416000F" w:tentative="1">
      <w:start w:val="1"/>
      <w:numFmt w:val="decimal"/>
      <w:lvlText w:val="%7."/>
      <w:lvlJc w:val="left"/>
      <w:pPr>
        <w:ind w:left="6546" w:hanging="360"/>
      </w:pPr>
    </w:lvl>
    <w:lvl w:ilvl="7" w:tplc="04160019" w:tentative="1">
      <w:start w:val="1"/>
      <w:numFmt w:val="lowerLetter"/>
      <w:lvlText w:val="%8."/>
      <w:lvlJc w:val="left"/>
      <w:pPr>
        <w:ind w:left="7266" w:hanging="360"/>
      </w:pPr>
    </w:lvl>
    <w:lvl w:ilvl="8" w:tplc="0416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4">
    <w:nsid w:val="0CDE4CC5"/>
    <w:multiLevelType w:val="hybridMultilevel"/>
    <w:tmpl w:val="031E0E0C"/>
    <w:lvl w:ilvl="0" w:tplc="0416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2226"/>
        </w:tabs>
        <w:ind w:left="2226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5">
    <w:nsid w:val="119F3351"/>
    <w:multiLevelType w:val="multilevel"/>
    <w:tmpl w:val="B9F695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4A06892"/>
    <w:multiLevelType w:val="multilevel"/>
    <w:tmpl w:val="ED2682D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20" w:hanging="1800"/>
      </w:pPr>
      <w:rPr>
        <w:rFonts w:hint="default"/>
      </w:rPr>
    </w:lvl>
  </w:abstractNum>
  <w:abstractNum w:abstractNumId="7">
    <w:nsid w:val="152E3D73"/>
    <w:multiLevelType w:val="hybridMultilevel"/>
    <w:tmpl w:val="55B8FDB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95A3C9F"/>
    <w:multiLevelType w:val="hybridMultilevel"/>
    <w:tmpl w:val="4E4C107A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042C1"/>
    <w:multiLevelType w:val="multilevel"/>
    <w:tmpl w:val="6EB0BF58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10">
    <w:nsid w:val="1F50028A"/>
    <w:multiLevelType w:val="hybridMultilevel"/>
    <w:tmpl w:val="56E62584"/>
    <w:lvl w:ilvl="0" w:tplc="04160017">
      <w:start w:val="1"/>
      <w:numFmt w:val="lowerLetter"/>
      <w:lvlText w:val="%1)"/>
      <w:lvlJc w:val="left"/>
      <w:pPr>
        <w:ind w:left="2226" w:hanging="360"/>
      </w:pPr>
    </w:lvl>
    <w:lvl w:ilvl="1" w:tplc="04160019" w:tentative="1">
      <w:start w:val="1"/>
      <w:numFmt w:val="lowerLetter"/>
      <w:lvlText w:val="%2."/>
      <w:lvlJc w:val="left"/>
      <w:pPr>
        <w:ind w:left="2946" w:hanging="360"/>
      </w:pPr>
    </w:lvl>
    <w:lvl w:ilvl="2" w:tplc="0416001B" w:tentative="1">
      <w:start w:val="1"/>
      <w:numFmt w:val="lowerRoman"/>
      <w:lvlText w:val="%3."/>
      <w:lvlJc w:val="right"/>
      <w:pPr>
        <w:ind w:left="3666" w:hanging="180"/>
      </w:pPr>
    </w:lvl>
    <w:lvl w:ilvl="3" w:tplc="0416000F" w:tentative="1">
      <w:start w:val="1"/>
      <w:numFmt w:val="decimal"/>
      <w:lvlText w:val="%4."/>
      <w:lvlJc w:val="left"/>
      <w:pPr>
        <w:ind w:left="4386" w:hanging="360"/>
      </w:pPr>
    </w:lvl>
    <w:lvl w:ilvl="4" w:tplc="04160019" w:tentative="1">
      <w:start w:val="1"/>
      <w:numFmt w:val="lowerLetter"/>
      <w:lvlText w:val="%5."/>
      <w:lvlJc w:val="left"/>
      <w:pPr>
        <w:ind w:left="5106" w:hanging="360"/>
      </w:pPr>
    </w:lvl>
    <w:lvl w:ilvl="5" w:tplc="0416001B" w:tentative="1">
      <w:start w:val="1"/>
      <w:numFmt w:val="lowerRoman"/>
      <w:lvlText w:val="%6."/>
      <w:lvlJc w:val="right"/>
      <w:pPr>
        <w:ind w:left="5826" w:hanging="180"/>
      </w:pPr>
    </w:lvl>
    <w:lvl w:ilvl="6" w:tplc="0416000F" w:tentative="1">
      <w:start w:val="1"/>
      <w:numFmt w:val="decimal"/>
      <w:lvlText w:val="%7."/>
      <w:lvlJc w:val="left"/>
      <w:pPr>
        <w:ind w:left="6546" w:hanging="360"/>
      </w:pPr>
    </w:lvl>
    <w:lvl w:ilvl="7" w:tplc="04160019" w:tentative="1">
      <w:start w:val="1"/>
      <w:numFmt w:val="lowerLetter"/>
      <w:lvlText w:val="%8."/>
      <w:lvlJc w:val="left"/>
      <w:pPr>
        <w:ind w:left="7266" w:hanging="360"/>
      </w:pPr>
    </w:lvl>
    <w:lvl w:ilvl="8" w:tplc="0416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1">
    <w:nsid w:val="219A3D30"/>
    <w:multiLevelType w:val="hybridMultilevel"/>
    <w:tmpl w:val="93F816A4"/>
    <w:lvl w:ilvl="0" w:tplc="C70A6394">
      <w:start w:val="130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80" w:hanging="360"/>
      </w:pPr>
    </w:lvl>
    <w:lvl w:ilvl="2" w:tplc="0416001B" w:tentative="1">
      <w:start w:val="1"/>
      <w:numFmt w:val="lowerRoman"/>
      <w:lvlText w:val="%3."/>
      <w:lvlJc w:val="right"/>
      <w:pPr>
        <w:ind w:left="2400" w:hanging="180"/>
      </w:pPr>
    </w:lvl>
    <w:lvl w:ilvl="3" w:tplc="0416000F" w:tentative="1">
      <w:start w:val="1"/>
      <w:numFmt w:val="decimal"/>
      <w:lvlText w:val="%4."/>
      <w:lvlJc w:val="left"/>
      <w:pPr>
        <w:ind w:left="3120" w:hanging="360"/>
      </w:pPr>
    </w:lvl>
    <w:lvl w:ilvl="4" w:tplc="04160019" w:tentative="1">
      <w:start w:val="1"/>
      <w:numFmt w:val="lowerLetter"/>
      <w:lvlText w:val="%5."/>
      <w:lvlJc w:val="left"/>
      <w:pPr>
        <w:ind w:left="3840" w:hanging="360"/>
      </w:pPr>
    </w:lvl>
    <w:lvl w:ilvl="5" w:tplc="0416001B" w:tentative="1">
      <w:start w:val="1"/>
      <w:numFmt w:val="lowerRoman"/>
      <w:lvlText w:val="%6."/>
      <w:lvlJc w:val="right"/>
      <w:pPr>
        <w:ind w:left="4560" w:hanging="180"/>
      </w:pPr>
    </w:lvl>
    <w:lvl w:ilvl="6" w:tplc="0416000F" w:tentative="1">
      <w:start w:val="1"/>
      <w:numFmt w:val="decimal"/>
      <w:lvlText w:val="%7."/>
      <w:lvlJc w:val="left"/>
      <w:pPr>
        <w:ind w:left="5280" w:hanging="360"/>
      </w:pPr>
    </w:lvl>
    <w:lvl w:ilvl="7" w:tplc="04160019" w:tentative="1">
      <w:start w:val="1"/>
      <w:numFmt w:val="lowerLetter"/>
      <w:lvlText w:val="%8."/>
      <w:lvlJc w:val="left"/>
      <w:pPr>
        <w:ind w:left="6000" w:hanging="360"/>
      </w:pPr>
    </w:lvl>
    <w:lvl w:ilvl="8" w:tplc="041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248B2EF0"/>
    <w:multiLevelType w:val="hybridMultilevel"/>
    <w:tmpl w:val="93CC8696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93177"/>
    <w:multiLevelType w:val="multilevel"/>
    <w:tmpl w:val="A672FE0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4">
    <w:nsid w:val="29F839F9"/>
    <w:multiLevelType w:val="hybridMultilevel"/>
    <w:tmpl w:val="75EC40FE"/>
    <w:lvl w:ilvl="0" w:tplc="B2A4C392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B01061C"/>
    <w:multiLevelType w:val="hybridMultilevel"/>
    <w:tmpl w:val="21DC407C"/>
    <w:lvl w:ilvl="0" w:tplc="F0C2EFC6">
      <w:start w:val="2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C027AC0"/>
    <w:multiLevelType w:val="hybridMultilevel"/>
    <w:tmpl w:val="CBC6ECA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C6110"/>
    <w:multiLevelType w:val="hybridMultilevel"/>
    <w:tmpl w:val="97BEC198"/>
    <w:lvl w:ilvl="0" w:tplc="0416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590028F"/>
    <w:multiLevelType w:val="hybridMultilevel"/>
    <w:tmpl w:val="AE768F4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6FD45DC"/>
    <w:multiLevelType w:val="multilevel"/>
    <w:tmpl w:val="A18CE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37FE4736"/>
    <w:multiLevelType w:val="hybridMultilevel"/>
    <w:tmpl w:val="56E62584"/>
    <w:lvl w:ilvl="0" w:tplc="04160017">
      <w:start w:val="1"/>
      <w:numFmt w:val="lowerLetter"/>
      <w:lvlText w:val="%1)"/>
      <w:lvlJc w:val="left"/>
      <w:pPr>
        <w:ind w:left="2226" w:hanging="360"/>
      </w:pPr>
    </w:lvl>
    <w:lvl w:ilvl="1" w:tplc="04160019" w:tentative="1">
      <w:start w:val="1"/>
      <w:numFmt w:val="lowerLetter"/>
      <w:lvlText w:val="%2."/>
      <w:lvlJc w:val="left"/>
      <w:pPr>
        <w:ind w:left="2946" w:hanging="360"/>
      </w:pPr>
    </w:lvl>
    <w:lvl w:ilvl="2" w:tplc="0416001B" w:tentative="1">
      <w:start w:val="1"/>
      <w:numFmt w:val="lowerRoman"/>
      <w:lvlText w:val="%3."/>
      <w:lvlJc w:val="right"/>
      <w:pPr>
        <w:ind w:left="3666" w:hanging="180"/>
      </w:pPr>
    </w:lvl>
    <w:lvl w:ilvl="3" w:tplc="0416000F" w:tentative="1">
      <w:start w:val="1"/>
      <w:numFmt w:val="decimal"/>
      <w:lvlText w:val="%4."/>
      <w:lvlJc w:val="left"/>
      <w:pPr>
        <w:ind w:left="4386" w:hanging="360"/>
      </w:pPr>
    </w:lvl>
    <w:lvl w:ilvl="4" w:tplc="04160019" w:tentative="1">
      <w:start w:val="1"/>
      <w:numFmt w:val="lowerLetter"/>
      <w:lvlText w:val="%5."/>
      <w:lvlJc w:val="left"/>
      <w:pPr>
        <w:ind w:left="5106" w:hanging="360"/>
      </w:pPr>
    </w:lvl>
    <w:lvl w:ilvl="5" w:tplc="0416001B" w:tentative="1">
      <w:start w:val="1"/>
      <w:numFmt w:val="lowerRoman"/>
      <w:lvlText w:val="%6."/>
      <w:lvlJc w:val="right"/>
      <w:pPr>
        <w:ind w:left="5826" w:hanging="180"/>
      </w:pPr>
    </w:lvl>
    <w:lvl w:ilvl="6" w:tplc="0416000F" w:tentative="1">
      <w:start w:val="1"/>
      <w:numFmt w:val="decimal"/>
      <w:lvlText w:val="%7."/>
      <w:lvlJc w:val="left"/>
      <w:pPr>
        <w:ind w:left="6546" w:hanging="360"/>
      </w:pPr>
    </w:lvl>
    <w:lvl w:ilvl="7" w:tplc="04160019" w:tentative="1">
      <w:start w:val="1"/>
      <w:numFmt w:val="lowerLetter"/>
      <w:lvlText w:val="%8."/>
      <w:lvlJc w:val="left"/>
      <w:pPr>
        <w:ind w:left="7266" w:hanging="360"/>
      </w:pPr>
    </w:lvl>
    <w:lvl w:ilvl="8" w:tplc="0416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1">
    <w:nsid w:val="3A936A5C"/>
    <w:multiLevelType w:val="hybridMultilevel"/>
    <w:tmpl w:val="377A8B24"/>
    <w:lvl w:ilvl="0" w:tplc="041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3DC61107"/>
    <w:multiLevelType w:val="multilevel"/>
    <w:tmpl w:val="E612027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6723754"/>
    <w:multiLevelType w:val="hybridMultilevel"/>
    <w:tmpl w:val="7E6A26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920D3C"/>
    <w:multiLevelType w:val="hybridMultilevel"/>
    <w:tmpl w:val="BAAC035C"/>
    <w:lvl w:ilvl="0" w:tplc="AA7CF8F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15391B"/>
    <w:multiLevelType w:val="multilevel"/>
    <w:tmpl w:val="1B249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EA605F2"/>
    <w:multiLevelType w:val="multilevel"/>
    <w:tmpl w:val="AEEE64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51D35025"/>
    <w:multiLevelType w:val="multilevel"/>
    <w:tmpl w:val="8BD26F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734"/>
        </w:tabs>
        <w:ind w:left="173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028"/>
        </w:tabs>
        <w:ind w:left="202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682"/>
        </w:tabs>
        <w:ind w:left="268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976"/>
        </w:tabs>
        <w:ind w:left="297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30"/>
        </w:tabs>
        <w:ind w:left="363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4"/>
        </w:tabs>
        <w:ind w:left="39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78"/>
        </w:tabs>
        <w:ind w:left="4578" w:hanging="1800"/>
      </w:pPr>
      <w:rPr>
        <w:rFonts w:hint="default"/>
        <w:b/>
      </w:rPr>
    </w:lvl>
  </w:abstractNum>
  <w:abstractNum w:abstractNumId="28">
    <w:nsid w:val="54D35E80"/>
    <w:multiLevelType w:val="hybridMultilevel"/>
    <w:tmpl w:val="BB146002"/>
    <w:lvl w:ilvl="0" w:tplc="1E16A2F4">
      <w:start w:val="1"/>
      <w:numFmt w:val="upperRoman"/>
      <w:lvlText w:val="%1."/>
      <w:lvlJc w:val="left"/>
      <w:pPr>
        <w:ind w:left="1854" w:hanging="360"/>
      </w:pPr>
      <w:rPr>
        <w:rFonts w:hint="default"/>
      </w:rPr>
    </w:lvl>
    <w:lvl w:ilvl="1" w:tplc="1E16A2F4">
      <w:start w:val="1"/>
      <w:numFmt w:val="upperRoman"/>
      <w:lvlText w:val="%2."/>
      <w:lvlJc w:val="left"/>
      <w:pPr>
        <w:ind w:left="2574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58D81435"/>
    <w:multiLevelType w:val="hybridMultilevel"/>
    <w:tmpl w:val="AD9483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D57B07"/>
    <w:multiLevelType w:val="hybridMultilevel"/>
    <w:tmpl w:val="69E4CF22"/>
    <w:lvl w:ilvl="0" w:tplc="0416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2226"/>
        </w:tabs>
        <w:ind w:left="2226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31">
    <w:nsid w:val="59EB57FB"/>
    <w:multiLevelType w:val="hybridMultilevel"/>
    <w:tmpl w:val="022CB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157948"/>
    <w:multiLevelType w:val="hybridMultilevel"/>
    <w:tmpl w:val="884A025C"/>
    <w:lvl w:ilvl="0" w:tplc="0416000D">
      <w:start w:val="1"/>
      <w:numFmt w:val="bullet"/>
      <w:lvlText w:val="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</w:rPr>
    </w:lvl>
    <w:lvl w:ilvl="1" w:tplc="C9185234">
      <w:numFmt w:val="bullet"/>
      <w:lvlText w:val="-"/>
      <w:lvlJc w:val="left"/>
      <w:pPr>
        <w:tabs>
          <w:tab w:val="num" w:pos="3181"/>
        </w:tabs>
        <w:ind w:left="3181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33">
    <w:nsid w:val="68CB72AD"/>
    <w:multiLevelType w:val="hybridMultilevel"/>
    <w:tmpl w:val="69E4CF22"/>
    <w:lvl w:ilvl="0" w:tplc="0416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34">
    <w:nsid w:val="6AC26935"/>
    <w:multiLevelType w:val="multilevel"/>
    <w:tmpl w:val="9AE852B8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98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28" w:hanging="1800"/>
      </w:pPr>
      <w:rPr>
        <w:rFonts w:hint="default"/>
      </w:rPr>
    </w:lvl>
  </w:abstractNum>
  <w:abstractNum w:abstractNumId="35">
    <w:nsid w:val="6C210166"/>
    <w:multiLevelType w:val="hybridMultilevel"/>
    <w:tmpl w:val="B1D6D5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C3787"/>
    <w:multiLevelType w:val="hybridMultilevel"/>
    <w:tmpl w:val="DB5A97CC"/>
    <w:lvl w:ilvl="0" w:tplc="0416000F">
      <w:start w:val="1"/>
      <w:numFmt w:val="decimal"/>
      <w:lvlText w:val="%1."/>
      <w:lvlJc w:val="left"/>
      <w:pPr>
        <w:ind w:left="1506" w:hanging="360"/>
      </w:pPr>
    </w:lvl>
    <w:lvl w:ilvl="1" w:tplc="04160019" w:tentative="1">
      <w:start w:val="1"/>
      <w:numFmt w:val="lowerLetter"/>
      <w:lvlText w:val="%2."/>
      <w:lvlJc w:val="left"/>
      <w:pPr>
        <w:ind w:left="2226" w:hanging="360"/>
      </w:pPr>
    </w:lvl>
    <w:lvl w:ilvl="2" w:tplc="0416001B" w:tentative="1">
      <w:start w:val="1"/>
      <w:numFmt w:val="lowerRoman"/>
      <w:lvlText w:val="%3."/>
      <w:lvlJc w:val="right"/>
      <w:pPr>
        <w:ind w:left="2946" w:hanging="180"/>
      </w:pPr>
    </w:lvl>
    <w:lvl w:ilvl="3" w:tplc="0416000F" w:tentative="1">
      <w:start w:val="1"/>
      <w:numFmt w:val="decimal"/>
      <w:lvlText w:val="%4."/>
      <w:lvlJc w:val="left"/>
      <w:pPr>
        <w:ind w:left="3666" w:hanging="360"/>
      </w:pPr>
    </w:lvl>
    <w:lvl w:ilvl="4" w:tplc="04160019" w:tentative="1">
      <w:start w:val="1"/>
      <w:numFmt w:val="lowerLetter"/>
      <w:lvlText w:val="%5."/>
      <w:lvlJc w:val="left"/>
      <w:pPr>
        <w:ind w:left="4386" w:hanging="360"/>
      </w:pPr>
    </w:lvl>
    <w:lvl w:ilvl="5" w:tplc="0416001B" w:tentative="1">
      <w:start w:val="1"/>
      <w:numFmt w:val="lowerRoman"/>
      <w:lvlText w:val="%6."/>
      <w:lvlJc w:val="right"/>
      <w:pPr>
        <w:ind w:left="5106" w:hanging="180"/>
      </w:pPr>
    </w:lvl>
    <w:lvl w:ilvl="6" w:tplc="0416000F" w:tentative="1">
      <w:start w:val="1"/>
      <w:numFmt w:val="decimal"/>
      <w:lvlText w:val="%7."/>
      <w:lvlJc w:val="left"/>
      <w:pPr>
        <w:ind w:left="5826" w:hanging="360"/>
      </w:pPr>
    </w:lvl>
    <w:lvl w:ilvl="7" w:tplc="04160019" w:tentative="1">
      <w:start w:val="1"/>
      <w:numFmt w:val="lowerLetter"/>
      <w:lvlText w:val="%8."/>
      <w:lvlJc w:val="left"/>
      <w:pPr>
        <w:ind w:left="6546" w:hanging="360"/>
      </w:pPr>
    </w:lvl>
    <w:lvl w:ilvl="8" w:tplc="0416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>
    <w:nsid w:val="78A63831"/>
    <w:multiLevelType w:val="hybridMultilevel"/>
    <w:tmpl w:val="061E298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BF35FE0"/>
    <w:multiLevelType w:val="hybridMultilevel"/>
    <w:tmpl w:val="35B4980C"/>
    <w:lvl w:ilvl="0" w:tplc="0416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1" w:tplc="69D46E66">
      <w:numFmt w:val="bullet"/>
      <w:lvlText w:val="-"/>
      <w:lvlJc w:val="left"/>
      <w:pPr>
        <w:tabs>
          <w:tab w:val="num" w:pos="2226"/>
        </w:tabs>
        <w:ind w:left="2226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39">
    <w:nsid w:val="7DF1676D"/>
    <w:multiLevelType w:val="hybridMultilevel"/>
    <w:tmpl w:val="56E62584"/>
    <w:lvl w:ilvl="0" w:tplc="04160017">
      <w:start w:val="1"/>
      <w:numFmt w:val="lowerLetter"/>
      <w:lvlText w:val="%1)"/>
      <w:lvlJc w:val="left"/>
      <w:pPr>
        <w:ind w:left="2226" w:hanging="360"/>
      </w:pPr>
    </w:lvl>
    <w:lvl w:ilvl="1" w:tplc="04160019" w:tentative="1">
      <w:start w:val="1"/>
      <w:numFmt w:val="lowerLetter"/>
      <w:lvlText w:val="%2."/>
      <w:lvlJc w:val="left"/>
      <w:pPr>
        <w:ind w:left="2946" w:hanging="360"/>
      </w:pPr>
    </w:lvl>
    <w:lvl w:ilvl="2" w:tplc="0416001B" w:tentative="1">
      <w:start w:val="1"/>
      <w:numFmt w:val="lowerRoman"/>
      <w:lvlText w:val="%3."/>
      <w:lvlJc w:val="right"/>
      <w:pPr>
        <w:ind w:left="3666" w:hanging="180"/>
      </w:pPr>
    </w:lvl>
    <w:lvl w:ilvl="3" w:tplc="0416000F" w:tentative="1">
      <w:start w:val="1"/>
      <w:numFmt w:val="decimal"/>
      <w:lvlText w:val="%4."/>
      <w:lvlJc w:val="left"/>
      <w:pPr>
        <w:ind w:left="4386" w:hanging="360"/>
      </w:pPr>
    </w:lvl>
    <w:lvl w:ilvl="4" w:tplc="04160019" w:tentative="1">
      <w:start w:val="1"/>
      <w:numFmt w:val="lowerLetter"/>
      <w:lvlText w:val="%5."/>
      <w:lvlJc w:val="left"/>
      <w:pPr>
        <w:ind w:left="5106" w:hanging="360"/>
      </w:pPr>
    </w:lvl>
    <w:lvl w:ilvl="5" w:tplc="0416001B" w:tentative="1">
      <w:start w:val="1"/>
      <w:numFmt w:val="lowerRoman"/>
      <w:lvlText w:val="%6."/>
      <w:lvlJc w:val="right"/>
      <w:pPr>
        <w:ind w:left="5826" w:hanging="180"/>
      </w:pPr>
    </w:lvl>
    <w:lvl w:ilvl="6" w:tplc="0416000F" w:tentative="1">
      <w:start w:val="1"/>
      <w:numFmt w:val="decimal"/>
      <w:lvlText w:val="%7."/>
      <w:lvlJc w:val="left"/>
      <w:pPr>
        <w:ind w:left="6546" w:hanging="360"/>
      </w:pPr>
    </w:lvl>
    <w:lvl w:ilvl="7" w:tplc="04160019" w:tentative="1">
      <w:start w:val="1"/>
      <w:numFmt w:val="lowerLetter"/>
      <w:lvlText w:val="%8."/>
      <w:lvlJc w:val="left"/>
      <w:pPr>
        <w:ind w:left="7266" w:hanging="360"/>
      </w:pPr>
    </w:lvl>
    <w:lvl w:ilvl="8" w:tplc="0416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40">
    <w:nsid w:val="7F40142F"/>
    <w:multiLevelType w:val="hybridMultilevel"/>
    <w:tmpl w:val="031E0E0C"/>
    <w:lvl w:ilvl="0" w:tplc="0416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22"/>
  </w:num>
  <w:num w:numId="5">
    <w:abstractNumId w:val="38"/>
  </w:num>
  <w:num w:numId="6">
    <w:abstractNumId w:val="40"/>
  </w:num>
  <w:num w:numId="7">
    <w:abstractNumId w:val="33"/>
  </w:num>
  <w:num w:numId="8">
    <w:abstractNumId w:val="4"/>
  </w:num>
  <w:num w:numId="9">
    <w:abstractNumId w:val="30"/>
  </w:num>
  <w:num w:numId="10">
    <w:abstractNumId w:val="3"/>
  </w:num>
  <w:num w:numId="11">
    <w:abstractNumId w:val="20"/>
  </w:num>
  <w:num w:numId="12">
    <w:abstractNumId w:val="39"/>
  </w:num>
  <w:num w:numId="13">
    <w:abstractNumId w:val="10"/>
  </w:num>
  <w:num w:numId="14">
    <w:abstractNumId w:val="5"/>
  </w:num>
  <w:num w:numId="15">
    <w:abstractNumId w:val="14"/>
  </w:num>
  <w:num w:numId="16">
    <w:abstractNumId w:val="13"/>
  </w:num>
  <w:num w:numId="17">
    <w:abstractNumId w:val="9"/>
  </w:num>
  <w:num w:numId="18">
    <w:abstractNumId w:val="34"/>
  </w:num>
  <w:num w:numId="19">
    <w:abstractNumId w:val="26"/>
  </w:num>
  <w:num w:numId="20">
    <w:abstractNumId w:val="25"/>
  </w:num>
  <w:num w:numId="21">
    <w:abstractNumId w:val="16"/>
  </w:num>
  <w:num w:numId="22">
    <w:abstractNumId w:val="6"/>
  </w:num>
  <w:num w:numId="23">
    <w:abstractNumId w:val="36"/>
  </w:num>
  <w:num w:numId="24">
    <w:abstractNumId w:val="37"/>
  </w:num>
  <w:num w:numId="25">
    <w:abstractNumId w:val="32"/>
  </w:num>
  <w:num w:numId="26">
    <w:abstractNumId w:val="27"/>
  </w:num>
  <w:num w:numId="27">
    <w:abstractNumId w:val="11"/>
  </w:num>
  <w:num w:numId="28">
    <w:abstractNumId w:val="21"/>
  </w:num>
  <w:num w:numId="29">
    <w:abstractNumId w:val="17"/>
  </w:num>
  <w:num w:numId="30">
    <w:abstractNumId w:val="35"/>
  </w:num>
  <w:num w:numId="31">
    <w:abstractNumId w:val="28"/>
  </w:num>
  <w:num w:numId="32">
    <w:abstractNumId w:val="2"/>
  </w:num>
  <w:num w:numId="33">
    <w:abstractNumId w:val="12"/>
  </w:num>
  <w:num w:numId="34">
    <w:abstractNumId w:val="24"/>
  </w:num>
  <w:num w:numId="35">
    <w:abstractNumId w:val="15"/>
  </w:num>
  <w:num w:numId="36">
    <w:abstractNumId w:val="8"/>
  </w:num>
  <w:num w:numId="37">
    <w:abstractNumId w:val="7"/>
  </w:num>
  <w:num w:numId="38">
    <w:abstractNumId w:val="18"/>
  </w:num>
  <w:num w:numId="39">
    <w:abstractNumId w:val="31"/>
  </w:num>
  <w:num w:numId="40">
    <w:abstractNumId w:val="29"/>
  </w:num>
  <w:num w:numId="4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F0534"/>
    <w:rsid w:val="000017AA"/>
    <w:rsid w:val="000156C6"/>
    <w:rsid w:val="000160A6"/>
    <w:rsid w:val="00016FD5"/>
    <w:rsid w:val="000170C3"/>
    <w:rsid w:val="00017BFE"/>
    <w:rsid w:val="0002363D"/>
    <w:rsid w:val="0002378F"/>
    <w:rsid w:val="00042B71"/>
    <w:rsid w:val="0005295A"/>
    <w:rsid w:val="00054D6D"/>
    <w:rsid w:val="00063529"/>
    <w:rsid w:val="00066D58"/>
    <w:rsid w:val="00066EB9"/>
    <w:rsid w:val="00076898"/>
    <w:rsid w:val="00077F3D"/>
    <w:rsid w:val="000868FC"/>
    <w:rsid w:val="000936A8"/>
    <w:rsid w:val="00097918"/>
    <w:rsid w:val="000A1C3E"/>
    <w:rsid w:val="000A78C5"/>
    <w:rsid w:val="000B053A"/>
    <w:rsid w:val="000B7F8C"/>
    <w:rsid w:val="000C6524"/>
    <w:rsid w:val="000C6E2D"/>
    <w:rsid w:val="000C73F4"/>
    <w:rsid w:val="000E42E5"/>
    <w:rsid w:val="000F5F26"/>
    <w:rsid w:val="0012789E"/>
    <w:rsid w:val="00135403"/>
    <w:rsid w:val="00146BB0"/>
    <w:rsid w:val="0016165C"/>
    <w:rsid w:val="0016166C"/>
    <w:rsid w:val="00164FCF"/>
    <w:rsid w:val="00181302"/>
    <w:rsid w:val="0018233D"/>
    <w:rsid w:val="001D41BD"/>
    <w:rsid w:val="001E4B23"/>
    <w:rsid w:val="001F0928"/>
    <w:rsid w:val="001F1A4C"/>
    <w:rsid w:val="001F451D"/>
    <w:rsid w:val="001F52CB"/>
    <w:rsid w:val="001F53B6"/>
    <w:rsid w:val="002021AD"/>
    <w:rsid w:val="00204EB7"/>
    <w:rsid w:val="002211B1"/>
    <w:rsid w:val="0022664F"/>
    <w:rsid w:val="0022685B"/>
    <w:rsid w:val="00227DCA"/>
    <w:rsid w:val="002324D7"/>
    <w:rsid w:val="00244F11"/>
    <w:rsid w:val="0027464B"/>
    <w:rsid w:val="00290909"/>
    <w:rsid w:val="00293FCE"/>
    <w:rsid w:val="002A1981"/>
    <w:rsid w:val="002B559E"/>
    <w:rsid w:val="002C235C"/>
    <w:rsid w:val="002C4A62"/>
    <w:rsid w:val="002E112F"/>
    <w:rsid w:val="002E6B6B"/>
    <w:rsid w:val="002F5E2B"/>
    <w:rsid w:val="002F6B4A"/>
    <w:rsid w:val="002F73A1"/>
    <w:rsid w:val="00301E85"/>
    <w:rsid w:val="00302405"/>
    <w:rsid w:val="00304A28"/>
    <w:rsid w:val="003072E8"/>
    <w:rsid w:val="00307A90"/>
    <w:rsid w:val="00314AF2"/>
    <w:rsid w:val="0031589B"/>
    <w:rsid w:val="00316CC9"/>
    <w:rsid w:val="00322E89"/>
    <w:rsid w:val="003368EA"/>
    <w:rsid w:val="0035344F"/>
    <w:rsid w:val="003642D3"/>
    <w:rsid w:val="00365F74"/>
    <w:rsid w:val="0038647C"/>
    <w:rsid w:val="003B162A"/>
    <w:rsid w:val="003B4DE0"/>
    <w:rsid w:val="003B6692"/>
    <w:rsid w:val="003C0D5B"/>
    <w:rsid w:val="003C1543"/>
    <w:rsid w:val="003C1E8E"/>
    <w:rsid w:val="003D75F2"/>
    <w:rsid w:val="003E2C74"/>
    <w:rsid w:val="00427D53"/>
    <w:rsid w:val="004317AA"/>
    <w:rsid w:val="00435895"/>
    <w:rsid w:val="00436BAB"/>
    <w:rsid w:val="004407ED"/>
    <w:rsid w:val="0046113C"/>
    <w:rsid w:val="00462C80"/>
    <w:rsid w:val="004754F7"/>
    <w:rsid w:val="00494123"/>
    <w:rsid w:val="004B303C"/>
    <w:rsid w:val="004B71E3"/>
    <w:rsid w:val="004C586C"/>
    <w:rsid w:val="004D3ABA"/>
    <w:rsid w:val="004D42A5"/>
    <w:rsid w:val="004E6FF2"/>
    <w:rsid w:val="004F5909"/>
    <w:rsid w:val="00514BF7"/>
    <w:rsid w:val="00516837"/>
    <w:rsid w:val="005300B7"/>
    <w:rsid w:val="005301A1"/>
    <w:rsid w:val="005335CC"/>
    <w:rsid w:val="0053510E"/>
    <w:rsid w:val="005355E7"/>
    <w:rsid w:val="00536AF7"/>
    <w:rsid w:val="0054512F"/>
    <w:rsid w:val="00545372"/>
    <w:rsid w:val="0055211D"/>
    <w:rsid w:val="005534F7"/>
    <w:rsid w:val="00564D6E"/>
    <w:rsid w:val="00573F2D"/>
    <w:rsid w:val="00580F86"/>
    <w:rsid w:val="005814A2"/>
    <w:rsid w:val="00584B08"/>
    <w:rsid w:val="005C7EBF"/>
    <w:rsid w:val="005D4D2B"/>
    <w:rsid w:val="005D63C7"/>
    <w:rsid w:val="005E05CA"/>
    <w:rsid w:val="005E4FE7"/>
    <w:rsid w:val="005E6D65"/>
    <w:rsid w:val="005F3EC0"/>
    <w:rsid w:val="005F5B02"/>
    <w:rsid w:val="006134D6"/>
    <w:rsid w:val="0062705C"/>
    <w:rsid w:val="00635867"/>
    <w:rsid w:val="00642F57"/>
    <w:rsid w:val="00643361"/>
    <w:rsid w:val="0065108F"/>
    <w:rsid w:val="0065195E"/>
    <w:rsid w:val="00652756"/>
    <w:rsid w:val="0066095F"/>
    <w:rsid w:val="00660E1B"/>
    <w:rsid w:val="00665A36"/>
    <w:rsid w:val="0066624A"/>
    <w:rsid w:val="00666812"/>
    <w:rsid w:val="0067534D"/>
    <w:rsid w:val="0069531C"/>
    <w:rsid w:val="006A5A20"/>
    <w:rsid w:val="006B0ECA"/>
    <w:rsid w:val="006B1A7D"/>
    <w:rsid w:val="006B5E61"/>
    <w:rsid w:val="006B78D8"/>
    <w:rsid w:val="006D1F55"/>
    <w:rsid w:val="006D5EBD"/>
    <w:rsid w:val="006E4C6E"/>
    <w:rsid w:val="006E4CA8"/>
    <w:rsid w:val="00702F80"/>
    <w:rsid w:val="0072155C"/>
    <w:rsid w:val="00727B4A"/>
    <w:rsid w:val="00752C7A"/>
    <w:rsid w:val="007539EA"/>
    <w:rsid w:val="00756D96"/>
    <w:rsid w:val="0076133E"/>
    <w:rsid w:val="0076182C"/>
    <w:rsid w:val="00763C24"/>
    <w:rsid w:val="00763F98"/>
    <w:rsid w:val="00772536"/>
    <w:rsid w:val="007841B1"/>
    <w:rsid w:val="00791684"/>
    <w:rsid w:val="007A0A81"/>
    <w:rsid w:val="007A2A5B"/>
    <w:rsid w:val="007A740F"/>
    <w:rsid w:val="007A7AF8"/>
    <w:rsid w:val="007A7BE7"/>
    <w:rsid w:val="007A7CCC"/>
    <w:rsid w:val="007B0201"/>
    <w:rsid w:val="007B4809"/>
    <w:rsid w:val="007B78D3"/>
    <w:rsid w:val="007C3386"/>
    <w:rsid w:val="007C4BF1"/>
    <w:rsid w:val="007C5603"/>
    <w:rsid w:val="007C58E0"/>
    <w:rsid w:val="007C69B3"/>
    <w:rsid w:val="007D3678"/>
    <w:rsid w:val="007D593A"/>
    <w:rsid w:val="007E6AFC"/>
    <w:rsid w:val="008068B8"/>
    <w:rsid w:val="00813666"/>
    <w:rsid w:val="00813A94"/>
    <w:rsid w:val="0081557E"/>
    <w:rsid w:val="00816331"/>
    <w:rsid w:val="00821722"/>
    <w:rsid w:val="00821862"/>
    <w:rsid w:val="0082233D"/>
    <w:rsid w:val="00823B6E"/>
    <w:rsid w:val="0084508C"/>
    <w:rsid w:val="008453FE"/>
    <w:rsid w:val="008466F1"/>
    <w:rsid w:val="0085217B"/>
    <w:rsid w:val="0086419F"/>
    <w:rsid w:val="00871166"/>
    <w:rsid w:val="00886D8F"/>
    <w:rsid w:val="00890035"/>
    <w:rsid w:val="00893543"/>
    <w:rsid w:val="008B1D35"/>
    <w:rsid w:val="008B2044"/>
    <w:rsid w:val="008B568C"/>
    <w:rsid w:val="008C14DE"/>
    <w:rsid w:val="008C3E47"/>
    <w:rsid w:val="008D4189"/>
    <w:rsid w:val="008E2BCC"/>
    <w:rsid w:val="008E7BD0"/>
    <w:rsid w:val="008F3279"/>
    <w:rsid w:val="008F6366"/>
    <w:rsid w:val="008F68FD"/>
    <w:rsid w:val="0090003B"/>
    <w:rsid w:val="009044D2"/>
    <w:rsid w:val="009145C7"/>
    <w:rsid w:val="009152D7"/>
    <w:rsid w:val="00925F1C"/>
    <w:rsid w:val="00926C97"/>
    <w:rsid w:val="009309AF"/>
    <w:rsid w:val="00950B84"/>
    <w:rsid w:val="009715F1"/>
    <w:rsid w:val="009A1D98"/>
    <w:rsid w:val="009A3888"/>
    <w:rsid w:val="009B065F"/>
    <w:rsid w:val="009B4B71"/>
    <w:rsid w:val="009C2968"/>
    <w:rsid w:val="009D1A51"/>
    <w:rsid w:val="009D65C5"/>
    <w:rsid w:val="009F1F08"/>
    <w:rsid w:val="00A02555"/>
    <w:rsid w:val="00A05789"/>
    <w:rsid w:val="00A10FB1"/>
    <w:rsid w:val="00A1293B"/>
    <w:rsid w:val="00A131E6"/>
    <w:rsid w:val="00A3288F"/>
    <w:rsid w:val="00A45A39"/>
    <w:rsid w:val="00A51029"/>
    <w:rsid w:val="00A55220"/>
    <w:rsid w:val="00A7090F"/>
    <w:rsid w:val="00A74A95"/>
    <w:rsid w:val="00A86AAB"/>
    <w:rsid w:val="00A909FF"/>
    <w:rsid w:val="00A93218"/>
    <w:rsid w:val="00AA5C5B"/>
    <w:rsid w:val="00AB62F4"/>
    <w:rsid w:val="00AC5CED"/>
    <w:rsid w:val="00AC5FB2"/>
    <w:rsid w:val="00AD0749"/>
    <w:rsid w:val="00AD3B9C"/>
    <w:rsid w:val="00AD3E76"/>
    <w:rsid w:val="00AE3FA1"/>
    <w:rsid w:val="00AE5E3F"/>
    <w:rsid w:val="00AE6CF7"/>
    <w:rsid w:val="00B05077"/>
    <w:rsid w:val="00B0582F"/>
    <w:rsid w:val="00B11061"/>
    <w:rsid w:val="00B13E84"/>
    <w:rsid w:val="00B16862"/>
    <w:rsid w:val="00B23BD8"/>
    <w:rsid w:val="00B31736"/>
    <w:rsid w:val="00B32B8F"/>
    <w:rsid w:val="00B439E0"/>
    <w:rsid w:val="00B4532A"/>
    <w:rsid w:val="00B552D3"/>
    <w:rsid w:val="00B64FC7"/>
    <w:rsid w:val="00B854DB"/>
    <w:rsid w:val="00BA3B3B"/>
    <w:rsid w:val="00BA5541"/>
    <w:rsid w:val="00BA7D98"/>
    <w:rsid w:val="00BB16FB"/>
    <w:rsid w:val="00BB2D48"/>
    <w:rsid w:val="00BB53A6"/>
    <w:rsid w:val="00BC17BD"/>
    <w:rsid w:val="00BD77CA"/>
    <w:rsid w:val="00BE1B38"/>
    <w:rsid w:val="00C0000B"/>
    <w:rsid w:val="00C01F57"/>
    <w:rsid w:val="00C03627"/>
    <w:rsid w:val="00C062EB"/>
    <w:rsid w:val="00C07BC4"/>
    <w:rsid w:val="00C104BC"/>
    <w:rsid w:val="00C14926"/>
    <w:rsid w:val="00C168F3"/>
    <w:rsid w:val="00C2568C"/>
    <w:rsid w:val="00C25866"/>
    <w:rsid w:val="00C2682B"/>
    <w:rsid w:val="00C273F6"/>
    <w:rsid w:val="00C53838"/>
    <w:rsid w:val="00C53CE3"/>
    <w:rsid w:val="00C545A0"/>
    <w:rsid w:val="00C64010"/>
    <w:rsid w:val="00C718DE"/>
    <w:rsid w:val="00C846F6"/>
    <w:rsid w:val="00C84CA2"/>
    <w:rsid w:val="00C85D0A"/>
    <w:rsid w:val="00C868A5"/>
    <w:rsid w:val="00C9021D"/>
    <w:rsid w:val="00CA1F26"/>
    <w:rsid w:val="00CC0487"/>
    <w:rsid w:val="00CC4B38"/>
    <w:rsid w:val="00CC4E8D"/>
    <w:rsid w:val="00CC5329"/>
    <w:rsid w:val="00CC7B14"/>
    <w:rsid w:val="00CD1773"/>
    <w:rsid w:val="00CD17A3"/>
    <w:rsid w:val="00CE3AB4"/>
    <w:rsid w:val="00CE43FB"/>
    <w:rsid w:val="00CE67F0"/>
    <w:rsid w:val="00CF03B4"/>
    <w:rsid w:val="00D05C09"/>
    <w:rsid w:val="00D16F5C"/>
    <w:rsid w:val="00D31CED"/>
    <w:rsid w:val="00D507E0"/>
    <w:rsid w:val="00D50CB3"/>
    <w:rsid w:val="00D55373"/>
    <w:rsid w:val="00D61E8F"/>
    <w:rsid w:val="00D9034F"/>
    <w:rsid w:val="00D9219A"/>
    <w:rsid w:val="00D95AA9"/>
    <w:rsid w:val="00D95EEE"/>
    <w:rsid w:val="00D9798B"/>
    <w:rsid w:val="00DA28D7"/>
    <w:rsid w:val="00DC1373"/>
    <w:rsid w:val="00DC7107"/>
    <w:rsid w:val="00DD30C7"/>
    <w:rsid w:val="00DE301B"/>
    <w:rsid w:val="00DF0534"/>
    <w:rsid w:val="00DF742A"/>
    <w:rsid w:val="00E13A12"/>
    <w:rsid w:val="00E1464D"/>
    <w:rsid w:val="00E2396A"/>
    <w:rsid w:val="00E2580D"/>
    <w:rsid w:val="00E34722"/>
    <w:rsid w:val="00E665B5"/>
    <w:rsid w:val="00E825B0"/>
    <w:rsid w:val="00EB23C3"/>
    <w:rsid w:val="00EB30B4"/>
    <w:rsid w:val="00EC3820"/>
    <w:rsid w:val="00EC63F9"/>
    <w:rsid w:val="00EE1D51"/>
    <w:rsid w:val="00EE2C3A"/>
    <w:rsid w:val="00EE50A9"/>
    <w:rsid w:val="00EE6953"/>
    <w:rsid w:val="00EF31D6"/>
    <w:rsid w:val="00EF6B85"/>
    <w:rsid w:val="00F05492"/>
    <w:rsid w:val="00F15D5B"/>
    <w:rsid w:val="00F2044E"/>
    <w:rsid w:val="00F35F93"/>
    <w:rsid w:val="00F47BBD"/>
    <w:rsid w:val="00F51622"/>
    <w:rsid w:val="00F531DB"/>
    <w:rsid w:val="00F87FAC"/>
    <w:rsid w:val="00F96282"/>
    <w:rsid w:val="00FA490D"/>
    <w:rsid w:val="00FB0E9D"/>
    <w:rsid w:val="00FC3310"/>
    <w:rsid w:val="00FC3988"/>
    <w:rsid w:val="00FD7BC3"/>
    <w:rsid w:val="00FF3C02"/>
    <w:rsid w:val="00FF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403"/>
  </w:style>
  <w:style w:type="paragraph" w:styleId="Ttulo1">
    <w:name w:val="heading 1"/>
    <w:basedOn w:val="Normal"/>
    <w:next w:val="Normal"/>
    <w:qFormat/>
    <w:rsid w:val="00135403"/>
    <w:pPr>
      <w:keepNext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rsid w:val="00135403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rsid w:val="00135403"/>
    <w:pPr>
      <w:keepNext/>
      <w:suppressAutoHyphens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35403"/>
    <w:pPr>
      <w:keepNext/>
      <w:suppressAutoHyphens/>
      <w:jc w:val="center"/>
      <w:outlineLvl w:val="3"/>
    </w:pPr>
    <w:rPr>
      <w:b/>
      <w:sz w:val="19"/>
    </w:rPr>
  </w:style>
  <w:style w:type="paragraph" w:styleId="Ttulo5">
    <w:name w:val="heading 5"/>
    <w:basedOn w:val="Normal"/>
    <w:next w:val="Normal"/>
    <w:qFormat/>
    <w:rsid w:val="00135403"/>
    <w:pPr>
      <w:keepNext/>
      <w:suppressAutoHyphens/>
      <w:snapToGrid w:val="0"/>
      <w:outlineLvl w:val="4"/>
    </w:pPr>
    <w:rPr>
      <w:snapToGrid w:val="0"/>
      <w:color w:val="000000"/>
      <w:sz w:val="24"/>
    </w:rPr>
  </w:style>
  <w:style w:type="paragraph" w:styleId="Ttulo7">
    <w:name w:val="heading 7"/>
    <w:basedOn w:val="Normal"/>
    <w:next w:val="Normal"/>
    <w:qFormat/>
    <w:rsid w:val="00135403"/>
    <w:pPr>
      <w:suppressAutoHyphens/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35403"/>
    <w:pPr>
      <w:suppressAutoHyphens/>
      <w:spacing w:before="240" w:after="60"/>
      <w:outlineLvl w:val="7"/>
    </w:pPr>
    <w:rPr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semiHidden/>
    <w:rsid w:val="00135403"/>
    <w:pPr>
      <w:suppressAutoHyphens/>
      <w:ind w:firstLine="851"/>
      <w:jc w:val="both"/>
    </w:pPr>
    <w:rPr>
      <w:sz w:val="24"/>
    </w:rPr>
  </w:style>
  <w:style w:type="paragraph" w:styleId="Corpodetexto">
    <w:name w:val="Body Text"/>
    <w:basedOn w:val="Normal"/>
    <w:semiHidden/>
    <w:rsid w:val="00135403"/>
    <w:pPr>
      <w:suppressAutoHyphens/>
    </w:pPr>
    <w:rPr>
      <w:sz w:val="24"/>
    </w:rPr>
  </w:style>
  <w:style w:type="paragraph" w:customStyle="1" w:styleId="Contedodoquadro">
    <w:name w:val="Conteúdo do quadro"/>
    <w:basedOn w:val="Corpodetexto"/>
    <w:rsid w:val="00135403"/>
  </w:style>
  <w:style w:type="paragraph" w:customStyle="1" w:styleId="Corpodetexto21">
    <w:name w:val="Corpo de texto 21"/>
    <w:basedOn w:val="Normal"/>
    <w:rsid w:val="00135403"/>
    <w:pPr>
      <w:widowControl w:val="0"/>
      <w:suppressAutoHyphens/>
      <w:spacing w:before="120" w:after="120"/>
      <w:jc w:val="both"/>
    </w:pPr>
    <w:rPr>
      <w:sz w:val="24"/>
    </w:rPr>
  </w:style>
  <w:style w:type="paragraph" w:styleId="Cabealho">
    <w:name w:val="header"/>
    <w:basedOn w:val="Normal"/>
    <w:rsid w:val="00135403"/>
    <w:pPr>
      <w:tabs>
        <w:tab w:val="center" w:pos="4419"/>
        <w:tab w:val="right" w:pos="8838"/>
      </w:tabs>
      <w:suppressAutoHyphens/>
    </w:pPr>
  </w:style>
  <w:style w:type="paragraph" w:styleId="Rodap">
    <w:name w:val="footer"/>
    <w:basedOn w:val="Normal"/>
    <w:semiHidden/>
    <w:rsid w:val="00135403"/>
    <w:pPr>
      <w:tabs>
        <w:tab w:val="center" w:pos="4419"/>
        <w:tab w:val="right" w:pos="8838"/>
      </w:tabs>
      <w:suppressAutoHyphens/>
    </w:pPr>
  </w:style>
  <w:style w:type="paragraph" w:styleId="Recuodecorpodetexto">
    <w:name w:val="Body Text Indent"/>
    <w:basedOn w:val="Normal"/>
    <w:semiHidden/>
    <w:rsid w:val="00135403"/>
    <w:pPr>
      <w:tabs>
        <w:tab w:val="left" w:pos="1843"/>
        <w:tab w:val="left" w:pos="3049"/>
        <w:tab w:val="left" w:pos="4678"/>
        <w:tab w:val="left" w:pos="4820"/>
      </w:tabs>
      <w:ind w:left="4395" w:hanging="3544"/>
    </w:pPr>
    <w:rPr>
      <w:snapToGrid w:val="0"/>
      <w:sz w:val="22"/>
    </w:rPr>
  </w:style>
  <w:style w:type="paragraph" w:styleId="Recuodecorpodetexto3">
    <w:name w:val="Body Text Indent 3"/>
    <w:basedOn w:val="Normal"/>
    <w:semiHidden/>
    <w:rsid w:val="00135403"/>
    <w:pPr>
      <w:tabs>
        <w:tab w:val="left" w:pos="1843"/>
        <w:tab w:val="left" w:pos="4820"/>
      </w:tabs>
      <w:ind w:left="4395" w:hanging="4278"/>
      <w:jc w:val="both"/>
    </w:pPr>
    <w:rPr>
      <w:snapToGrid w:val="0"/>
      <w:sz w:val="22"/>
    </w:rPr>
  </w:style>
  <w:style w:type="paragraph" w:styleId="TextosemFormatao">
    <w:name w:val="Plain Text"/>
    <w:basedOn w:val="Normal"/>
    <w:semiHidden/>
    <w:rsid w:val="00135403"/>
    <w:pPr>
      <w:suppressAutoHyphens/>
    </w:pPr>
    <w:rPr>
      <w:rFonts w:ascii="Courier New" w:hAnsi="Courier New"/>
    </w:rPr>
  </w:style>
  <w:style w:type="paragraph" w:styleId="PargrafodaLista">
    <w:name w:val="List Paragraph"/>
    <w:basedOn w:val="Normal"/>
    <w:uiPriority w:val="34"/>
    <w:qFormat/>
    <w:rsid w:val="005D4D2B"/>
    <w:pPr>
      <w:ind w:left="708"/>
    </w:pPr>
  </w:style>
  <w:style w:type="character" w:styleId="Refdecomentrio">
    <w:name w:val="annotation reference"/>
    <w:unhideWhenUsed/>
    <w:rsid w:val="00CC7B14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CC7B14"/>
  </w:style>
  <w:style w:type="character" w:customStyle="1" w:styleId="TextodecomentrioChar">
    <w:name w:val="Texto de comentário Char"/>
    <w:basedOn w:val="Fontepargpadro"/>
    <w:link w:val="Textodecomentrio"/>
    <w:rsid w:val="00CC7B1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C7B1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C7B14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7B1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C7B14"/>
    <w:rPr>
      <w:rFonts w:ascii="Tahoma" w:hAnsi="Tahoma" w:cs="Tahoma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unhideWhenUsed/>
    <w:rsid w:val="00AD074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rsid w:val="00AD0749"/>
    <w:rPr>
      <w:sz w:val="16"/>
      <w:szCs w:val="16"/>
    </w:rPr>
  </w:style>
  <w:style w:type="paragraph" w:customStyle="1" w:styleId="Corpodetexto22">
    <w:name w:val="Corpo de texto 22"/>
    <w:basedOn w:val="Normal"/>
    <w:rsid w:val="002E112F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st">
    <w:name w:val="st"/>
    <w:basedOn w:val="Fontepargpadro"/>
    <w:rsid w:val="002E11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697CE-5AE2-42FD-AC8C-74F158F2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3620</Words>
  <Characters>19554</Characters>
  <Application>Microsoft Office Word</Application>
  <DocSecurity>0</DocSecurity>
  <Lines>162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E ESPECIFICAÇÕES TÉCNICAS</vt:lpstr>
    </vt:vector>
  </TitlesOfParts>
  <Company>CODEVASF</Company>
  <LinksUpToDate>false</LinksUpToDate>
  <CharactersWithSpaces>23128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E ESPECIFICAÇÕES TÉCNICAS</dc:title>
  <dc:creator>CODEVASF 2ªSR</dc:creator>
  <cp:lastModifiedBy>Antônio Carlos Monteiro de Andrade</cp:lastModifiedBy>
  <cp:revision>19</cp:revision>
  <cp:lastPrinted>2017-05-25T17:33:00Z</cp:lastPrinted>
  <dcterms:created xsi:type="dcterms:W3CDTF">2017-09-04T19:25:00Z</dcterms:created>
  <dcterms:modified xsi:type="dcterms:W3CDTF">2017-10-03T20:26:00Z</dcterms:modified>
</cp:coreProperties>
</file>