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3"/>
        <w:gridCol w:w="2181"/>
        <w:gridCol w:w="853"/>
        <w:gridCol w:w="1131"/>
        <w:gridCol w:w="12"/>
        <w:gridCol w:w="2398"/>
        <w:gridCol w:w="1323"/>
        <w:gridCol w:w="1282"/>
        <w:gridCol w:w="1710"/>
        <w:gridCol w:w="1485"/>
      </w:tblGrid>
      <w:tr w:rsidR="007C4485" w:rsidRPr="00193B1C" w:rsidTr="00B72321">
        <w:trPr>
          <w:trHeight w:val="411"/>
          <w:jc w:val="center"/>
        </w:trPr>
        <w:tc>
          <w:tcPr>
            <w:tcW w:w="81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Item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Local</w:t>
            </w:r>
          </w:p>
        </w:tc>
        <w:tc>
          <w:tcPr>
            <w:tcW w:w="853" w:type="dxa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Qtde. </w:t>
            </w:r>
            <w:proofErr w:type="gramStart"/>
            <w:r w:rsidRPr="00193B1C">
              <w:rPr>
                <w:sz w:val="18"/>
                <w:szCs w:val="18"/>
              </w:rPr>
              <w:t>de</w:t>
            </w:r>
            <w:proofErr w:type="gramEnd"/>
            <w:r w:rsidRPr="00193B1C">
              <w:rPr>
                <w:sz w:val="18"/>
                <w:szCs w:val="18"/>
              </w:rPr>
              <w:t xml:space="preserve"> postos</w:t>
            </w:r>
          </w:p>
        </w:tc>
        <w:tc>
          <w:tcPr>
            <w:tcW w:w="1143" w:type="dxa"/>
            <w:gridSpan w:val="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Escala (horas)</w:t>
            </w:r>
          </w:p>
        </w:tc>
        <w:tc>
          <w:tcPr>
            <w:tcW w:w="2398" w:type="dxa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Dias da semana*</w:t>
            </w:r>
          </w:p>
        </w:tc>
        <w:tc>
          <w:tcPr>
            <w:tcW w:w="1323" w:type="dxa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Horário de funcionamento</w:t>
            </w:r>
          </w:p>
        </w:tc>
        <w:tc>
          <w:tcPr>
            <w:tcW w:w="1282" w:type="dxa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Turno/</w:t>
            </w:r>
          </w:p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Jornada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Valor mensal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Valor anual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 SR – Sede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10,88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171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181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2ª/EBA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219,40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730,56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95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3</w:t>
            </w:r>
            <w:proofErr w:type="gramEnd"/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2ª/EGU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10,88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155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2181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2ª/EIR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219,40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730,56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5</w:t>
            </w:r>
            <w:proofErr w:type="gramEnd"/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2ª/ESV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43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10,88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10,88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56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6</w:t>
            </w:r>
            <w:proofErr w:type="gramEnd"/>
          </w:p>
        </w:tc>
        <w:tc>
          <w:tcPr>
            <w:tcW w:w="2181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Projeto Baixio de Irecê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8</w:t>
            </w:r>
            <w:proofErr w:type="gramEnd"/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67.479,60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809.755,20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5</w:t>
            </w:r>
            <w:proofErr w:type="gramEnd"/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51.554,40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618.652,80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119.034,00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1.428.408,00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7</w:t>
            </w:r>
            <w:proofErr w:type="gramEnd"/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Projeto Formoso/</w:t>
            </w:r>
          </w:p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Mercado Produtor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10,88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56</w:t>
            </w:r>
          </w:p>
        </w:tc>
      </w:tr>
      <w:tr w:rsidR="007C4485" w:rsidRPr="00193B1C" w:rsidTr="00B72321">
        <w:trPr>
          <w:trHeight w:val="250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8</w:t>
            </w:r>
            <w:proofErr w:type="gramEnd"/>
          </w:p>
        </w:tc>
        <w:tc>
          <w:tcPr>
            <w:tcW w:w="2181" w:type="dxa"/>
            <w:vMerge w:val="restart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Escritório</w:t>
            </w:r>
            <w:r>
              <w:rPr>
                <w:sz w:val="18"/>
                <w:szCs w:val="18"/>
              </w:rPr>
              <w:t xml:space="preserve"> e Estação de </w:t>
            </w:r>
            <w:proofErr w:type="spellStart"/>
            <w:r>
              <w:rPr>
                <w:sz w:val="18"/>
                <w:szCs w:val="18"/>
              </w:rPr>
              <w:t>Bomb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193B1C">
              <w:rPr>
                <w:sz w:val="18"/>
                <w:szCs w:val="18"/>
              </w:rPr>
              <w:t xml:space="preserve"> </w:t>
            </w:r>
            <w:proofErr w:type="gramStart"/>
            <w:r w:rsidRPr="00193B1C">
              <w:rPr>
                <w:sz w:val="18"/>
                <w:szCs w:val="18"/>
              </w:rPr>
              <w:t>do</w:t>
            </w:r>
            <w:proofErr w:type="gramEnd"/>
            <w:r w:rsidRPr="00193B1C">
              <w:rPr>
                <w:sz w:val="18"/>
                <w:szCs w:val="18"/>
              </w:rPr>
              <w:t xml:space="preserve"> Barreiras Norte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219,40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131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20.621,76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247.461,12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29.056,71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348.680,52</w:t>
            </w:r>
          </w:p>
        </w:tc>
      </w:tr>
      <w:tr w:rsidR="007C4485" w:rsidRPr="00193B1C" w:rsidTr="00B72321">
        <w:trPr>
          <w:trHeight w:val="102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9</w:t>
            </w:r>
            <w:proofErr w:type="gramEnd"/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Barragem de Mirorós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219,40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730,56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81" w:type="dxa"/>
            <w:vMerge w:val="restart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Projeto Amanhã</w:t>
            </w:r>
          </w:p>
        </w:tc>
        <w:tc>
          <w:tcPr>
            <w:tcW w:w="853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10,88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2ª/CIX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219,40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730,56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81" w:type="dxa"/>
            <w:vMerge w:val="restart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193B1C">
              <w:rPr>
                <w:sz w:val="18"/>
                <w:szCs w:val="18"/>
              </w:rPr>
              <w:t>Cebatsa</w:t>
            </w:r>
            <w:proofErr w:type="spellEnd"/>
          </w:p>
        </w:tc>
        <w:tc>
          <w:tcPr>
            <w:tcW w:w="853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</w:tr>
      <w:tr w:rsidR="007C4485" w:rsidRPr="00193B1C" w:rsidTr="00B72321">
        <w:trPr>
          <w:trHeight w:val="85"/>
          <w:jc w:val="center"/>
        </w:trPr>
        <w:tc>
          <w:tcPr>
            <w:tcW w:w="813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81" w:type="dxa"/>
            <w:vMerge w:val="restart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2ª/CIC</w:t>
            </w: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07h às 19h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Diurno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R$ 8.4</w:t>
            </w:r>
            <w:r>
              <w:rPr>
                <w:sz w:val="18"/>
                <w:szCs w:val="18"/>
              </w:rPr>
              <w:t>34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R$ 101.</w:t>
            </w:r>
            <w:r>
              <w:rPr>
                <w:sz w:val="18"/>
                <w:szCs w:val="18"/>
              </w:rPr>
              <w:t>219,40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1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12 x 36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Segunda a Domingo</w:t>
            </w:r>
          </w:p>
        </w:tc>
        <w:tc>
          <w:tcPr>
            <w:tcW w:w="1323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19h às 07h</w:t>
            </w:r>
          </w:p>
        </w:tc>
        <w:tc>
          <w:tcPr>
            <w:tcW w:w="1282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Noturno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R$ 10.3</w:t>
            </w:r>
            <w:r>
              <w:rPr>
                <w:sz w:val="18"/>
                <w:szCs w:val="18"/>
              </w:rPr>
              <w:t>10</w:t>
            </w:r>
            <w:r w:rsidRPr="00193B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</w:t>
            </w:r>
            <w:r>
              <w:rPr>
                <w:sz w:val="18"/>
                <w:szCs w:val="18"/>
              </w:rPr>
              <w:t>23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730,56</w:t>
            </w:r>
          </w:p>
        </w:tc>
      </w:tr>
      <w:tr w:rsidR="007C4485" w:rsidRPr="00193B1C" w:rsidTr="00B72321">
        <w:trPr>
          <w:trHeight w:val="144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6999" w:type="dxa"/>
            <w:gridSpan w:val="6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Subtotal</w:t>
            </w:r>
          </w:p>
        </w:tc>
        <w:tc>
          <w:tcPr>
            <w:tcW w:w="1710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R$ 18.</w:t>
            </w:r>
            <w:r>
              <w:rPr>
                <w:sz w:val="18"/>
                <w:szCs w:val="18"/>
              </w:rPr>
              <w:t>745,83</w:t>
            </w:r>
          </w:p>
        </w:tc>
        <w:tc>
          <w:tcPr>
            <w:tcW w:w="1485" w:type="dxa"/>
            <w:shd w:val="clear" w:color="auto" w:fill="F2F2F2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>R$ 22</w:t>
            </w:r>
            <w:r>
              <w:rPr>
                <w:sz w:val="18"/>
                <w:szCs w:val="18"/>
              </w:rPr>
              <w:t>4</w:t>
            </w:r>
            <w:r w:rsidRPr="00193B1C">
              <w:rPr>
                <w:sz w:val="18"/>
                <w:szCs w:val="18"/>
              </w:rPr>
              <w:t>.9</w:t>
            </w:r>
            <w:r>
              <w:rPr>
                <w:sz w:val="18"/>
                <w:szCs w:val="18"/>
              </w:rPr>
              <w:t>49,96</w:t>
            </w:r>
          </w:p>
        </w:tc>
      </w:tr>
      <w:tr w:rsidR="007C4485" w:rsidRPr="00E44DA4" w:rsidTr="00B72321">
        <w:trPr>
          <w:trHeight w:val="206"/>
          <w:jc w:val="center"/>
        </w:trPr>
        <w:tc>
          <w:tcPr>
            <w:tcW w:w="9993" w:type="dxa"/>
            <w:gridSpan w:val="8"/>
            <w:shd w:val="clear" w:color="auto" w:fill="A6A6A6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GRUPO </w:t>
            </w:r>
            <w:proofErr w:type="gramStart"/>
            <w:r w:rsidRPr="00193B1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710" w:type="dxa"/>
            <w:shd w:val="clear" w:color="auto" w:fill="A6A6A6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3</w:t>
            </w:r>
            <w:r w:rsidRPr="00193B1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</w:t>
            </w:r>
            <w:r w:rsidRPr="00193B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549,01</w:t>
            </w:r>
          </w:p>
        </w:tc>
        <w:tc>
          <w:tcPr>
            <w:tcW w:w="1485" w:type="dxa"/>
            <w:shd w:val="clear" w:color="auto" w:fill="A6A6A6"/>
            <w:vAlign w:val="center"/>
          </w:tcPr>
          <w:p w:rsidR="007C4485" w:rsidRPr="00193B1C" w:rsidRDefault="007C4485" w:rsidP="00B72321">
            <w:pPr>
              <w:ind w:right="-1"/>
              <w:jc w:val="center"/>
              <w:rPr>
                <w:sz w:val="18"/>
                <w:szCs w:val="18"/>
              </w:rPr>
            </w:pPr>
            <w:r w:rsidRPr="00193B1C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4.026.588,12</w:t>
            </w:r>
          </w:p>
        </w:tc>
      </w:tr>
    </w:tbl>
    <w:p w:rsidR="00834C91" w:rsidRDefault="00834C91"/>
    <w:sectPr w:rsidR="00834C91" w:rsidSect="00EE4509">
      <w:headerReference w:type="default" r:id="rId7"/>
      <w:pgSz w:w="16838" w:h="11906" w:orient="landscape" w:code="9"/>
      <w:pgMar w:top="238" w:right="1418" w:bottom="24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F4F" w:rsidRDefault="00023F4F" w:rsidP="00EE4509">
      <w:r>
        <w:separator/>
      </w:r>
    </w:p>
  </w:endnote>
  <w:endnote w:type="continuationSeparator" w:id="0">
    <w:p w:rsidR="00023F4F" w:rsidRDefault="00023F4F" w:rsidP="00EE4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F4F" w:rsidRDefault="00023F4F" w:rsidP="00EE4509">
      <w:r>
        <w:separator/>
      </w:r>
    </w:p>
  </w:footnote>
  <w:footnote w:type="continuationSeparator" w:id="0">
    <w:p w:rsidR="00023F4F" w:rsidRDefault="00023F4F" w:rsidP="00EE4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09" w:rsidRDefault="005D2AAE" w:rsidP="00EE4509">
    <w:pPr>
      <w:pStyle w:val="Cabealho"/>
      <w:jc w:val="center"/>
      <w:rPr>
        <w:sz w:val="40"/>
        <w:szCs w:val="40"/>
      </w:rPr>
    </w:pPr>
    <w:r>
      <w:rPr>
        <w:noProof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40.55pt;margin-top:-1.35pt;width:137.55pt;height:27.6pt;z-index:251659264">
          <v:imagedata r:id="rId1" o:title=""/>
          <w10:wrap type="topAndBottom"/>
        </v:shape>
        <o:OLEObject Type="Embed" ProgID="MSPhotoEd.3" ShapeID="_x0000_s2050" DrawAspect="Content" ObjectID="_1542522127" r:id="rId2"/>
      </w:pict>
    </w:r>
    <w:r>
      <w:rPr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76.55pt;margin-top:-1.35pt;width:322.5pt;height:37.85pt;z-index:251658240" filled="f" stroked="f">
          <v:textbox style="mso-next-textbox:#_x0000_s2049">
            <w:txbxContent>
              <w:p w:rsidR="00EE4509" w:rsidRPr="005F4F9A" w:rsidRDefault="00EE4509" w:rsidP="00EE4509">
                <w:pPr>
                  <w:rPr>
                    <w:b/>
                    <w:spacing w:val="6"/>
                    <w:sz w:val="16"/>
                    <w:szCs w:val="16"/>
                  </w:rPr>
                </w:pPr>
                <w:r w:rsidRPr="005F4F9A">
                  <w:rPr>
                    <w:b/>
                    <w:spacing w:val="6"/>
                    <w:sz w:val="16"/>
                    <w:szCs w:val="16"/>
                  </w:rPr>
                  <w:t>Ministério da Integração Nacional – MI</w:t>
                </w:r>
              </w:p>
              <w:p w:rsidR="00EE4509" w:rsidRPr="005F4F9A" w:rsidRDefault="00EE4509" w:rsidP="00EE4509">
                <w:pPr>
                  <w:pStyle w:val="Ttulo4"/>
                  <w:numPr>
                    <w:ilvl w:val="0"/>
                    <w:numId w:val="0"/>
                  </w:numPr>
                  <w:ind w:left="720" w:hanging="720"/>
                  <w:jc w:val="left"/>
                  <w:rPr>
                    <w:spacing w:val="6"/>
                    <w:sz w:val="16"/>
                    <w:szCs w:val="16"/>
                  </w:rPr>
                </w:pPr>
                <w:r w:rsidRPr="005F4F9A">
                  <w:rPr>
                    <w:spacing w:val="6"/>
                    <w:sz w:val="16"/>
                    <w:szCs w:val="16"/>
                  </w:rPr>
                  <w:t>Companhia de Desenvolvimento dos Vales do São Francisco e do Parnaíba</w:t>
                </w:r>
              </w:p>
              <w:p w:rsidR="00EE4509" w:rsidRPr="005F4F9A" w:rsidRDefault="00EE4509" w:rsidP="00EE4509">
                <w:pPr>
                  <w:rPr>
                    <w:sz w:val="16"/>
                    <w:szCs w:val="16"/>
                  </w:rPr>
                </w:pPr>
                <w:r w:rsidRPr="005F4F9A">
                  <w:rPr>
                    <w:sz w:val="16"/>
                    <w:szCs w:val="16"/>
                  </w:rPr>
                  <w:t>2ª Superintendência Regional – Bom Jesus da Lapa</w:t>
                </w:r>
                <w:r>
                  <w:rPr>
                    <w:sz w:val="16"/>
                    <w:szCs w:val="16"/>
                  </w:rPr>
                  <w:t xml:space="preserve"> - </w:t>
                </w:r>
                <w:r w:rsidRPr="005F4F9A">
                  <w:rPr>
                    <w:sz w:val="16"/>
                    <w:szCs w:val="16"/>
                  </w:rPr>
                  <w:t>BA</w:t>
                </w:r>
              </w:p>
            </w:txbxContent>
          </v:textbox>
          <w10:wrap type="topAndBottom"/>
        </v:shape>
      </w:pict>
    </w:r>
  </w:p>
  <w:p w:rsidR="00EE4509" w:rsidRDefault="00EE4509" w:rsidP="00EE4509">
    <w:pPr>
      <w:pStyle w:val="Cabealho"/>
      <w:jc w:val="center"/>
      <w:rPr>
        <w:sz w:val="40"/>
        <w:szCs w:val="40"/>
      </w:rPr>
    </w:pPr>
  </w:p>
  <w:p w:rsidR="00EE4509" w:rsidRPr="00EE4509" w:rsidRDefault="00EE4509" w:rsidP="00EE4509">
    <w:pPr>
      <w:pStyle w:val="Cabealho"/>
      <w:jc w:val="center"/>
      <w:rPr>
        <w:sz w:val="30"/>
        <w:szCs w:val="30"/>
      </w:rPr>
    </w:pPr>
    <w:r w:rsidRPr="00EE4509">
      <w:rPr>
        <w:sz w:val="30"/>
        <w:szCs w:val="30"/>
      </w:rPr>
      <w:t>PLANILHA ORÇAMENTÁRIA GERAL</w:t>
    </w:r>
  </w:p>
  <w:p w:rsidR="00EE4509" w:rsidRDefault="00EE450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67772"/>
    <w:multiLevelType w:val="multilevel"/>
    <w:tmpl w:val="04160023"/>
    <w:lvl w:ilvl="0">
      <w:start w:val="1"/>
      <w:numFmt w:val="upperRoman"/>
      <w:pStyle w:val="Ttulo1"/>
      <w:lvlText w:val="Artig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Ttulo2"/>
      <w:isLgl/>
      <w:lvlText w:val="Seção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E4509"/>
    <w:rsid w:val="00023F4F"/>
    <w:rsid w:val="00426447"/>
    <w:rsid w:val="00486024"/>
    <w:rsid w:val="005D2AAE"/>
    <w:rsid w:val="007C4485"/>
    <w:rsid w:val="00834C91"/>
    <w:rsid w:val="00B718AF"/>
    <w:rsid w:val="00BB607E"/>
    <w:rsid w:val="00E11621"/>
    <w:rsid w:val="00EE4509"/>
    <w:rsid w:val="00EE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09"/>
    <w:pPr>
      <w:spacing w:after="0"/>
      <w:jc w:val="left"/>
    </w:pPr>
    <w:rPr>
      <w:rFonts w:eastAsia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E4509"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EE4509"/>
    <w:pPr>
      <w:keepNext/>
      <w:numPr>
        <w:ilvl w:val="1"/>
        <w:numId w:val="1"/>
      </w:numPr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EE4509"/>
    <w:pPr>
      <w:keepNext/>
      <w:numPr>
        <w:ilvl w:val="2"/>
        <w:numId w:val="1"/>
      </w:numPr>
      <w:outlineLvl w:val="2"/>
    </w:pPr>
    <w:rPr>
      <w:sz w:val="28"/>
    </w:rPr>
  </w:style>
  <w:style w:type="paragraph" w:styleId="Ttulo4">
    <w:name w:val="heading 4"/>
    <w:basedOn w:val="Normal"/>
    <w:next w:val="Normal"/>
    <w:link w:val="Ttulo4Char"/>
    <w:qFormat/>
    <w:rsid w:val="00EE4509"/>
    <w:pPr>
      <w:keepNext/>
      <w:numPr>
        <w:ilvl w:val="3"/>
        <w:numId w:val="1"/>
      </w:numPr>
      <w:jc w:val="center"/>
      <w:outlineLvl w:val="3"/>
    </w:pPr>
    <w:rPr>
      <w:b/>
      <w:sz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45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E4509"/>
    <w:rPr>
      <w:rFonts w:eastAsia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EE45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EE4509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450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4509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EE4509"/>
    <w:rPr>
      <w:rFonts w:eastAsia="Times New Roman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E4509"/>
    <w:rPr>
      <w:rFonts w:eastAsia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EE4509"/>
    <w:rPr>
      <w:rFonts w:eastAsia="Times New Roman"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EE4509"/>
    <w:rPr>
      <w:rFonts w:eastAsia="Times New Roman"/>
      <w:b/>
      <w:sz w:val="19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Carlos de Souza Machado</dc:creator>
  <cp:lastModifiedBy>Joao Carlos de Souza Machado</cp:lastModifiedBy>
  <cp:revision>3</cp:revision>
  <dcterms:created xsi:type="dcterms:W3CDTF">2016-09-19T19:59:00Z</dcterms:created>
  <dcterms:modified xsi:type="dcterms:W3CDTF">2016-12-06T12:36:00Z</dcterms:modified>
</cp:coreProperties>
</file>