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B42371" w:rsidRDefault="00316B2A" w:rsidP="00CF6A9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C7094E" w:rsidRPr="00D04717" w:rsidRDefault="007370D9" w:rsidP="00C7094E">
      <w:pPr>
        <w:jc w:val="center"/>
        <w:rPr>
          <w:b/>
          <w:sz w:val="24"/>
        </w:rPr>
      </w:pPr>
      <w:r w:rsidRPr="00D04717">
        <w:rPr>
          <w:b/>
          <w:sz w:val="24"/>
        </w:rPr>
        <w:t>TERMO</w:t>
      </w:r>
      <w:r w:rsidR="00C7094E" w:rsidRPr="00D04717">
        <w:rPr>
          <w:b/>
          <w:sz w:val="24"/>
        </w:rPr>
        <w:t xml:space="preserve"> DE REFERÊNCIA</w:t>
      </w:r>
    </w:p>
    <w:p w:rsidR="000A762D" w:rsidRPr="00D04717" w:rsidRDefault="000A762D" w:rsidP="00C7094E">
      <w:pPr>
        <w:jc w:val="center"/>
        <w:rPr>
          <w:rFonts w:eastAsia="Times New Roman"/>
          <w:b/>
          <w:sz w:val="24"/>
          <w:szCs w:val="20"/>
        </w:rPr>
      </w:pPr>
      <w:r w:rsidRPr="00D04717">
        <w:rPr>
          <w:rFonts w:eastAsia="Times New Roman"/>
          <w:b/>
          <w:sz w:val="24"/>
          <w:szCs w:val="20"/>
        </w:rPr>
        <w:t>MENOR PREÇO</w:t>
      </w:r>
      <w:bookmarkStart w:id="0" w:name="_GoBack"/>
      <w:bookmarkEnd w:id="0"/>
    </w:p>
    <w:p w:rsidR="00316B2A" w:rsidRPr="00D04717" w:rsidRDefault="00316B2A" w:rsidP="00316B2A">
      <w:pPr>
        <w:rPr>
          <w:sz w:val="24"/>
        </w:rPr>
      </w:pPr>
    </w:p>
    <w:p w:rsidR="00316B2A" w:rsidRPr="00D04717" w:rsidRDefault="00316B2A" w:rsidP="00316B2A">
      <w:pPr>
        <w:rPr>
          <w:sz w:val="24"/>
        </w:rPr>
      </w:pPr>
    </w:p>
    <w:p w:rsidR="00E81829" w:rsidRPr="00D04717" w:rsidRDefault="00E81829" w:rsidP="00316B2A">
      <w:pPr>
        <w:rPr>
          <w:sz w:val="24"/>
        </w:rPr>
      </w:pPr>
    </w:p>
    <w:p w:rsidR="002060FF" w:rsidRPr="00D04717" w:rsidRDefault="002060FF" w:rsidP="00316B2A">
      <w:pPr>
        <w:rPr>
          <w:sz w:val="24"/>
        </w:rPr>
      </w:pPr>
    </w:p>
    <w:p w:rsidR="002060FF" w:rsidRPr="00D04717" w:rsidRDefault="002060FF"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7878DB" w:rsidRDefault="00316B2A" w:rsidP="00316B2A">
      <w:pPr>
        <w:rPr>
          <w:b/>
          <w:sz w:val="24"/>
        </w:rPr>
      </w:pPr>
    </w:p>
    <w:p w:rsidR="00316B2A" w:rsidRPr="00D04717" w:rsidRDefault="00B50978" w:rsidP="00954C74">
      <w:pPr>
        <w:rPr>
          <w:sz w:val="24"/>
        </w:rPr>
      </w:pPr>
      <w:r w:rsidRPr="00AF7F5A">
        <w:rPr>
          <w:b/>
          <w:sz w:val="24"/>
        </w:rPr>
        <w:t>Serviços de engenharia para elaboração do projeto básico e executiv</w:t>
      </w:r>
      <w:r w:rsidR="00A402DA">
        <w:rPr>
          <w:b/>
          <w:sz w:val="24"/>
        </w:rPr>
        <w:t xml:space="preserve">o de pavimentação asfáltica da estrada </w:t>
      </w:r>
      <w:r w:rsidRPr="00AF7F5A">
        <w:rPr>
          <w:b/>
          <w:sz w:val="24"/>
        </w:rPr>
        <w:t xml:space="preserve">de acesso ao Projeto de Irrigação Baixio de Irecê, sob a gestão da 2ª Superintendência Regional </w:t>
      </w:r>
      <w:r>
        <w:rPr>
          <w:b/>
          <w:sz w:val="24"/>
        </w:rPr>
        <w:t>da CODEVASF, no Estado da Bahia.</w:t>
      </w: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E81829" w:rsidRPr="00D04717" w:rsidRDefault="00E81829" w:rsidP="00387DCB">
      <w:pPr>
        <w:rPr>
          <w:sz w:val="24"/>
        </w:rPr>
      </w:pP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A402DA" w:rsidP="005B087E">
      <w:pPr>
        <w:ind w:left="-1276" w:right="-710"/>
        <w:jc w:val="center"/>
        <w:rPr>
          <w:szCs w:val="20"/>
        </w:rPr>
      </w:pPr>
      <w:r>
        <w:rPr>
          <w:b/>
          <w:sz w:val="24"/>
        </w:rPr>
        <w:t>Setembro</w:t>
      </w:r>
      <w:r w:rsidR="007F6CE7" w:rsidRPr="00D04717">
        <w:rPr>
          <w:b/>
          <w:sz w:val="24"/>
        </w:rPr>
        <w:t>/20</w:t>
      </w:r>
      <w:r w:rsidR="00080091">
        <w:rPr>
          <w:b/>
          <w:sz w:val="24"/>
        </w:rPr>
        <w:t>20</w:t>
      </w:r>
      <w:r w:rsidR="00316B2A" w:rsidRPr="00D04717">
        <w:rPr>
          <w:szCs w:val="20"/>
        </w:rPr>
        <w:br w:type="page"/>
      </w:r>
    </w:p>
    <w:p w:rsidR="00316B2A" w:rsidRPr="00D04717" w:rsidRDefault="00316B2A" w:rsidP="00B236F1">
      <w:pPr>
        <w:jc w:val="center"/>
        <w:rPr>
          <w:b/>
          <w:szCs w:val="20"/>
        </w:rPr>
      </w:pPr>
      <w:r w:rsidRPr="00D04717">
        <w:rPr>
          <w:b/>
          <w:szCs w:val="20"/>
        </w:rPr>
        <w:lastRenderedPageBreak/>
        <w:t>ÍNDICE</w:t>
      </w:r>
    </w:p>
    <w:p w:rsidR="00316B2A" w:rsidRPr="00D04717" w:rsidRDefault="00316B2A" w:rsidP="00387DCB">
      <w:pPr>
        <w:rPr>
          <w:szCs w:val="20"/>
        </w:rPr>
      </w:pPr>
    </w:p>
    <w:p w:rsidR="00CE6B9B" w:rsidRDefault="004C4902">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51323102" w:history="1">
        <w:r w:rsidR="00CE6B9B" w:rsidRPr="00400465">
          <w:rPr>
            <w:rStyle w:val="Hyperlink"/>
          </w:rPr>
          <w:t>1.</w:t>
        </w:r>
        <w:r w:rsidR="00CE6B9B">
          <w:rPr>
            <w:rFonts w:asciiTheme="minorHAnsi" w:eastAsiaTheme="minorEastAsia" w:hAnsiTheme="minorHAnsi" w:cstheme="minorBidi"/>
            <w:sz w:val="22"/>
            <w:szCs w:val="22"/>
            <w:lang w:eastAsia="pt-BR"/>
          </w:rPr>
          <w:tab/>
        </w:r>
        <w:r w:rsidR="00CE6B9B" w:rsidRPr="00400465">
          <w:rPr>
            <w:rStyle w:val="Hyperlink"/>
          </w:rPr>
          <w:t>OBJETO DA CONTRATAÇÃO</w:t>
        </w:r>
        <w:r w:rsidR="00CE6B9B">
          <w:rPr>
            <w:webHidden/>
          </w:rPr>
          <w:tab/>
        </w:r>
        <w:r w:rsidR="00CE6B9B">
          <w:rPr>
            <w:webHidden/>
          </w:rPr>
          <w:fldChar w:fldCharType="begin"/>
        </w:r>
        <w:r w:rsidR="00CE6B9B">
          <w:rPr>
            <w:webHidden/>
          </w:rPr>
          <w:instrText xml:space="preserve"> PAGEREF _Toc51323102 \h </w:instrText>
        </w:r>
        <w:r w:rsidR="00CE6B9B">
          <w:rPr>
            <w:webHidden/>
          </w:rPr>
        </w:r>
        <w:r w:rsidR="00CE6B9B">
          <w:rPr>
            <w:webHidden/>
          </w:rPr>
          <w:fldChar w:fldCharType="separate"/>
        </w:r>
        <w:r w:rsidR="001A7B5F">
          <w:rPr>
            <w:webHidden/>
          </w:rPr>
          <w:t>3</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3" w:history="1">
        <w:r w:rsidR="00CE6B9B" w:rsidRPr="00400465">
          <w:rPr>
            <w:rStyle w:val="Hyperlink"/>
          </w:rPr>
          <w:t>2.</w:t>
        </w:r>
        <w:r w:rsidR="00CE6B9B">
          <w:rPr>
            <w:rFonts w:asciiTheme="minorHAnsi" w:eastAsiaTheme="minorEastAsia" w:hAnsiTheme="minorHAnsi" w:cstheme="minorBidi"/>
            <w:sz w:val="22"/>
            <w:szCs w:val="22"/>
            <w:lang w:eastAsia="pt-BR"/>
          </w:rPr>
          <w:tab/>
        </w:r>
        <w:r w:rsidR="00CE6B9B" w:rsidRPr="00400465">
          <w:rPr>
            <w:rStyle w:val="Hyperlink"/>
          </w:rPr>
          <w:t>TERMINOLOGIAS E DEFINIÇÕES</w:t>
        </w:r>
        <w:r w:rsidR="00CE6B9B">
          <w:rPr>
            <w:webHidden/>
          </w:rPr>
          <w:tab/>
        </w:r>
        <w:r w:rsidR="00CE6B9B">
          <w:rPr>
            <w:webHidden/>
          </w:rPr>
          <w:fldChar w:fldCharType="begin"/>
        </w:r>
        <w:r w:rsidR="00CE6B9B">
          <w:rPr>
            <w:webHidden/>
          </w:rPr>
          <w:instrText xml:space="preserve"> PAGEREF _Toc51323103 \h </w:instrText>
        </w:r>
        <w:r w:rsidR="00CE6B9B">
          <w:rPr>
            <w:webHidden/>
          </w:rPr>
        </w:r>
        <w:r w:rsidR="00CE6B9B">
          <w:rPr>
            <w:webHidden/>
          </w:rPr>
          <w:fldChar w:fldCharType="separate"/>
        </w:r>
        <w:r>
          <w:rPr>
            <w:webHidden/>
          </w:rPr>
          <w:t>3</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4" w:history="1">
        <w:r w:rsidR="00CE6B9B" w:rsidRPr="00400465">
          <w:rPr>
            <w:rStyle w:val="Hyperlink"/>
          </w:rPr>
          <w:t>3.</w:t>
        </w:r>
        <w:r w:rsidR="00CE6B9B">
          <w:rPr>
            <w:rFonts w:asciiTheme="minorHAnsi" w:eastAsiaTheme="minorEastAsia" w:hAnsiTheme="minorHAnsi" w:cstheme="minorBidi"/>
            <w:sz w:val="22"/>
            <w:szCs w:val="22"/>
            <w:lang w:eastAsia="pt-BR"/>
          </w:rPr>
          <w:tab/>
        </w:r>
        <w:r w:rsidR="00CE6B9B" w:rsidRPr="00400465">
          <w:rPr>
            <w:rStyle w:val="Hyperlink"/>
          </w:rPr>
          <w:t>REGIME DE EXECUÇÃO, VALOR ESTIMADO E CRITÉRIO DE JULGAMENTO.</w:t>
        </w:r>
        <w:r w:rsidR="00CE6B9B">
          <w:rPr>
            <w:webHidden/>
          </w:rPr>
          <w:tab/>
        </w:r>
        <w:r w:rsidR="00CE6B9B">
          <w:rPr>
            <w:webHidden/>
          </w:rPr>
          <w:fldChar w:fldCharType="begin"/>
        </w:r>
        <w:r w:rsidR="00CE6B9B">
          <w:rPr>
            <w:webHidden/>
          </w:rPr>
          <w:instrText xml:space="preserve"> PAGEREF _Toc51323104 \h </w:instrText>
        </w:r>
        <w:r w:rsidR="00CE6B9B">
          <w:rPr>
            <w:webHidden/>
          </w:rPr>
        </w:r>
        <w:r w:rsidR="00CE6B9B">
          <w:rPr>
            <w:webHidden/>
          </w:rPr>
          <w:fldChar w:fldCharType="separate"/>
        </w:r>
        <w:r>
          <w:rPr>
            <w:webHidden/>
          </w:rPr>
          <w:t>5</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5" w:history="1">
        <w:r w:rsidR="00CE6B9B" w:rsidRPr="00400465">
          <w:rPr>
            <w:rStyle w:val="Hyperlink"/>
          </w:rPr>
          <w:t>4.</w:t>
        </w:r>
        <w:r w:rsidR="00CE6B9B">
          <w:rPr>
            <w:rFonts w:asciiTheme="minorHAnsi" w:eastAsiaTheme="minorEastAsia" w:hAnsiTheme="minorHAnsi" w:cstheme="minorBidi"/>
            <w:sz w:val="22"/>
            <w:szCs w:val="22"/>
            <w:lang w:eastAsia="pt-BR"/>
          </w:rPr>
          <w:tab/>
        </w:r>
        <w:r w:rsidR="00CE6B9B" w:rsidRPr="00400465">
          <w:rPr>
            <w:rStyle w:val="Hyperlink"/>
          </w:rPr>
          <w:t>LOCALIZAÇÃO DO OBJETO</w:t>
        </w:r>
        <w:r w:rsidR="00CE6B9B">
          <w:rPr>
            <w:webHidden/>
          </w:rPr>
          <w:tab/>
        </w:r>
        <w:r w:rsidR="00CE6B9B">
          <w:rPr>
            <w:webHidden/>
          </w:rPr>
          <w:fldChar w:fldCharType="begin"/>
        </w:r>
        <w:r w:rsidR="00CE6B9B">
          <w:rPr>
            <w:webHidden/>
          </w:rPr>
          <w:instrText xml:space="preserve"> PAGEREF _Toc51323105 \h </w:instrText>
        </w:r>
        <w:r w:rsidR="00CE6B9B">
          <w:rPr>
            <w:webHidden/>
          </w:rPr>
        </w:r>
        <w:r w:rsidR="00CE6B9B">
          <w:rPr>
            <w:webHidden/>
          </w:rPr>
          <w:fldChar w:fldCharType="separate"/>
        </w:r>
        <w:r>
          <w:rPr>
            <w:webHidden/>
          </w:rPr>
          <w:t>5</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6" w:history="1">
        <w:r w:rsidR="00CE6B9B" w:rsidRPr="00400465">
          <w:rPr>
            <w:rStyle w:val="Hyperlink"/>
          </w:rPr>
          <w:t>5.</w:t>
        </w:r>
        <w:r w:rsidR="00CE6B9B">
          <w:rPr>
            <w:rFonts w:asciiTheme="minorHAnsi" w:eastAsiaTheme="minorEastAsia" w:hAnsiTheme="minorHAnsi" w:cstheme="minorBidi"/>
            <w:sz w:val="22"/>
            <w:szCs w:val="22"/>
            <w:lang w:eastAsia="pt-BR"/>
          </w:rPr>
          <w:tab/>
        </w:r>
        <w:r w:rsidR="00CE6B9B" w:rsidRPr="00400465">
          <w:rPr>
            <w:rStyle w:val="Hyperlink"/>
          </w:rPr>
          <w:t>DESCRIÇÃO DOS SERVIÇOS</w:t>
        </w:r>
        <w:r w:rsidR="00CE6B9B">
          <w:rPr>
            <w:webHidden/>
          </w:rPr>
          <w:tab/>
        </w:r>
        <w:r w:rsidR="00CE6B9B">
          <w:rPr>
            <w:webHidden/>
          </w:rPr>
          <w:fldChar w:fldCharType="begin"/>
        </w:r>
        <w:r w:rsidR="00CE6B9B">
          <w:rPr>
            <w:webHidden/>
          </w:rPr>
          <w:instrText xml:space="preserve"> PAGEREF _Toc51323106 \h </w:instrText>
        </w:r>
        <w:r w:rsidR="00CE6B9B">
          <w:rPr>
            <w:webHidden/>
          </w:rPr>
        </w:r>
        <w:r w:rsidR="00CE6B9B">
          <w:rPr>
            <w:webHidden/>
          </w:rPr>
          <w:fldChar w:fldCharType="separate"/>
        </w:r>
        <w:r>
          <w:rPr>
            <w:webHidden/>
          </w:rPr>
          <w:t>5</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7" w:history="1">
        <w:r w:rsidR="00CE6B9B" w:rsidRPr="00400465">
          <w:rPr>
            <w:rStyle w:val="Hyperlink"/>
          </w:rPr>
          <w:t>6.</w:t>
        </w:r>
        <w:r w:rsidR="00CE6B9B">
          <w:rPr>
            <w:rFonts w:asciiTheme="minorHAnsi" w:eastAsiaTheme="minorEastAsia" w:hAnsiTheme="minorHAnsi" w:cstheme="minorBidi"/>
            <w:sz w:val="22"/>
            <w:szCs w:val="22"/>
            <w:lang w:eastAsia="pt-BR"/>
          </w:rPr>
          <w:tab/>
        </w:r>
        <w:r w:rsidR="00CE6B9B" w:rsidRPr="00400465">
          <w:rPr>
            <w:rStyle w:val="Hyperlink"/>
          </w:rPr>
          <w:t>CONDIÇÕES DE PARTICIPAÇÃO</w:t>
        </w:r>
        <w:r w:rsidR="00CE6B9B">
          <w:rPr>
            <w:webHidden/>
          </w:rPr>
          <w:tab/>
        </w:r>
        <w:r w:rsidR="00CE6B9B">
          <w:rPr>
            <w:webHidden/>
          </w:rPr>
          <w:fldChar w:fldCharType="begin"/>
        </w:r>
        <w:r w:rsidR="00CE6B9B">
          <w:rPr>
            <w:webHidden/>
          </w:rPr>
          <w:instrText xml:space="preserve"> PAGEREF _Toc51323107 \h </w:instrText>
        </w:r>
        <w:r w:rsidR="00CE6B9B">
          <w:rPr>
            <w:webHidden/>
          </w:rPr>
        </w:r>
        <w:r w:rsidR="00CE6B9B">
          <w:rPr>
            <w:webHidden/>
          </w:rPr>
          <w:fldChar w:fldCharType="separate"/>
        </w:r>
        <w:r>
          <w:rPr>
            <w:webHidden/>
          </w:rPr>
          <w:t>6</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8" w:history="1">
        <w:r w:rsidR="00CE6B9B" w:rsidRPr="00400465">
          <w:rPr>
            <w:rStyle w:val="Hyperlink"/>
          </w:rPr>
          <w:t>7.</w:t>
        </w:r>
        <w:r w:rsidR="00CE6B9B">
          <w:rPr>
            <w:rFonts w:asciiTheme="minorHAnsi" w:eastAsiaTheme="minorEastAsia" w:hAnsiTheme="minorHAnsi" w:cstheme="minorBidi"/>
            <w:sz w:val="22"/>
            <w:szCs w:val="22"/>
            <w:lang w:eastAsia="pt-BR"/>
          </w:rPr>
          <w:tab/>
        </w:r>
        <w:r w:rsidR="00CE6B9B" w:rsidRPr="00400465">
          <w:rPr>
            <w:rStyle w:val="Hyperlink"/>
          </w:rPr>
          <w:t>PROPOSTA</w:t>
        </w:r>
        <w:r w:rsidR="00CE6B9B">
          <w:rPr>
            <w:webHidden/>
          </w:rPr>
          <w:tab/>
        </w:r>
        <w:r w:rsidR="00CE6B9B">
          <w:rPr>
            <w:webHidden/>
          </w:rPr>
          <w:fldChar w:fldCharType="begin"/>
        </w:r>
        <w:r w:rsidR="00CE6B9B">
          <w:rPr>
            <w:webHidden/>
          </w:rPr>
          <w:instrText xml:space="preserve"> PAGEREF _Toc51323108 \h </w:instrText>
        </w:r>
        <w:r w:rsidR="00CE6B9B">
          <w:rPr>
            <w:webHidden/>
          </w:rPr>
        </w:r>
        <w:r w:rsidR="00CE6B9B">
          <w:rPr>
            <w:webHidden/>
          </w:rPr>
          <w:fldChar w:fldCharType="separate"/>
        </w:r>
        <w:r>
          <w:rPr>
            <w:webHidden/>
          </w:rPr>
          <w:t>6</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09" w:history="1">
        <w:r w:rsidR="00CE6B9B" w:rsidRPr="00400465">
          <w:rPr>
            <w:rStyle w:val="Hyperlink"/>
          </w:rPr>
          <w:t>8.</w:t>
        </w:r>
        <w:r w:rsidR="00CE6B9B">
          <w:rPr>
            <w:rFonts w:asciiTheme="minorHAnsi" w:eastAsiaTheme="minorEastAsia" w:hAnsiTheme="minorHAnsi" w:cstheme="minorBidi"/>
            <w:sz w:val="22"/>
            <w:szCs w:val="22"/>
            <w:lang w:eastAsia="pt-BR"/>
          </w:rPr>
          <w:tab/>
        </w:r>
        <w:r w:rsidR="00CE6B9B" w:rsidRPr="00400465">
          <w:rPr>
            <w:rStyle w:val="Hyperlink"/>
          </w:rPr>
          <w:t>DOCUMENTAÇÃO DE HABILITAÇÃO</w:t>
        </w:r>
        <w:r w:rsidR="00CE6B9B">
          <w:rPr>
            <w:webHidden/>
          </w:rPr>
          <w:tab/>
        </w:r>
        <w:r w:rsidR="00CE6B9B">
          <w:rPr>
            <w:webHidden/>
          </w:rPr>
          <w:fldChar w:fldCharType="begin"/>
        </w:r>
        <w:r w:rsidR="00CE6B9B">
          <w:rPr>
            <w:webHidden/>
          </w:rPr>
          <w:instrText xml:space="preserve"> PAGEREF _Toc51323109 \h </w:instrText>
        </w:r>
        <w:r w:rsidR="00CE6B9B">
          <w:rPr>
            <w:webHidden/>
          </w:rPr>
        </w:r>
        <w:r w:rsidR="00CE6B9B">
          <w:rPr>
            <w:webHidden/>
          </w:rPr>
          <w:fldChar w:fldCharType="separate"/>
        </w:r>
        <w:r>
          <w:rPr>
            <w:webHidden/>
          </w:rPr>
          <w:t>7</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0" w:history="1">
        <w:r w:rsidR="00CE6B9B" w:rsidRPr="00400465">
          <w:rPr>
            <w:rStyle w:val="Hyperlink"/>
          </w:rPr>
          <w:t>9.</w:t>
        </w:r>
        <w:r w:rsidR="00CE6B9B">
          <w:rPr>
            <w:rFonts w:asciiTheme="minorHAnsi" w:eastAsiaTheme="minorEastAsia" w:hAnsiTheme="minorHAnsi" w:cstheme="minorBidi"/>
            <w:sz w:val="22"/>
            <w:szCs w:val="22"/>
            <w:lang w:eastAsia="pt-BR"/>
          </w:rPr>
          <w:tab/>
        </w:r>
        <w:r w:rsidR="00CE6B9B" w:rsidRPr="00400465">
          <w:rPr>
            <w:rStyle w:val="Hyperlink"/>
          </w:rPr>
          <w:t>ORÇAMENTO DE REFERÊNCIA E DOTAÇÃO ORÇAMENTÁRIA</w:t>
        </w:r>
        <w:r w:rsidR="00CE6B9B">
          <w:rPr>
            <w:webHidden/>
          </w:rPr>
          <w:tab/>
        </w:r>
        <w:r w:rsidR="00CE6B9B">
          <w:rPr>
            <w:webHidden/>
          </w:rPr>
          <w:fldChar w:fldCharType="begin"/>
        </w:r>
        <w:r w:rsidR="00CE6B9B">
          <w:rPr>
            <w:webHidden/>
          </w:rPr>
          <w:instrText xml:space="preserve"> PAGEREF _Toc51323110 \h </w:instrText>
        </w:r>
        <w:r w:rsidR="00CE6B9B">
          <w:rPr>
            <w:webHidden/>
          </w:rPr>
        </w:r>
        <w:r w:rsidR="00CE6B9B">
          <w:rPr>
            <w:webHidden/>
          </w:rPr>
          <w:fldChar w:fldCharType="separate"/>
        </w:r>
        <w:r>
          <w:rPr>
            <w:webHidden/>
          </w:rPr>
          <w:t>9</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1" w:history="1">
        <w:r w:rsidR="00CE6B9B" w:rsidRPr="00400465">
          <w:rPr>
            <w:rStyle w:val="Hyperlink"/>
          </w:rPr>
          <w:t>10.</w:t>
        </w:r>
        <w:r w:rsidR="00CE6B9B">
          <w:rPr>
            <w:rFonts w:asciiTheme="minorHAnsi" w:eastAsiaTheme="minorEastAsia" w:hAnsiTheme="minorHAnsi" w:cstheme="minorBidi"/>
            <w:sz w:val="22"/>
            <w:szCs w:val="22"/>
            <w:lang w:eastAsia="pt-BR"/>
          </w:rPr>
          <w:tab/>
        </w:r>
        <w:r w:rsidR="00CE6B9B" w:rsidRPr="00400465">
          <w:rPr>
            <w:rStyle w:val="Hyperlink"/>
          </w:rPr>
          <w:t>PRAZO DE EXECUÇÃO E VIGÊNCIA</w:t>
        </w:r>
        <w:r w:rsidR="00CE6B9B">
          <w:rPr>
            <w:webHidden/>
          </w:rPr>
          <w:tab/>
        </w:r>
        <w:r w:rsidR="00CE6B9B">
          <w:rPr>
            <w:webHidden/>
          </w:rPr>
          <w:fldChar w:fldCharType="begin"/>
        </w:r>
        <w:r w:rsidR="00CE6B9B">
          <w:rPr>
            <w:webHidden/>
          </w:rPr>
          <w:instrText xml:space="preserve"> PAGEREF _Toc51323111 \h </w:instrText>
        </w:r>
        <w:r w:rsidR="00CE6B9B">
          <w:rPr>
            <w:webHidden/>
          </w:rPr>
        </w:r>
        <w:r w:rsidR="00CE6B9B">
          <w:rPr>
            <w:webHidden/>
          </w:rPr>
          <w:fldChar w:fldCharType="separate"/>
        </w:r>
        <w:r>
          <w:rPr>
            <w:webHidden/>
          </w:rPr>
          <w:t>9</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2" w:history="1">
        <w:r w:rsidR="00CE6B9B" w:rsidRPr="00400465">
          <w:rPr>
            <w:rStyle w:val="Hyperlink"/>
          </w:rPr>
          <w:t>11.</w:t>
        </w:r>
        <w:r w:rsidR="00CE6B9B">
          <w:rPr>
            <w:rFonts w:asciiTheme="minorHAnsi" w:eastAsiaTheme="minorEastAsia" w:hAnsiTheme="minorHAnsi" w:cstheme="minorBidi"/>
            <w:sz w:val="22"/>
            <w:szCs w:val="22"/>
            <w:lang w:eastAsia="pt-BR"/>
          </w:rPr>
          <w:tab/>
        </w:r>
        <w:r w:rsidR="00CE6B9B" w:rsidRPr="00400465">
          <w:rPr>
            <w:rStyle w:val="Hyperlink"/>
          </w:rPr>
          <w:t>FORMAS E CONDIÇÕES DE PAGAMENTO</w:t>
        </w:r>
        <w:r w:rsidR="00CE6B9B">
          <w:rPr>
            <w:webHidden/>
          </w:rPr>
          <w:tab/>
        </w:r>
        <w:r w:rsidR="00CE6B9B">
          <w:rPr>
            <w:webHidden/>
          </w:rPr>
          <w:fldChar w:fldCharType="begin"/>
        </w:r>
        <w:r w:rsidR="00CE6B9B">
          <w:rPr>
            <w:webHidden/>
          </w:rPr>
          <w:instrText xml:space="preserve"> PAGEREF _Toc51323112 \h </w:instrText>
        </w:r>
        <w:r w:rsidR="00CE6B9B">
          <w:rPr>
            <w:webHidden/>
          </w:rPr>
        </w:r>
        <w:r w:rsidR="00CE6B9B">
          <w:rPr>
            <w:webHidden/>
          </w:rPr>
          <w:fldChar w:fldCharType="separate"/>
        </w:r>
        <w:r>
          <w:rPr>
            <w:webHidden/>
          </w:rPr>
          <w:t>10</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3" w:history="1">
        <w:r w:rsidR="00CE6B9B" w:rsidRPr="00400465">
          <w:rPr>
            <w:rStyle w:val="Hyperlink"/>
          </w:rPr>
          <w:t>12.</w:t>
        </w:r>
        <w:r w:rsidR="00CE6B9B">
          <w:rPr>
            <w:rFonts w:asciiTheme="minorHAnsi" w:eastAsiaTheme="minorEastAsia" w:hAnsiTheme="minorHAnsi" w:cstheme="minorBidi"/>
            <w:sz w:val="22"/>
            <w:szCs w:val="22"/>
            <w:lang w:eastAsia="pt-BR"/>
          </w:rPr>
          <w:tab/>
        </w:r>
        <w:r w:rsidR="00CE6B9B" w:rsidRPr="00400465">
          <w:rPr>
            <w:rStyle w:val="Hyperlink"/>
          </w:rPr>
          <w:t>REAJUSTAMENTO DOS PREÇOS</w:t>
        </w:r>
        <w:r w:rsidR="00CE6B9B">
          <w:rPr>
            <w:webHidden/>
          </w:rPr>
          <w:tab/>
        </w:r>
        <w:r w:rsidR="00CE6B9B">
          <w:rPr>
            <w:webHidden/>
          </w:rPr>
          <w:fldChar w:fldCharType="begin"/>
        </w:r>
        <w:r w:rsidR="00CE6B9B">
          <w:rPr>
            <w:webHidden/>
          </w:rPr>
          <w:instrText xml:space="preserve"> PAGEREF _Toc51323113 \h </w:instrText>
        </w:r>
        <w:r w:rsidR="00CE6B9B">
          <w:rPr>
            <w:webHidden/>
          </w:rPr>
        </w:r>
        <w:r w:rsidR="00CE6B9B">
          <w:rPr>
            <w:webHidden/>
          </w:rPr>
          <w:fldChar w:fldCharType="separate"/>
        </w:r>
        <w:r>
          <w:rPr>
            <w:webHidden/>
          </w:rPr>
          <w:t>10</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4" w:history="1">
        <w:r w:rsidR="00CE6B9B" w:rsidRPr="00400465">
          <w:rPr>
            <w:rStyle w:val="Hyperlink"/>
          </w:rPr>
          <w:t>13.</w:t>
        </w:r>
        <w:r w:rsidR="00CE6B9B">
          <w:rPr>
            <w:rFonts w:asciiTheme="minorHAnsi" w:eastAsiaTheme="minorEastAsia" w:hAnsiTheme="minorHAnsi" w:cstheme="minorBidi"/>
            <w:sz w:val="22"/>
            <w:szCs w:val="22"/>
            <w:lang w:eastAsia="pt-BR"/>
          </w:rPr>
          <w:tab/>
        </w:r>
        <w:r w:rsidR="00CE6B9B" w:rsidRPr="00400465">
          <w:rPr>
            <w:rStyle w:val="Hyperlink"/>
          </w:rPr>
          <w:t>ADMINISTRAÇÃO DO CONTRATO</w:t>
        </w:r>
        <w:r w:rsidR="00CE6B9B">
          <w:rPr>
            <w:webHidden/>
          </w:rPr>
          <w:tab/>
        </w:r>
        <w:r w:rsidR="00CE6B9B">
          <w:rPr>
            <w:webHidden/>
          </w:rPr>
          <w:fldChar w:fldCharType="begin"/>
        </w:r>
        <w:r w:rsidR="00CE6B9B">
          <w:rPr>
            <w:webHidden/>
          </w:rPr>
          <w:instrText xml:space="preserve"> PAGEREF _Toc51323114 \h </w:instrText>
        </w:r>
        <w:r w:rsidR="00CE6B9B">
          <w:rPr>
            <w:webHidden/>
          </w:rPr>
        </w:r>
        <w:r w:rsidR="00CE6B9B">
          <w:rPr>
            <w:webHidden/>
          </w:rPr>
          <w:fldChar w:fldCharType="separate"/>
        </w:r>
        <w:r>
          <w:rPr>
            <w:webHidden/>
          </w:rPr>
          <w:t>11</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5" w:history="1">
        <w:r w:rsidR="00CE6B9B" w:rsidRPr="00400465">
          <w:rPr>
            <w:rStyle w:val="Hyperlink"/>
          </w:rPr>
          <w:t>14.</w:t>
        </w:r>
        <w:r w:rsidR="00CE6B9B">
          <w:rPr>
            <w:rFonts w:asciiTheme="minorHAnsi" w:eastAsiaTheme="minorEastAsia" w:hAnsiTheme="minorHAnsi" w:cstheme="minorBidi"/>
            <w:sz w:val="22"/>
            <w:szCs w:val="22"/>
            <w:lang w:eastAsia="pt-BR"/>
          </w:rPr>
          <w:tab/>
        </w:r>
        <w:r w:rsidR="00CE6B9B" w:rsidRPr="00400465">
          <w:rPr>
            <w:rStyle w:val="Hyperlink"/>
          </w:rPr>
          <w:t>APRESENTAÇÃO DOS TRABALHOS</w:t>
        </w:r>
        <w:r w:rsidR="00CE6B9B">
          <w:rPr>
            <w:webHidden/>
          </w:rPr>
          <w:tab/>
        </w:r>
        <w:r w:rsidR="00CE6B9B">
          <w:rPr>
            <w:webHidden/>
          </w:rPr>
          <w:fldChar w:fldCharType="begin"/>
        </w:r>
        <w:r w:rsidR="00CE6B9B">
          <w:rPr>
            <w:webHidden/>
          </w:rPr>
          <w:instrText xml:space="preserve"> PAGEREF _Toc51323115 \h </w:instrText>
        </w:r>
        <w:r w:rsidR="00CE6B9B">
          <w:rPr>
            <w:webHidden/>
          </w:rPr>
        </w:r>
        <w:r w:rsidR="00CE6B9B">
          <w:rPr>
            <w:webHidden/>
          </w:rPr>
          <w:fldChar w:fldCharType="separate"/>
        </w:r>
        <w:r>
          <w:rPr>
            <w:webHidden/>
          </w:rPr>
          <w:t>11</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6" w:history="1">
        <w:r w:rsidR="00CE6B9B" w:rsidRPr="00400465">
          <w:rPr>
            <w:rStyle w:val="Hyperlink"/>
          </w:rPr>
          <w:t>15.</w:t>
        </w:r>
        <w:r w:rsidR="00CE6B9B">
          <w:rPr>
            <w:rFonts w:asciiTheme="minorHAnsi" w:eastAsiaTheme="minorEastAsia" w:hAnsiTheme="minorHAnsi" w:cstheme="minorBidi"/>
            <w:sz w:val="22"/>
            <w:szCs w:val="22"/>
            <w:lang w:eastAsia="pt-BR"/>
          </w:rPr>
          <w:tab/>
        </w:r>
        <w:r w:rsidR="00CE6B9B" w:rsidRPr="00400465">
          <w:rPr>
            <w:rStyle w:val="Hyperlink"/>
          </w:rPr>
          <w:t>FISCALIZAÇÃO</w:t>
        </w:r>
        <w:r w:rsidR="00CE6B9B">
          <w:rPr>
            <w:webHidden/>
          </w:rPr>
          <w:tab/>
        </w:r>
        <w:r w:rsidR="00CE6B9B">
          <w:rPr>
            <w:webHidden/>
          </w:rPr>
          <w:fldChar w:fldCharType="begin"/>
        </w:r>
        <w:r w:rsidR="00CE6B9B">
          <w:rPr>
            <w:webHidden/>
          </w:rPr>
          <w:instrText xml:space="preserve"> PAGEREF _Toc51323116 \h </w:instrText>
        </w:r>
        <w:r w:rsidR="00CE6B9B">
          <w:rPr>
            <w:webHidden/>
          </w:rPr>
        </w:r>
        <w:r w:rsidR="00CE6B9B">
          <w:rPr>
            <w:webHidden/>
          </w:rPr>
          <w:fldChar w:fldCharType="separate"/>
        </w:r>
        <w:r>
          <w:rPr>
            <w:webHidden/>
          </w:rPr>
          <w:t>11</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7" w:history="1">
        <w:r w:rsidR="00CE6B9B" w:rsidRPr="00400465">
          <w:rPr>
            <w:rStyle w:val="Hyperlink"/>
          </w:rPr>
          <w:t>16.</w:t>
        </w:r>
        <w:r w:rsidR="00CE6B9B">
          <w:rPr>
            <w:rFonts w:asciiTheme="minorHAnsi" w:eastAsiaTheme="minorEastAsia" w:hAnsiTheme="minorHAnsi" w:cstheme="minorBidi"/>
            <w:sz w:val="22"/>
            <w:szCs w:val="22"/>
            <w:lang w:eastAsia="pt-BR"/>
          </w:rPr>
          <w:tab/>
        </w:r>
        <w:r w:rsidR="00CE6B9B" w:rsidRPr="00400465">
          <w:rPr>
            <w:rStyle w:val="Hyperlink"/>
          </w:rPr>
          <w:t>RECEBIMENTO DEFINITIVO DOS SERVIÇOS</w:t>
        </w:r>
        <w:r w:rsidR="00CE6B9B">
          <w:rPr>
            <w:webHidden/>
          </w:rPr>
          <w:tab/>
        </w:r>
        <w:r w:rsidR="00CE6B9B">
          <w:rPr>
            <w:webHidden/>
          </w:rPr>
          <w:fldChar w:fldCharType="begin"/>
        </w:r>
        <w:r w:rsidR="00CE6B9B">
          <w:rPr>
            <w:webHidden/>
          </w:rPr>
          <w:instrText xml:space="preserve"> PAGEREF _Toc51323117 \h </w:instrText>
        </w:r>
        <w:r w:rsidR="00CE6B9B">
          <w:rPr>
            <w:webHidden/>
          </w:rPr>
        </w:r>
        <w:r w:rsidR="00CE6B9B">
          <w:rPr>
            <w:webHidden/>
          </w:rPr>
          <w:fldChar w:fldCharType="separate"/>
        </w:r>
        <w:r>
          <w:rPr>
            <w:webHidden/>
          </w:rPr>
          <w:t>13</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8" w:history="1">
        <w:r w:rsidR="00CE6B9B" w:rsidRPr="00400465">
          <w:rPr>
            <w:rStyle w:val="Hyperlink"/>
          </w:rPr>
          <w:t>17.</w:t>
        </w:r>
        <w:r w:rsidR="00CE6B9B">
          <w:rPr>
            <w:rFonts w:asciiTheme="minorHAnsi" w:eastAsiaTheme="minorEastAsia" w:hAnsiTheme="minorHAnsi" w:cstheme="minorBidi"/>
            <w:sz w:val="22"/>
            <w:szCs w:val="22"/>
            <w:lang w:eastAsia="pt-BR"/>
          </w:rPr>
          <w:tab/>
        </w:r>
        <w:r w:rsidR="00CE6B9B" w:rsidRPr="00400465">
          <w:rPr>
            <w:rStyle w:val="Hyperlink"/>
          </w:rPr>
          <w:t>SEGURANÇA E MEDICINA DO TRABALHO</w:t>
        </w:r>
        <w:r w:rsidR="00CE6B9B">
          <w:rPr>
            <w:webHidden/>
          </w:rPr>
          <w:tab/>
        </w:r>
        <w:r w:rsidR="00CE6B9B">
          <w:rPr>
            <w:webHidden/>
          </w:rPr>
          <w:fldChar w:fldCharType="begin"/>
        </w:r>
        <w:r w:rsidR="00CE6B9B">
          <w:rPr>
            <w:webHidden/>
          </w:rPr>
          <w:instrText xml:space="preserve"> PAGEREF _Toc51323118 \h </w:instrText>
        </w:r>
        <w:r w:rsidR="00CE6B9B">
          <w:rPr>
            <w:webHidden/>
          </w:rPr>
        </w:r>
        <w:r w:rsidR="00CE6B9B">
          <w:rPr>
            <w:webHidden/>
          </w:rPr>
          <w:fldChar w:fldCharType="separate"/>
        </w:r>
        <w:r>
          <w:rPr>
            <w:webHidden/>
          </w:rPr>
          <w:t>14</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19" w:history="1">
        <w:r w:rsidR="00CE6B9B" w:rsidRPr="00400465">
          <w:rPr>
            <w:rStyle w:val="Hyperlink"/>
          </w:rPr>
          <w:t>18.</w:t>
        </w:r>
        <w:r w:rsidR="00CE6B9B">
          <w:rPr>
            <w:rFonts w:asciiTheme="minorHAnsi" w:eastAsiaTheme="minorEastAsia" w:hAnsiTheme="minorHAnsi" w:cstheme="minorBidi"/>
            <w:sz w:val="22"/>
            <w:szCs w:val="22"/>
            <w:lang w:eastAsia="pt-BR"/>
          </w:rPr>
          <w:tab/>
        </w:r>
        <w:r w:rsidR="00CE6B9B" w:rsidRPr="00400465">
          <w:rPr>
            <w:rStyle w:val="Hyperlink"/>
          </w:rPr>
          <w:t>CRITÉRIOS DE SUSTENTABILIDADE AMBIENTAL</w:t>
        </w:r>
        <w:r w:rsidR="00CE6B9B">
          <w:rPr>
            <w:webHidden/>
          </w:rPr>
          <w:tab/>
        </w:r>
        <w:r w:rsidR="00CE6B9B">
          <w:rPr>
            <w:webHidden/>
          </w:rPr>
          <w:fldChar w:fldCharType="begin"/>
        </w:r>
        <w:r w:rsidR="00CE6B9B">
          <w:rPr>
            <w:webHidden/>
          </w:rPr>
          <w:instrText xml:space="preserve"> PAGEREF _Toc51323119 \h </w:instrText>
        </w:r>
        <w:r w:rsidR="00CE6B9B">
          <w:rPr>
            <w:webHidden/>
          </w:rPr>
        </w:r>
        <w:r w:rsidR="00CE6B9B">
          <w:rPr>
            <w:webHidden/>
          </w:rPr>
          <w:fldChar w:fldCharType="separate"/>
        </w:r>
        <w:r>
          <w:rPr>
            <w:webHidden/>
          </w:rPr>
          <w:t>14</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20" w:history="1">
        <w:r w:rsidR="00CE6B9B" w:rsidRPr="00400465">
          <w:rPr>
            <w:rStyle w:val="Hyperlink"/>
          </w:rPr>
          <w:t>19.</w:t>
        </w:r>
        <w:r w:rsidR="00CE6B9B">
          <w:rPr>
            <w:rFonts w:asciiTheme="minorHAnsi" w:eastAsiaTheme="minorEastAsia" w:hAnsiTheme="minorHAnsi" w:cstheme="minorBidi"/>
            <w:sz w:val="22"/>
            <w:szCs w:val="22"/>
            <w:lang w:eastAsia="pt-BR"/>
          </w:rPr>
          <w:tab/>
        </w:r>
        <w:r w:rsidR="00CE6B9B" w:rsidRPr="00400465">
          <w:rPr>
            <w:rStyle w:val="Hyperlink"/>
          </w:rPr>
          <w:t>OBRIGAÇÕES DA EMPRESA CONTRATADA</w:t>
        </w:r>
        <w:r w:rsidR="00CE6B9B">
          <w:rPr>
            <w:webHidden/>
          </w:rPr>
          <w:tab/>
        </w:r>
        <w:r w:rsidR="00CE6B9B">
          <w:rPr>
            <w:webHidden/>
          </w:rPr>
          <w:fldChar w:fldCharType="begin"/>
        </w:r>
        <w:r w:rsidR="00CE6B9B">
          <w:rPr>
            <w:webHidden/>
          </w:rPr>
          <w:instrText xml:space="preserve"> PAGEREF _Toc51323120 \h </w:instrText>
        </w:r>
        <w:r w:rsidR="00CE6B9B">
          <w:rPr>
            <w:webHidden/>
          </w:rPr>
        </w:r>
        <w:r w:rsidR="00CE6B9B">
          <w:rPr>
            <w:webHidden/>
          </w:rPr>
          <w:fldChar w:fldCharType="separate"/>
        </w:r>
        <w:r>
          <w:rPr>
            <w:webHidden/>
          </w:rPr>
          <w:t>17</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21" w:history="1">
        <w:r w:rsidR="00CE6B9B" w:rsidRPr="00400465">
          <w:rPr>
            <w:rStyle w:val="Hyperlink"/>
          </w:rPr>
          <w:t>20.</w:t>
        </w:r>
        <w:r w:rsidR="00CE6B9B">
          <w:rPr>
            <w:rFonts w:asciiTheme="minorHAnsi" w:eastAsiaTheme="minorEastAsia" w:hAnsiTheme="minorHAnsi" w:cstheme="minorBidi"/>
            <w:sz w:val="22"/>
            <w:szCs w:val="22"/>
            <w:lang w:eastAsia="pt-BR"/>
          </w:rPr>
          <w:tab/>
        </w:r>
        <w:r w:rsidR="00CE6B9B" w:rsidRPr="00400465">
          <w:rPr>
            <w:rStyle w:val="Hyperlink"/>
          </w:rPr>
          <w:t>OBRIGAÇÕES DA CODEVASF</w:t>
        </w:r>
        <w:r w:rsidR="00CE6B9B">
          <w:rPr>
            <w:webHidden/>
          </w:rPr>
          <w:tab/>
        </w:r>
        <w:r w:rsidR="00CE6B9B">
          <w:rPr>
            <w:webHidden/>
          </w:rPr>
          <w:fldChar w:fldCharType="begin"/>
        </w:r>
        <w:r w:rsidR="00CE6B9B">
          <w:rPr>
            <w:webHidden/>
          </w:rPr>
          <w:instrText xml:space="preserve"> PAGEREF _Toc51323121 \h </w:instrText>
        </w:r>
        <w:r w:rsidR="00CE6B9B">
          <w:rPr>
            <w:webHidden/>
          </w:rPr>
        </w:r>
        <w:r w:rsidR="00CE6B9B">
          <w:rPr>
            <w:webHidden/>
          </w:rPr>
          <w:fldChar w:fldCharType="separate"/>
        </w:r>
        <w:r>
          <w:rPr>
            <w:webHidden/>
          </w:rPr>
          <w:t>19</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22" w:history="1">
        <w:r w:rsidR="00CE6B9B" w:rsidRPr="00400465">
          <w:rPr>
            <w:rStyle w:val="Hyperlink"/>
          </w:rPr>
          <w:t>21.</w:t>
        </w:r>
        <w:r w:rsidR="00CE6B9B">
          <w:rPr>
            <w:rFonts w:asciiTheme="minorHAnsi" w:eastAsiaTheme="minorEastAsia" w:hAnsiTheme="minorHAnsi" w:cstheme="minorBidi"/>
            <w:sz w:val="22"/>
            <w:szCs w:val="22"/>
            <w:lang w:eastAsia="pt-BR"/>
          </w:rPr>
          <w:tab/>
        </w:r>
        <w:r w:rsidR="00CE6B9B" w:rsidRPr="00400465">
          <w:rPr>
            <w:rStyle w:val="Hyperlink"/>
          </w:rPr>
          <w:t>CONDIÇÕES GERAIS</w:t>
        </w:r>
        <w:r w:rsidR="00CE6B9B">
          <w:rPr>
            <w:webHidden/>
          </w:rPr>
          <w:tab/>
        </w:r>
        <w:r w:rsidR="00CE6B9B">
          <w:rPr>
            <w:webHidden/>
          </w:rPr>
          <w:fldChar w:fldCharType="begin"/>
        </w:r>
        <w:r w:rsidR="00CE6B9B">
          <w:rPr>
            <w:webHidden/>
          </w:rPr>
          <w:instrText xml:space="preserve"> PAGEREF _Toc51323122 \h </w:instrText>
        </w:r>
        <w:r w:rsidR="00CE6B9B">
          <w:rPr>
            <w:webHidden/>
          </w:rPr>
        </w:r>
        <w:r w:rsidR="00CE6B9B">
          <w:rPr>
            <w:webHidden/>
          </w:rPr>
          <w:fldChar w:fldCharType="separate"/>
        </w:r>
        <w:r>
          <w:rPr>
            <w:webHidden/>
          </w:rPr>
          <w:t>19</w:t>
        </w:r>
        <w:r w:rsidR="00CE6B9B">
          <w:rPr>
            <w:webHidden/>
          </w:rPr>
          <w:fldChar w:fldCharType="end"/>
        </w:r>
      </w:hyperlink>
    </w:p>
    <w:p w:rsidR="00CE6B9B" w:rsidRDefault="001A7B5F">
      <w:pPr>
        <w:pStyle w:val="Sumrio1"/>
        <w:rPr>
          <w:rFonts w:asciiTheme="minorHAnsi" w:eastAsiaTheme="minorEastAsia" w:hAnsiTheme="minorHAnsi" w:cstheme="minorBidi"/>
          <w:sz w:val="22"/>
          <w:szCs w:val="22"/>
          <w:lang w:eastAsia="pt-BR"/>
        </w:rPr>
      </w:pPr>
      <w:hyperlink w:anchor="_Toc51323123" w:history="1">
        <w:r w:rsidR="00CE6B9B" w:rsidRPr="00400465">
          <w:rPr>
            <w:rStyle w:val="Hyperlink"/>
          </w:rPr>
          <w:t>22.</w:t>
        </w:r>
        <w:r w:rsidR="00CE6B9B">
          <w:rPr>
            <w:rFonts w:asciiTheme="minorHAnsi" w:eastAsiaTheme="minorEastAsia" w:hAnsiTheme="minorHAnsi" w:cstheme="minorBidi"/>
            <w:sz w:val="22"/>
            <w:szCs w:val="22"/>
            <w:lang w:eastAsia="pt-BR"/>
          </w:rPr>
          <w:tab/>
        </w:r>
        <w:r w:rsidR="00CE6B9B" w:rsidRPr="00400465">
          <w:rPr>
            <w:rStyle w:val="Hyperlink"/>
          </w:rPr>
          <w:t>ANEXOS</w:t>
        </w:r>
        <w:r w:rsidR="00CE6B9B">
          <w:rPr>
            <w:webHidden/>
          </w:rPr>
          <w:tab/>
        </w:r>
        <w:r w:rsidR="00CE6B9B">
          <w:rPr>
            <w:webHidden/>
          </w:rPr>
          <w:fldChar w:fldCharType="begin"/>
        </w:r>
        <w:r w:rsidR="00CE6B9B">
          <w:rPr>
            <w:webHidden/>
          </w:rPr>
          <w:instrText xml:space="preserve"> PAGEREF _Toc51323123 \h </w:instrText>
        </w:r>
        <w:r w:rsidR="00CE6B9B">
          <w:rPr>
            <w:webHidden/>
          </w:rPr>
        </w:r>
        <w:r w:rsidR="00CE6B9B">
          <w:rPr>
            <w:webHidden/>
          </w:rPr>
          <w:fldChar w:fldCharType="separate"/>
        </w:r>
        <w:r>
          <w:rPr>
            <w:webHidden/>
          </w:rPr>
          <w:t>20</w:t>
        </w:r>
        <w:r w:rsidR="00CE6B9B">
          <w:rPr>
            <w:webHidden/>
          </w:rPr>
          <w:fldChar w:fldCharType="end"/>
        </w:r>
      </w:hyperlink>
    </w:p>
    <w:p w:rsidR="003A07E9" w:rsidRPr="00D04717" w:rsidRDefault="004C4902" w:rsidP="00574244">
      <w:pPr>
        <w:rPr>
          <w:szCs w:val="20"/>
        </w:rPr>
      </w:pPr>
      <w:r w:rsidRPr="00D04717">
        <w:rPr>
          <w:szCs w:val="20"/>
        </w:rPr>
        <w:fldChar w:fldCharType="end"/>
      </w:r>
    </w:p>
    <w:p w:rsidR="00316B2A" w:rsidRPr="00D04717" w:rsidRDefault="00316B2A" w:rsidP="00574244">
      <w:pPr>
        <w:rPr>
          <w:szCs w:val="20"/>
        </w:rPr>
      </w:pPr>
      <w:r w:rsidRPr="00D04717">
        <w:rPr>
          <w:szCs w:val="20"/>
        </w:rPr>
        <w:br w:type="page"/>
      </w:r>
    </w:p>
    <w:p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rsidR="00B236F1" w:rsidRPr="00D04717" w:rsidRDefault="00B236F1" w:rsidP="00B236F1">
      <w:pPr>
        <w:rPr>
          <w:szCs w:val="20"/>
        </w:rPr>
      </w:pPr>
    </w:p>
    <w:p w:rsidR="00F225A9" w:rsidRPr="00D04717" w:rsidRDefault="00F225A9" w:rsidP="00502FF5">
      <w:pPr>
        <w:pStyle w:val="Ttulo1"/>
        <w:jc w:val="left"/>
      </w:pPr>
      <w:bookmarkStart w:id="1" w:name="_Toc51323102"/>
      <w:bookmarkStart w:id="2" w:name="_Ref400449093"/>
      <w:r w:rsidRPr="00D04717">
        <w:t>OBJETO DA CONTRATAÇÃO</w:t>
      </w:r>
      <w:bookmarkEnd w:id="1"/>
    </w:p>
    <w:p w:rsidR="00F225A9" w:rsidRPr="00D04717" w:rsidRDefault="00F225A9" w:rsidP="00F225A9">
      <w:pPr>
        <w:rPr>
          <w:szCs w:val="20"/>
        </w:rPr>
      </w:pPr>
    </w:p>
    <w:p w:rsidR="00EC742C" w:rsidRPr="00D04717" w:rsidRDefault="00A402DA" w:rsidP="00095EF5">
      <w:pPr>
        <w:rPr>
          <w:szCs w:val="20"/>
        </w:rPr>
      </w:pPr>
      <w:r w:rsidRPr="00A402DA">
        <w:rPr>
          <w:bCs/>
          <w:szCs w:val="20"/>
        </w:rPr>
        <w:t xml:space="preserve">Serviços de engenharia para elaboração do projeto básico e executivo de pavimentação asfáltica da estrada de acesso ao Projeto de Irrigação Baixio de Irecê, sob a gestão da 2ª Superintendência Regional </w:t>
      </w:r>
      <w:r>
        <w:rPr>
          <w:bCs/>
          <w:szCs w:val="20"/>
        </w:rPr>
        <w:t>da CODEVASF, no Estado da Bahia</w:t>
      </w:r>
      <w:r w:rsidR="00095EF5" w:rsidRPr="00095EF5">
        <w:rPr>
          <w:bCs/>
          <w:szCs w:val="20"/>
        </w:rPr>
        <w:t>.</w:t>
      </w:r>
    </w:p>
    <w:p w:rsidR="00F225A9" w:rsidRPr="00D04717" w:rsidRDefault="00F225A9" w:rsidP="00F225A9">
      <w:pPr>
        <w:rPr>
          <w:szCs w:val="20"/>
        </w:rPr>
      </w:pPr>
    </w:p>
    <w:p w:rsidR="00A34AF6" w:rsidRPr="00D04717" w:rsidRDefault="00A34AF6" w:rsidP="007A18DB">
      <w:pPr>
        <w:pStyle w:val="Ttulo1"/>
      </w:pPr>
      <w:bookmarkStart w:id="3" w:name="_Toc401910394"/>
      <w:bookmarkStart w:id="4" w:name="_Toc51323103"/>
      <w:bookmarkStart w:id="5" w:name="_Toc401910395"/>
      <w:bookmarkEnd w:id="2"/>
      <w:r w:rsidRPr="00D04717">
        <w:t>TERMINOLOGIAS E DEFINIÇÕES</w:t>
      </w:r>
      <w:bookmarkEnd w:id="3"/>
      <w:bookmarkEnd w:id="4"/>
    </w:p>
    <w:p w:rsidR="003A7B6B" w:rsidRDefault="003A7B6B" w:rsidP="00A34AF6">
      <w:pPr>
        <w:rPr>
          <w:szCs w:val="20"/>
        </w:rPr>
      </w:pPr>
    </w:p>
    <w:p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rsidR="00A34AF6" w:rsidRPr="00D04717" w:rsidRDefault="00A34AF6" w:rsidP="00A34AF6">
      <w:pPr>
        <w:rPr>
          <w:szCs w:val="20"/>
        </w:rPr>
      </w:pPr>
    </w:p>
    <w:p w:rsidR="00EF0384" w:rsidRPr="00D04717" w:rsidRDefault="00D71833" w:rsidP="00A34AF6">
      <w:pPr>
        <w:rPr>
          <w:szCs w:val="20"/>
        </w:rPr>
      </w:pPr>
      <w:r>
        <w:rPr>
          <w:b/>
          <w:szCs w:val="20"/>
        </w:rPr>
        <w:t>2ª Superintendência Regional</w:t>
      </w:r>
      <w:r w:rsidR="00B346EA">
        <w:rPr>
          <w:b/>
          <w:szCs w:val="20"/>
        </w:rPr>
        <w:t xml:space="preserve"> da CODEVASF</w:t>
      </w:r>
      <w:r w:rsidR="00EF0384" w:rsidRPr="00D04717">
        <w:rPr>
          <w:szCs w:val="20"/>
        </w:rPr>
        <w:t xml:space="preserve"> – Unidade da administração superior da </w:t>
      </w:r>
      <w:proofErr w:type="spellStart"/>
      <w:r w:rsidR="00EF0384" w:rsidRPr="00D04717">
        <w:rPr>
          <w:szCs w:val="20"/>
        </w:rPr>
        <w:t>Codevasf</w:t>
      </w:r>
      <w:proofErr w:type="spellEnd"/>
      <w:r w:rsidR="00EF0384" w:rsidRPr="00D04717">
        <w:rPr>
          <w:szCs w:val="20"/>
        </w:rPr>
        <w:t>, a qual estão afetas as demais unidades técnicas que têm por competência a fiscalização e a coordenação dos serviços de engenharia, objetos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w:t>
      </w:r>
      <w:r w:rsidR="00D509AB">
        <w:rPr>
          <w:szCs w:val="20"/>
        </w:rPr>
        <w:t>o Desenvolvimento Regional</w:t>
      </w:r>
      <w:r w:rsidRPr="00D04717">
        <w:rPr>
          <w:szCs w:val="20"/>
        </w:rPr>
        <w:t xml:space="preserve">, com sede no Setor de Grandes Áreas Norte, Quadra 601 – Lote </w:t>
      </w:r>
      <w:proofErr w:type="gramStart"/>
      <w:r w:rsidRPr="00D04717">
        <w:rPr>
          <w:szCs w:val="20"/>
        </w:rPr>
        <w:t>1</w:t>
      </w:r>
      <w:proofErr w:type="gramEnd"/>
      <w:r w:rsidRPr="00D04717">
        <w:rPr>
          <w:szCs w:val="20"/>
        </w:rPr>
        <w:t xml:space="preserve"> – Brasília-DF.</w:t>
      </w:r>
    </w:p>
    <w:p w:rsidR="00EF0384" w:rsidRPr="00D04717" w:rsidRDefault="00EF0384" w:rsidP="00A34AF6">
      <w:pPr>
        <w:rPr>
          <w:szCs w:val="20"/>
        </w:rPr>
      </w:pPr>
    </w:p>
    <w:p w:rsidR="00EF0384" w:rsidRPr="00D04717" w:rsidRDefault="00EF0384" w:rsidP="00A34AF6">
      <w:pPr>
        <w:rPr>
          <w:szCs w:val="20"/>
        </w:rPr>
      </w:pPr>
      <w:r w:rsidRPr="00D04717">
        <w:rPr>
          <w:b/>
          <w:szCs w:val="20"/>
        </w:rPr>
        <w:t>CONTRATADA</w:t>
      </w:r>
      <w:r w:rsidRPr="00D04717">
        <w:rPr>
          <w:szCs w:val="20"/>
        </w:rPr>
        <w:t xml:space="preserve"> – Empresa licitante selecionada e contratada pela </w:t>
      </w:r>
      <w:proofErr w:type="spellStart"/>
      <w:r w:rsidRPr="00D04717">
        <w:rPr>
          <w:szCs w:val="20"/>
        </w:rPr>
        <w:t>Codevasf</w:t>
      </w:r>
      <w:proofErr w:type="spellEnd"/>
      <w:r w:rsidRPr="00D04717">
        <w:rPr>
          <w:szCs w:val="20"/>
        </w:rPr>
        <w:t xml:space="preserve"> para a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CONTRATO</w:t>
      </w:r>
      <w:r w:rsidRPr="00D04717">
        <w:rPr>
          <w:szCs w:val="20"/>
        </w:rPr>
        <w:t xml:space="preserve"> – Documento, subscrito pela </w:t>
      </w:r>
      <w:proofErr w:type="spellStart"/>
      <w:r w:rsidRPr="00D04717">
        <w:rPr>
          <w:szCs w:val="20"/>
        </w:rPr>
        <w:t>Codevasf</w:t>
      </w:r>
      <w:proofErr w:type="spellEnd"/>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rsidR="00EF0384" w:rsidRPr="00D04717" w:rsidRDefault="00EF0384" w:rsidP="00A34AF6">
      <w:pPr>
        <w:rPr>
          <w:szCs w:val="20"/>
        </w:rPr>
      </w:pPr>
    </w:p>
    <w:p w:rsidR="00EF0384" w:rsidRPr="00D04717" w:rsidRDefault="00EF0384" w:rsidP="00A34AF6">
      <w:pPr>
        <w:rPr>
          <w:szCs w:val="20"/>
        </w:rPr>
      </w:pPr>
      <w:r w:rsidRPr="00D04717">
        <w:rPr>
          <w:b/>
          <w:szCs w:val="20"/>
        </w:rPr>
        <w:t>FISCALIZAÇÃO</w:t>
      </w:r>
      <w:r w:rsidRPr="00D04717">
        <w:rPr>
          <w:szCs w:val="20"/>
        </w:rPr>
        <w:t xml:space="preserve"> – Equipe da </w:t>
      </w:r>
      <w:proofErr w:type="spellStart"/>
      <w:r w:rsidRPr="00D04717">
        <w:rPr>
          <w:szCs w:val="20"/>
        </w:rPr>
        <w:t>Codevasf</w:t>
      </w:r>
      <w:proofErr w:type="spellEnd"/>
      <w:r w:rsidRPr="00D04717">
        <w:rPr>
          <w:szCs w:val="20"/>
        </w:rPr>
        <w:t xml:space="preserve"> indicada para exercer, em sua representação, a fiscalização do contrato.</w:t>
      </w:r>
    </w:p>
    <w:p w:rsidR="00EF0384" w:rsidRPr="00D04717" w:rsidRDefault="00EF0384" w:rsidP="00A34AF6">
      <w:pPr>
        <w:rPr>
          <w:szCs w:val="20"/>
        </w:rPr>
      </w:pPr>
    </w:p>
    <w:p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rsidR="00EF0384" w:rsidRPr="00D04717" w:rsidRDefault="00EF0384" w:rsidP="00A34AF6">
      <w:pPr>
        <w:rPr>
          <w:szCs w:val="20"/>
        </w:rPr>
      </w:pPr>
    </w:p>
    <w:p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rsidR="00EF0384" w:rsidRPr="00D04717" w:rsidRDefault="00EF0384" w:rsidP="00CE29C4">
      <w:pPr>
        <w:rPr>
          <w:szCs w:val="20"/>
        </w:rPr>
      </w:pPr>
    </w:p>
    <w:p w:rsidR="00EF0384" w:rsidRPr="00D04717" w:rsidRDefault="00EF0384" w:rsidP="00CE29C4">
      <w:pPr>
        <w:rPr>
          <w:szCs w:val="20"/>
        </w:rPr>
      </w:pPr>
      <w:r w:rsidRPr="00D04717">
        <w:rPr>
          <w:b/>
          <w:szCs w:val="20"/>
        </w:rPr>
        <w:t>PCMAT</w:t>
      </w:r>
      <w:r w:rsidRPr="00D04717">
        <w:rPr>
          <w:szCs w:val="20"/>
        </w:rPr>
        <w:t xml:space="preserve"> – Programa</w:t>
      </w:r>
      <w:r w:rsidR="007949BD" w:rsidRPr="00D04717">
        <w:rPr>
          <w:szCs w:val="20"/>
        </w:rPr>
        <w:t xml:space="preserve"> de</w:t>
      </w:r>
      <w:r w:rsidRPr="00D04717">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rsidR="00EF0384" w:rsidRPr="00D04717" w:rsidRDefault="00EF0384" w:rsidP="00CE29C4">
      <w:pPr>
        <w:rPr>
          <w:szCs w:val="20"/>
        </w:rPr>
      </w:pPr>
    </w:p>
    <w:p w:rsidR="00EF0384" w:rsidRPr="00D04717" w:rsidRDefault="00EF0384" w:rsidP="00CE29C4">
      <w:pPr>
        <w:rPr>
          <w:szCs w:val="20"/>
        </w:rPr>
      </w:pPr>
      <w:r w:rsidRPr="00D04717">
        <w:rPr>
          <w:b/>
          <w:szCs w:val="20"/>
        </w:rPr>
        <w:t xml:space="preserve">PCMSO </w:t>
      </w:r>
      <w:r w:rsidRPr="00D04717">
        <w:rPr>
          <w:szCs w:val="20"/>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D04717">
        <w:rPr>
          <w:szCs w:val="20"/>
        </w:rPr>
        <w:t>pré</w:t>
      </w:r>
      <w:proofErr w:type="spellEnd"/>
      <w:r w:rsidRPr="00D04717">
        <w:rPr>
          <w:szCs w:val="20"/>
        </w:rPr>
        <w:t xml:space="preserve">-admissionais, periódicos, retorno ao trabalho, mudança de função e </w:t>
      </w:r>
      <w:proofErr w:type="spellStart"/>
      <w:r w:rsidRPr="00D04717">
        <w:rPr>
          <w:szCs w:val="20"/>
        </w:rPr>
        <w:t>demissionais</w:t>
      </w:r>
      <w:proofErr w:type="spellEnd"/>
      <w:r w:rsidRPr="00D04717">
        <w:rPr>
          <w:szCs w:val="20"/>
        </w:rPr>
        <w:t>.</w:t>
      </w:r>
    </w:p>
    <w:p w:rsidR="00EF0384" w:rsidRPr="00D04717" w:rsidRDefault="00EF0384" w:rsidP="00CE29C4">
      <w:pPr>
        <w:rPr>
          <w:szCs w:val="20"/>
        </w:rPr>
      </w:pPr>
    </w:p>
    <w:p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rsidR="00E243F5" w:rsidRPr="00D04717" w:rsidRDefault="00E243F5" w:rsidP="00E243F5"/>
    <w:p w:rsidR="00253AF5" w:rsidRPr="00D04717" w:rsidRDefault="00F91D49" w:rsidP="00E243F5">
      <w:r w:rsidRPr="00D04717">
        <w:rPr>
          <w:b/>
        </w:rPr>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w:t>
      </w:r>
      <w:r w:rsidR="00487341" w:rsidRPr="00D04717">
        <w:lastRenderedPageBreak/>
        <w:t xml:space="preserve">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rsidR="00253AF5" w:rsidRPr="00D04717" w:rsidRDefault="00253AF5" w:rsidP="00E243F5"/>
    <w:p w:rsidR="00487341" w:rsidRPr="00D04717" w:rsidRDefault="00487341" w:rsidP="00E243F5">
      <w:pPr>
        <w:rPr>
          <w:rFonts w:eastAsia="Times New Roman"/>
          <w:lang w:eastAsia="pt-BR"/>
        </w:rPr>
      </w:pPr>
      <w:r w:rsidRPr="00D04717">
        <w:rPr>
          <w:rFonts w:eastAsia="Times New Roman"/>
          <w:lang w:eastAsia="pt-BR"/>
        </w:rPr>
        <w:t>Como objetivos específicos:</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rsidR="00487341" w:rsidRPr="00D04717" w:rsidRDefault="00487341" w:rsidP="00BB085E">
      <w:pPr>
        <w:pStyle w:val="PargrafodaLista"/>
        <w:numPr>
          <w:ilvl w:val="0"/>
          <w:numId w:val="22"/>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rsidR="00487341" w:rsidRPr="00D04717" w:rsidRDefault="00487341" w:rsidP="00BB085E">
      <w:pPr>
        <w:pStyle w:val="PargrafodaLista"/>
        <w:numPr>
          <w:ilvl w:val="0"/>
          <w:numId w:val="22"/>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rsidR="00EF0384" w:rsidRPr="00D04717" w:rsidRDefault="00EF0384" w:rsidP="00A34AF6">
      <w:pPr>
        <w:rPr>
          <w:szCs w:val="20"/>
        </w:rPr>
      </w:pPr>
    </w:p>
    <w:p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preservação da saúde e da integridade dos trabalhadores, através da antecipação, reconhecimento, avaliação e </w:t>
      </w:r>
      <w:r w:rsidR="00B50978" w:rsidRPr="00D04717">
        <w:rPr>
          <w:szCs w:val="20"/>
        </w:rPr>
        <w:t>consequente</w:t>
      </w:r>
      <w:r w:rsidRPr="00D04717">
        <w:rPr>
          <w:szCs w:val="20"/>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rsidR="00EF0384" w:rsidRPr="00D04717" w:rsidRDefault="00EF0384" w:rsidP="00CE29C4">
      <w:pPr>
        <w:rPr>
          <w:szCs w:val="20"/>
        </w:rPr>
      </w:pPr>
    </w:p>
    <w:p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EF0384" w:rsidRPr="00D04717" w:rsidRDefault="00EF0384" w:rsidP="00EF0384"/>
    <w:p w:rsidR="00EF0384" w:rsidRPr="00D04717" w:rsidRDefault="00EF0384" w:rsidP="00EF0384">
      <w:pPr>
        <w:pStyle w:val="PargrafodaLista"/>
        <w:numPr>
          <w:ilvl w:val="0"/>
          <w:numId w:val="4"/>
        </w:numPr>
        <w:ind w:left="714" w:hanging="357"/>
        <w:rPr>
          <w:szCs w:val="20"/>
        </w:rPr>
      </w:pPr>
      <w:r w:rsidRPr="00D04717">
        <w:rPr>
          <w:szCs w:val="20"/>
        </w:rPr>
        <w:t>Desenvolvimento da solução escolhida de forma a fornecer visão global do empreendimento e identificar seus elementos constitutivos com clareza;</w:t>
      </w:r>
    </w:p>
    <w:p w:rsidR="00EF0384" w:rsidRPr="00D04717" w:rsidRDefault="00EF0384" w:rsidP="00EF0384">
      <w:pPr>
        <w:pStyle w:val="PargrafodaLista"/>
        <w:numPr>
          <w:ilvl w:val="0"/>
          <w:numId w:val="4"/>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EF0384" w:rsidRPr="00D04717" w:rsidRDefault="00EF0384" w:rsidP="00EF0384">
      <w:pPr>
        <w:pStyle w:val="PargrafodaLista"/>
        <w:numPr>
          <w:ilvl w:val="0"/>
          <w:numId w:val="4"/>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rsidR="00EF0384" w:rsidRPr="00D04717" w:rsidRDefault="00EF0384" w:rsidP="00EF0384">
      <w:pPr>
        <w:pStyle w:val="PargrafodaLista"/>
        <w:numPr>
          <w:ilvl w:val="0"/>
          <w:numId w:val="4"/>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rsidR="00EF0384" w:rsidRPr="00D04717" w:rsidRDefault="00EF0384" w:rsidP="00EF0384">
      <w:pPr>
        <w:pStyle w:val="PargrafodaLista"/>
        <w:numPr>
          <w:ilvl w:val="0"/>
          <w:numId w:val="4"/>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EF0384" w:rsidRPr="00D04717" w:rsidRDefault="00EF0384" w:rsidP="00A34AF6">
      <w:pPr>
        <w:rPr>
          <w:szCs w:val="20"/>
        </w:rPr>
      </w:pPr>
    </w:p>
    <w:p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rsidR="00EF0384" w:rsidRPr="00D04717" w:rsidRDefault="00EF0384" w:rsidP="00A34AF6">
      <w:pPr>
        <w:rPr>
          <w:szCs w:val="20"/>
        </w:rPr>
      </w:pPr>
    </w:p>
    <w:p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rsidR="00EF0384" w:rsidRPr="00D04717" w:rsidRDefault="00EF0384" w:rsidP="007C0A96">
      <w:pPr>
        <w:rPr>
          <w:szCs w:val="20"/>
        </w:rPr>
      </w:pPr>
    </w:p>
    <w:p w:rsidR="00EF0384" w:rsidRPr="00D04717" w:rsidRDefault="00EF0384" w:rsidP="00E535E5">
      <w:pPr>
        <w:rPr>
          <w:szCs w:val="20"/>
        </w:rPr>
      </w:pPr>
      <w:r w:rsidRPr="00D04717">
        <w:rPr>
          <w:b/>
          <w:szCs w:val="20"/>
        </w:rPr>
        <w:lastRenderedPageBreak/>
        <w:t xml:space="preserve">RELATÓRIO FINAL </w:t>
      </w:r>
      <w:r w:rsidRPr="00D04717">
        <w:rPr>
          <w:szCs w:val="20"/>
        </w:rPr>
        <w:t>– Documento elaborado pela contratada, prevista ao término dos trabalhos objeto deste Termo de Referência, no qual é apresentado o relato dos serviços executados.</w:t>
      </w:r>
    </w:p>
    <w:p w:rsidR="00EF0384" w:rsidRPr="00D04717" w:rsidRDefault="00EF0384" w:rsidP="00E535E5">
      <w:pPr>
        <w:rPr>
          <w:szCs w:val="20"/>
        </w:rPr>
      </w:pPr>
    </w:p>
    <w:p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rsidR="00EF0384" w:rsidRPr="00D04717" w:rsidRDefault="00EF0384" w:rsidP="00E535E5">
      <w:pPr>
        <w:rPr>
          <w:szCs w:val="20"/>
        </w:rPr>
      </w:pPr>
    </w:p>
    <w:p w:rsidR="00EF0384" w:rsidRPr="00D04717"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xml:space="preserve">, </w:t>
      </w:r>
      <w:proofErr w:type="spellStart"/>
      <w:r w:rsidRPr="00D04717">
        <w:rPr>
          <w:szCs w:val="20"/>
        </w:rPr>
        <w:t>Codevasf</w:t>
      </w:r>
      <w:proofErr w:type="spellEnd"/>
      <w:r w:rsidRPr="00D04717">
        <w:rPr>
          <w:szCs w:val="20"/>
        </w:rPr>
        <w:t xml:space="preserve"> e fornecedores, onde se define todos os detalhes do plano de trabalho e dá-se o “start </w:t>
      </w:r>
      <w:proofErr w:type="spellStart"/>
      <w:r w:rsidRPr="00D04717">
        <w:rPr>
          <w:szCs w:val="20"/>
        </w:rPr>
        <w:t>up</w:t>
      </w:r>
      <w:proofErr w:type="spellEnd"/>
      <w:r w:rsidRPr="00D04717">
        <w:rPr>
          <w:szCs w:val="20"/>
        </w:rPr>
        <w:t>” da execução das obras.</w:t>
      </w:r>
    </w:p>
    <w:p w:rsidR="00EF0384" w:rsidRPr="00D04717" w:rsidRDefault="00EF0384" w:rsidP="00A34AF6">
      <w:pPr>
        <w:rPr>
          <w:szCs w:val="20"/>
        </w:rPr>
      </w:pPr>
    </w:p>
    <w:p w:rsidR="00EF0384" w:rsidRPr="00D04717" w:rsidRDefault="00EF0384" w:rsidP="00A34AF6">
      <w:pPr>
        <w:rPr>
          <w:szCs w:val="20"/>
        </w:rPr>
      </w:pPr>
      <w:r w:rsidRPr="00D04717">
        <w:rPr>
          <w:b/>
          <w:szCs w:val="20"/>
        </w:rPr>
        <w:t>SUPERINTENDÊNCIA REGIONAL</w:t>
      </w:r>
      <w:r w:rsidRPr="00D04717">
        <w:rPr>
          <w:szCs w:val="20"/>
        </w:rPr>
        <w:t xml:space="preserve"> – Unidade executiva descentralizada subordinada diretamente à presidência da </w:t>
      </w:r>
      <w:proofErr w:type="spellStart"/>
      <w:r w:rsidRPr="00D04717">
        <w:rPr>
          <w:szCs w:val="20"/>
        </w:rPr>
        <w:t>Codevasf</w:t>
      </w:r>
      <w:proofErr w:type="spellEnd"/>
      <w:r w:rsidRPr="00D04717">
        <w:rPr>
          <w:szCs w:val="20"/>
        </w:rPr>
        <w:t xml:space="preserve">, situada em </w:t>
      </w:r>
      <w:r w:rsidR="00D71833" w:rsidRPr="008A0C45">
        <w:rPr>
          <w:szCs w:val="20"/>
        </w:rPr>
        <w:t>Bom Jesus da Lapa/BA</w:t>
      </w:r>
      <w:r w:rsidRPr="00D04717">
        <w:rPr>
          <w:szCs w:val="20"/>
        </w:rPr>
        <w:t>, em cuja jurisdição territorial localiza-se os serviços objeto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TERMO DE REFERÊNCIA </w:t>
      </w:r>
      <w:r w:rsidRPr="00D04717">
        <w:rPr>
          <w:szCs w:val="20"/>
        </w:rPr>
        <w:t>– Conjunto de elementos necessários e suficientes, com nível de precisão adequado, para caracterizar os serviços a serem contratado</w:t>
      </w:r>
      <w:r w:rsidR="00656E79" w:rsidRPr="00D04717">
        <w:rPr>
          <w:szCs w:val="20"/>
        </w:rPr>
        <w:t>s ou os bens a serem fornecidos</w:t>
      </w:r>
      <w:r w:rsidRPr="00D04717">
        <w:rPr>
          <w:szCs w:val="20"/>
        </w:rPr>
        <w:t>.</w:t>
      </w:r>
    </w:p>
    <w:p w:rsidR="00F225A9" w:rsidRPr="00D04717" w:rsidRDefault="00F225A9" w:rsidP="00F225A9"/>
    <w:p w:rsidR="000B3316" w:rsidRPr="00D04717" w:rsidRDefault="000B3316" w:rsidP="00F225A9"/>
    <w:p w:rsidR="003121D7" w:rsidRPr="00D04717" w:rsidRDefault="003121D7" w:rsidP="0098597C">
      <w:pPr>
        <w:pStyle w:val="Ttulo1"/>
        <w:ind w:left="0" w:firstLine="0"/>
      </w:pPr>
      <w:bookmarkStart w:id="6" w:name="_Toc51323104"/>
      <w:r w:rsidRPr="00D04717">
        <w:t xml:space="preserve">REGIME DE </w:t>
      </w:r>
      <w:r w:rsidR="008C07AD" w:rsidRPr="00D04717">
        <w:t>EXECUÇÃO</w:t>
      </w:r>
      <w:r w:rsidR="00EC742C" w:rsidRPr="00D04717">
        <w:t xml:space="preserve">, </w:t>
      </w:r>
      <w:r w:rsidR="00972F14" w:rsidRPr="00D04717">
        <w:t>VALOR ESTIMADO</w:t>
      </w:r>
      <w:r w:rsidR="00EC742C" w:rsidRPr="00D04717">
        <w:t xml:space="preserve"> E </w:t>
      </w:r>
      <w:r w:rsidRPr="00D04717">
        <w:t>CRITÉRIO DE JULGAMENTO</w:t>
      </w:r>
      <w:bookmarkEnd w:id="5"/>
      <w:r w:rsidR="008C07AD" w:rsidRPr="00D04717">
        <w:t>.</w:t>
      </w:r>
      <w:bookmarkEnd w:id="6"/>
    </w:p>
    <w:p w:rsidR="008C07AD" w:rsidRPr="00D04717" w:rsidRDefault="008C07AD" w:rsidP="0098597C"/>
    <w:p w:rsidR="00DF2380" w:rsidRPr="00D04717" w:rsidRDefault="003121D7" w:rsidP="006A349C">
      <w:pPr>
        <w:pStyle w:val="Ttulo2"/>
        <w:ind w:left="0" w:firstLine="0"/>
      </w:pPr>
      <w:r w:rsidRPr="00D04717">
        <w:rPr>
          <w:b/>
        </w:rPr>
        <w:t>Regime de Execução:</w:t>
      </w:r>
      <w:r w:rsidR="00647B95" w:rsidRPr="00D04717">
        <w:rPr>
          <w:b/>
        </w:rPr>
        <w:t xml:space="preserve"> </w:t>
      </w:r>
      <w:r w:rsidR="00E16873" w:rsidRPr="00D04717">
        <w:t xml:space="preserve">Empreitada por Preço </w:t>
      </w:r>
      <w:r w:rsidR="008229E3">
        <w:t>Global</w:t>
      </w:r>
      <w:r w:rsidR="006A349C">
        <w:t>.</w:t>
      </w:r>
    </w:p>
    <w:p w:rsidR="000C2A68" w:rsidRPr="00D04717" w:rsidRDefault="004E0507" w:rsidP="003C38BE">
      <w:pPr>
        <w:pStyle w:val="Ttulo2"/>
        <w:ind w:left="0" w:firstLine="0"/>
        <w:rPr>
          <w:rFonts w:eastAsia="Times New Roman"/>
          <w:i/>
          <w:color w:val="FF0000"/>
          <w:sz w:val="18"/>
          <w:szCs w:val="18"/>
          <w:lang w:eastAsia="pt-BR"/>
        </w:rPr>
      </w:pPr>
      <w:r w:rsidRPr="00D04717">
        <w:rPr>
          <w:b/>
          <w:color w:val="000000" w:themeColor="text1"/>
        </w:rPr>
        <w:t>Valor estimado</w:t>
      </w:r>
      <w:r w:rsidRPr="00D04717">
        <w:t xml:space="preserve">: </w:t>
      </w:r>
      <w:r w:rsidR="003C38BE" w:rsidRPr="003C38BE">
        <w:rPr>
          <w:bCs/>
          <w:color w:val="000000" w:themeColor="text1"/>
        </w:rPr>
        <w:t>O orçamento será público.</w:t>
      </w:r>
    </w:p>
    <w:p w:rsidR="00433C9B" w:rsidRPr="00D04717" w:rsidRDefault="00C46684" w:rsidP="00F771BE">
      <w:pPr>
        <w:pStyle w:val="Ttulo2"/>
        <w:ind w:left="0" w:firstLine="0"/>
        <w:rPr>
          <w:lang w:eastAsia="pt-BR"/>
        </w:rPr>
      </w:pPr>
      <w:r w:rsidRPr="00D04717">
        <w:rPr>
          <w:b/>
        </w:rPr>
        <w:t>Critério de Julgamento:</w:t>
      </w:r>
      <w:r w:rsidR="00647B95" w:rsidRPr="00D04717">
        <w:t xml:space="preserve"> </w:t>
      </w:r>
      <w:r w:rsidR="007618C4" w:rsidRPr="00D04717">
        <w:rPr>
          <w:lang w:eastAsia="pt-BR"/>
        </w:rPr>
        <w:t>Menor Preço</w:t>
      </w:r>
      <w:r w:rsidR="003C38BE" w:rsidRPr="003C38BE">
        <w:rPr>
          <w:lang w:eastAsia="pt-BR"/>
        </w:rPr>
        <w:t>.</w:t>
      </w:r>
    </w:p>
    <w:p w:rsidR="00647B95" w:rsidRPr="00D04717" w:rsidRDefault="00647B95" w:rsidP="00433C9B">
      <w:pPr>
        <w:rPr>
          <w:lang w:eastAsia="pt-BR"/>
        </w:rPr>
      </w:pPr>
    </w:p>
    <w:p w:rsidR="00F03901" w:rsidRPr="00D04717" w:rsidRDefault="00F03901" w:rsidP="006A349C">
      <w:pPr>
        <w:pStyle w:val="Ttulo1"/>
        <w:jc w:val="left"/>
      </w:pPr>
      <w:bookmarkStart w:id="7" w:name="_Ref459706079"/>
      <w:bookmarkStart w:id="8" w:name="_Toc51323105"/>
      <w:r w:rsidRPr="00D04717">
        <w:t>LOCALIZAÇÃO DO</w:t>
      </w:r>
      <w:r w:rsidR="00FD52E4" w:rsidRPr="00D04717">
        <w:t xml:space="preserve"> OBJETO</w:t>
      </w:r>
      <w:bookmarkEnd w:id="7"/>
      <w:bookmarkEnd w:id="8"/>
    </w:p>
    <w:p w:rsidR="00F03901" w:rsidRPr="00D04717" w:rsidRDefault="00F03901" w:rsidP="00F03901">
      <w:pPr>
        <w:rPr>
          <w:szCs w:val="20"/>
        </w:rPr>
      </w:pPr>
    </w:p>
    <w:p w:rsidR="009D539B" w:rsidRDefault="00950346" w:rsidP="00F771BE">
      <w:pPr>
        <w:pStyle w:val="Ttulo2"/>
        <w:ind w:left="0" w:firstLine="0"/>
      </w:pPr>
      <w:r>
        <w:t xml:space="preserve">Os </w:t>
      </w:r>
      <w:r w:rsidR="00B50978" w:rsidRPr="00591DF3">
        <w:t>serviços ser</w:t>
      </w:r>
      <w:r>
        <w:t>ão executados</w:t>
      </w:r>
      <w:r w:rsidR="009D539B" w:rsidRPr="00591DF3">
        <w:t xml:space="preserve"> </w:t>
      </w:r>
      <w:r w:rsidR="00080091">
        <w:t>no escritório da contratada e</w:t>
      </w:r>
      <w:r w:rsidR="00B50978">
        <w:t xml:space="preserve"> a outra</w:t>
      </w:r>
      <w:r>
        <w:t xml:space="preserve"> parte </w:t>
      </w:r>
      <w:r w:rsidR="00B50978">
        <w:t>será realizada mediante levantamento em campo na</w:t>
      </w:r>
      <w:r w:rsidR="00A402DA">
        <w:t xml:space="preserve"> estrada vicinal existente de acesso ao Projeto</w:t>
      </w:r>
      <w:r w:rsidR="00B50978">
        <w:t xml:space="preserve"> de Irrigação Baixio de Irecê. No Anexo VI consta um pré-levantamento topográfic</w:t>
      </w:r>
      <w:r w:rsidR="00A402DA">
        <w:t>o com o traçado previsto para a estrada</w:t>
      </w:r>
      <w:r>
        <w:t xml:space="preserve">. </w:t>
      </w:r>
      <w:r w:rsidR="00B50978">
        <w:t>Abaixo segue a quantidade de quilômetros</w:t>
      </w:r>
      <w:r w:rsidR="00C368F3">
        <w:t xml:space="preserve"> que deverão</w:t>
      </w:r>
      <w:r w:rsidR="00B50978">
        <w:t xml:space="preserve"> </w:t>
      </w:r>
      <w:r>
        <w:t xml:space="preserve">ser </w:t>
      </w:r>
      <w:r w:rsidR="00A402DA">
        <w:t>elaborado o projeto</w:t>
      </w:r>
      <w:r w:rsidR="00B50978">
        <w:t>.</w:t>
      </w:r>
    </w:p>
    <w:p w:rsidR="00B50978" w:rsidRDefault="00B50978" w:rsidP="00B50978"/>
    <w:p w:rsidR="00B50978" w:rsidRDefault="00B50978" w:rsidP="00C368F3">
      <w:pPr>
        <w:pStyle w:val="PargrafodaLista"/>
        <w:numPr>
          <w:ilvl w:val="0"/>
          <w:numId w:val="34"/>
        </w:numPr>
      </w:pPr>
      <w:r>
        <w:t>Estradas de Acesso ao Projeto Baixio de Irecê: 2</w:t>
      </w:r>
      <w:r w:rsidR="00950346">
        <w:t>5</w:t>
      </w:r>
      <w:r w:rsidR="00C368F3">
        <w:t xml:space="preserve"> km</w:t>
      </w:r>
    </w:p>
    <w:p w:rsidR="00C368F3" w:rsidRDefault="00C368F3" w:rsidP="00C368F3"/>
    <w:p w:rsidR="00C368F3" w:rsidRDefault="00C368F3" w:rsidP="00C368F3">
      <w:r>
        <w:t xml:space="preserve">O </w:t>
      </w:r>
      <w:r w:rsidRPr="00C368F3">
        <w:t xml:space="preserve">Projeto Baixio de Irecê </w:t>
      </w:r>
      <w:r>
        <w:t xml:space="preserve">está localizado </w:t>
      </w:r>
      <w:r w:rsidRPr="00C368F3">
        <w:t>a cerca de 500 km de Salvador, ao norte da Região do Médio São</w:t>
      </w:r>
      <w:r>
        <w:t xml:space="preserve"> Francisco, no Estado da Bahia.</w:t>
      </w:r>
      <w:r w:rsidR="00F621AF">
        <w:t xml:space="preserve"> O acesso à</w:t>
      </w:r>
      <w:r w:rsidR="00F621AF" w:rsidRPr="00F621AF">
        <w:t xml:space="preserve"> área do projeto se</w:t>
      </w:r>
      <w:r w:rsidR="00F621AF">
        <w:t xml:space="preserve"> dá</w:t>
      </w:r>
      <w:r w:rsidR="00F621AF" w:rsidRPr="00F621AF">
        <w:t xml:space="preserve"> principalmente através de rodovia não pavimentada com aproximadamente 45 quilômetros da cidade de Xique-Xique/BA</w:t>
      </w:r>
      <w:r w:rsidR="00950346">
        <w:t>.</w:t>
      </w:r>
    </w:p>
    <w:p w:rsidR="00C368F3" w:rsidRDefault="00C368F3" w:rsidP="00C368F3"/>
    <w:p w:rsidR="009D47C3" w:rsidRPr="00D04717" w:rsidRDefault="009D47C3" w:rsidP="007A18DB">
      <w:pPr>
        <w:pStyle w:val="Ttulo1"/>
      </w:pPr>
      <w:bookmarkStart w:id="9" w:name="_Ref462160063"/>
      <w:bookmarkStart w:id="10" w:name="_Toc51323106"/>
      <w:r w:rsidRPr="00D04717">
        <w:t>DESCRIÇÃO DOS SERVIÇOS</w:t>
      </w:r>
      <w:bookmarkEnd w:id="9"/>
      <w:bookmarkEnd w:id="10"/>
    </w:p>
    <w:p w:rsidR="00ED305F" w:rsidRPr="00D04717" w:rsidRDefault="00ED305F" w:rsidP="00B3682B"/>
    <w:p w:rsidR="00B3682B" w:rsidRPr="00DE164B" w:rsidRDefault="00B3682B" w:rsidP="006309E7">
      <w:r w:rsidRPr="00DE164B">
        <w:t>Os serviços objeto do presente Termo de Referência compreendem</w:t>
      </w:r>
      <w:r w:rsidR="00C368F3">
        <w:t xml:space="preserve"> no mínimo</w:t>
      </w:r>
      <w:r w:rsidRPr="00DE164B">
        <w:t>:</w:t>
      </w:r>
    </w:p>
    <w:p w:rsidR="00B3682B" w:rsidRPr="00D04717" w:rsidRDefault="00B3682B" w:rsidP="006309E7">
      <w:pPr>
        <w:rPr>
          <w:color w:val="0070C0"/>
        </w:rPr>
      </w:pPr>
    </w:p>
    <w:p w:rsidR="00C368F3" w:rsidRPr="00C368F3" w:rsidRDefault="00C368F3" w:rsidP="00C368F3">
      <w:pPr>
        <w:rPr>
          <w:b/>
        </w:rPr>
      </w:pPr>
      <w:r w:rsidRPr="00C368F3">
        <w:rPr>
          <w:b/>
        </w:rPr>
        <w:t>Fase Preliminar</w:t>
      </w:r>
    </w:p>
    <w:p w:rsidR="00C368F3" w:rsidRDefault="00C368F3" w:rsidP="00C368F3">
      <w:r>
        <w:t xml:space="preserve">- Coleta e Análise dos Dados Existentes; </w:t>
      </w:r>
    </w:p>
    <w:p w:rsidR="00C368F3" w:rsidRDefault="00C368F3" w:rsidP="00C368F3">
      <w:r>
        <w:t xml:space="preserve">- Estudos de Tráfego; </w:t>
      </w:r>
    </w:p>
    <w:p w:rsidR="00C368F3" w:rsidRDefault="00C368F3" w:rsidP="00C368F3">
      <w:r>
        <w:t xml:space="preserve">- Estudos Geológicos; </w:t>
      </w:r>
    </w:p>
    <w:p w:rsidR="00C368F3" w:rsidRDefault="00C368F3" w:rsidP="00C368F3">
      <w:r>
        <w:t xml:space="preserve">- Estudos Hidrológicos; </w:t>
      </w:r>
    </w:p>
    <w:p w:rsidR="00C368F3" w:rsidRDefault="00C368F3" w:rsidP="00C368F3">
      <w:r>
        <w:t xml:space="preserve">- Estudos Topográficos (Modelo Topográfico Digital do Terreno), por processos convencionais e processos aerofotogramétricos; </w:t>
      </w:r>
    </w:p>
    <w:p w:rsidR="00C368F3" w:rsidRDefault="00C368F3" w:rsidP="00C368F3">
      <w:r>
        <w:t xml:space="preserve">- Estudos de Traçado; </w:t>
      </w:r>
    </w:p>
    <w:p w:rsidR="00C368F3" w:rsidRDefault="00C368F3" w:rsidP="00C368F3">
      <w:r>
        <w:t xml:space="preserve">- Componente Ambiental do Projeto. </w:t>
      </w:r>
    </w:p>
    <w:p w:rsidR="00C368F3" w:rsidRDefault="00C368F3" w:rsidP="00C368F3"/>
    <w:p w:rsidR="00C368F3" w:rsidRPr="00C368F3" w:rsidRDefault="00C368F3" w:rsidP="00C368F3">
      <w:pPr>
        <w:rPr>
          <w:b/>
        </w:rPr>
      </w:pPr>
      <w:r w:rsidRPr="00C368F3">
        <w:rPr>
          <w:b/>
        </w:rPr>
        <w:t>Fase de Projeto Básico</w:t>
      </w:r>
    </w:p>
    <w:p w:rsidR="00C368F3" w:rsidRDefault="00C368F3" w:rsidP="00C368F3">
      <w:r>
        <w:t>- Levantamento Planialtimétrico de vias</w:t>
      </w:r>
    </w:p>
    <w:p w:rsidR="00C368F3" w:rsidRDefault="00C368F3" w:rsidP="00C368F3">
      <w:r>
        <w:t>- Estudos Geológicos e Geotécnicos</w:t>
      </w:r>
    </w:p>
    <w:p w:rsidR="00C368F3" w:rsidRDefault="00C368F3" w:rsidP="00C368F3">
      <w:r>
        <w:t>- Projeto Geométrico</w:t>
      </w:r>
    </w:p>
    <w:p w:rsidR="00C368F3" w:rsidRDefault="00C368F3" w:rsidP="00C368F3">
      <w:r>
        <w:t>- Projeto de Sinalização</w:t>
      </w:r>
    </w:p>
    <w:p w:rsidR="00C368F3" w:rsidRDefault="00C368F3" w:rsidP="00C368F3">
      <w:r>
        <w:t>- Projeto de Pavimentação</w:t>
      </w:r>
    </w:p>
    <w:p w:rsidR="00C368F3" w:rsidRDefault="00C368F3" w:rsidP="00C368F3">
      <w:r>
        <w:lastRenderedPageBreak/>
        <w:t>- Orçamento das Obras</w:t>
      </w:r>
    </w:p>
    <w:p w:rsidR="00C368F3" w:rsidRDefault="00C368F3" w:rsidP="00C368F3"/>
    <w:p w:rsidR="00C368F3" w:rsidRPr="00C368F3" w:rsidRDefault="00C368F3" w:rsidP="00C368F3">
      <w:pPr>
        <w:rPr>
          <w:b/>
        </w:rPr>
      </w:pPr>
      <w:r w:rsidRPr="00C368F3">
        <w:rPr>
          <w:b/>
        </w:rPr>
        <w:t>Fase de Projeto Executivo</w:t>
      </w:r>
    </w:p>
    <w:p w:rsidR="00C368F3" w:rsidRDefault="00C368F3" w:rsidP="00C368F3">
      <w:r>
        <w:t>- Realização de ensaios especiais</w:t>
      </w:r>
    </w:p>
    <w:p w:rsidR="00C368F3" w:rsidRDefault="00C368F3" w:rsidP="00C368F3">
      <w:r>
        <w:t>- Realização de ensaios – obras de arte especiais</w:t>
      </w:r>
      <w:r>
        <w:tab/>
      </w:r>
    </w:p>
    <w:p w:rsidR="00C368F3" w:rsidRDefault="00C368F3" w:rsidP="00C368F3"/>
    <w:p w:rsidR="00C368F3" w:rsidRPr="00C368F3" w:rsidRDefault="00C368F3" w:rsidP="00C368F3">
      <w:pPr>
        <w:rPr>
          <w:b/>
        </w:rPr>
      </w:pPr>
      <w:r w:rsidRPr="00C368F3">
        <w:rPr>
          <w:b/>
        </w:rPr>
        <w:t>Produtos</w:t>
      </w:r>
      <w:r w:rsidRPr="00C368F3">
        <w:rPr>
          <w:b/>
        </w:rPr>
        <w:tab/>
      </w:r>
    </w:p>
    <w:p w:rsidR="00C368F3" w:rsidRDefault="00C368F3" w:rsidP="00C368F3">
      <w:r>
        <w:t>- Relatório de Planejamento</w:t>
      </w:r>
      <w:r>
        <w:tab/>
      </w:r>
    </w:p>
    <w:p w:rsidR="00C368F3" w:rsidRDefault="00C368F3" w:rsidP="00C368F3">
      <w:r>
        <w:t>- Caderno de Estudos Preliminares</w:t>
      </w:r>
      <w:r>
        <w:tab/>
      </w:r>
    </w:p>
    <w:p w:rsidR="00C368F3" w:rsidRDefault="00C368F3" w:rsidP="00C368F3">
      <w:r>
        <w:t>- Caderno de Projetos Geométricos</w:t>
      </w:r>
      <w:r>
        <w:tab/>
      </w:r>
    </w:p>
    <w:p w:rsidR="00C368F3" w:rsidRDefault="00C368F3" w:rsidP="00C368F3">
      <w:r>
        <w:t>- Caderno de Sinalização Viária</w:t>
      </w:r>
      <w:r>
        <w:tab/>
      </w:r>
    </w:p>
    <w:p w:rsidR="00C368F3" w:rsidRDefault="00C368F3" w:rsidP="00C368F3">
      <w:r>
        <w:t>- Caderno do Projeto de Pavimentação</w:t>
      </w:r>
      <w:r>
        <w:tab/>
      </w:r>
    </w:p>
    <w:p w:rsidR="0020115E" w:rsidRDefault="00C368F3" w:rsidP="00C368F3">
      <w:r>
        <w:t>- Orçamentos das Obras</w:t>
      </w:r>
      <w:r w:rsidR="0020115E">
        <w:t>.</w:t>
      </w:r>
    </w:p>
    <w:p w:rsidR="00C368F3" w:rsidRDefault="00C368F3" w:rsidP="00C368F3"/>
    <w:p w:rsidR="00C368F3" w:rsidRDefault="00C368F3" w:rsidP="00C368F3">
      <w:r>
        <w:t>O Detalhamento do escopo consta no Anexo IV – Especificações Técnicas.</w:t>
      </w:r>
    </w:p>
    <w:p w:rsidR="000568E6" w:rsidRPr="00D04717" w:rsidRDefault="000568E6" w:rsidP="00FF20A7"/>
    <w:p w:rsidR="006E253F" w:rsidRPr="00D04717" w:rsidRDefault="006E253F" w:rsidP="007A18DB">
      <w:pPr>
        <w:pStyle w:val="Ttulo1"/>
      </w:pPr>
      <w:bookmarkStart w:id="11" w:name="_Toc51323107"/>
      <w:r w:rsidRPr="00D04717">
        <w:t>CONDIÇÕES DE PARTICIPAÇÃO</w:t>
      </w:r>
      <w:bookmarkEnd w:id="11"/>
    </w:p>
    <w:p w:rsidR="006E253F" w:rsidRPr="00D04717" w:rsidRDefault="006E253F" w:rsidP="006E253F">
      <w:pPr>
        <w:rPr>
          <w:szCs w:val="20"/>
        </w:rPr>
      </w:pPr>
    </w:p>
    <w:p w:rsidR="00557C61" w:rsidRPr="00D04717" w:rsidRDefault="001C75D1" w:rsidP="000E7EC9">
      <w:pPr>
        <w:pStyle w:val="Ttulo2"/>
        <w:ind w:left="0" w:firstLine="0"/>
      </w:pPr>
      <w:bookmarkStart w:id="12" w:name="_Ref449450707"/>
      <w:r w:rsidRPr="00D04717">
        <w:t>Poderão participar da presente licitação empresas do ramo, pertinente e compatível com o objeto desta licitação, individuais</w:t>
      </w:r>
      <w:r w:rsidRPr="00051198">
        <w:t>,</w:t>
      </w:r>
      <w:r w:rsidRPr="00D04717">
        <w:rPr>
          <w:color w:val="0070C0"/>
        </w:rPr>
        <w:t xml:space="preserve"> </w:t>
      </w:r>
      <w:r w:rsidRPr="00D04717">
        <w:t xml:space="preserve">que atendam </w:t>
      </w:r>
      <w:r w:rsidR="00051198" w:rsidRPr="00D04717">
        <w:t>às</w:t>
      </w:r>
      <w:r w:rsidRPr="00D04717">
        <w:t xml:space="preserve"> exigências do TR e seus anexos</w:t>
      </w:r>
      <w:r w:rsidR="00D52EFE" w:rsidRPr="00D04717">
        <w:t>.</w:t>
      </w:r>
    </w:p>
    <w:p w:rsidR="00D52EFE" w:rsidRPr="00D04717" w:rsidRDefault="00D52EFE" w:rsidP="000E7EC9"/>
    <w:p w:rsidR="0001193D" w:rsidRPr="00D04717" w:rsidRDefault="0001193D" w:rsidP="000E7EC9">
      <w:pPr>
        <w:pStyle w:val="Ttulo2"/>
        <w:ind w:left="0" w:firstLine="0"/>
      </w:pPr>
      <w:bookmarkStart w:id="13" w:name="_Ref441152334"/>
      <w:bookmarkEnd w:id="12"/>
      <w:r w:rsidRPr="00D04717">
        <w:t>CONSÓRCIO</w:t>
      </w:r>
    </w:p>
    <w:p w:rsidR="001D31AC" w:rsidRPr="00D04717" w:rsidRDefault="001D31AC" w:rsidP="00673BC3">
      <w:pPr>
        <w:rPr>
          <w:b/>
          <w:color w:val="FF0000"/>
        </w:rPr>
      </w:pPr>
    </w:p>
    <w:p w:rsidR="003C7BB6" w:rsidRPr="00D04717" w:rsidRDefault="003C7BB6" w:rsidP="00673BC3"/>
    <w:p w:rsidR="00357E46" w:rsidRPr="00D04717" w:rsidRDefault="00051198" w:rsidP="000E7EC9">
      <w:pPr>
        <w:pStyle w:val="Ttulo3"/>
        <w:ind w:left="0" w:firstLine="0"/>
      </w:pPr>
      <w:r>
        <w:t>Não s</w:t>
      </w:r>
      <w:r w:rsidR="0001193D" w:rsidRPr="00D04717">
        <w:t>erá permitida a participação de pessoas jurídicas organizadas sob a forma de Consórcio</w:t>
      </w:r>
      <w:r w:rsidR="00357E46" w:rsidRPr="00D04717">
        <w:t>.</w:t>
      </w:r>
    </w:p>
    <w:p w:rsidR="00357E46" w:rsidRPr="00D04717" w:rsidRDefault="00357E46" w:rsidP="00673BC3">
      <w:pPr>
        <w:rPr>
          <w:lang w:eastAsia="pt-BR"/>
        </w:rPr>
      </w:pPr>
    </w:p>
    <w:p w:rsidR="00A61E80" w:rsidRPr="00D04717" w:rsidRDefault="00A61E80" w:rsidP="000E7EC9">
      <w:pPr>
        <w:pStyle w:val="Ttulo2"/>
        <w:ind w:left="0" w:firstLine="0"/>
      </w:pPr>
      <w:bookmarkStart w:id="14" w:name="_Ref455652949"/>
      <w:r w:rsidRPr="00D04717">
        <w:t>SUBCONTRATAÇÃO</w:t>
      </w:r>
      <w:bookmarkEnd w:id="13"/>
      <w:bookmarkEnd w:id="14"/>
    </w:p>
    <w:p w:rsidR="00A61E80" w:rsidRPr="00D04717" w:rsidRDefault="00A61E80" w:rsidP="00A61E80">
      <w:pPr>
        <w:rPr>
          <w:szCs w:val="20"/>
        </w:rPr>
      </w:pPr>
    </w:p>
    <w:p w:rsidR="00391E4F" w:rsidRPr="00D04717" w:rsidRDefault="00391E4F" w:rsidP="00391E4F">
      <w:r w:rsidRPr="00D04717">
        <w:t>6.3.1. Não será permitida a subcontratação total ou parcial dos serviços objeto deste Termo de Referência.</w:t>
      </w:r>
    </w:p>
    <w:p w:rsidR="00391E4F" w:rsidRPr="00D04717" w:rsidRDefault="00391E4F" w:rsidP="00391E4F">
      <w:pPr>
        <w:rPr>
          <w:szCs w:val="20"/>
        </w:rPr>
      </w:pPr>
    </w:p>
    <w:p w:rsidR="005B2B2E" w:rsidRPr="00D04717" w:rsidRDefault="005B2B2E" w:rsidP="00F75306">
      <w:pPr>
        <w:pStyle w:val="Ttulo2"/>
        <w:ind w:left="0" w:firstLine="0"/>
      </w:pPr>
      <w:r w:rsidRPr="00D04717">
        <w:t>VISITA AO LOCAL DAS OBRAS</w:t>
      </w:r>
    </w:p>
    <w:p w:rsidR="005B2B2E" w:rsidRPr="00D04717" w:rsidRDefault="005B2B2E" w:rsidP="007E5892">
      <w:pPr>
        <w:pStyle w:val="Ttulo2"/>
        <w:numPr>
          <w:ilvl w:val="0"/>
          <w:numId w:val="0"/>
        </w:numPr>
      </w:pPr>
    </w:p>
    <w:p w:rsidR="005B2B2E" w:rsidRPr="00D04717" w:rsidRDefault="00066DE3" w:rsidP="00F07E6B">
      <w:pPr>
        <w:pStyle w:val="Ttulo3"/>
        <w:ind w:left="0" w:firstLine="0"/>
      </w:pPr>
      <w:r>
        <w:t>6.4.1</w:t>
      </w:r>
      <w:r w:rsidR="003D2AD5">
        <w:t>.</w:t>
      </w:r>
      <w:r>
        <w:t xml:space="preserve"> </w:t>
      </w:r>
      <w:r w:rsidR="005B2B2E" w:rsidRPr="00D04717">
        <w:t xml:space="preserve">A visita aos locais de prestação dos serviços </w:t>
      </w:r>
      <w:r w:rsidR="005B2B2E" w:rsidRPr="007E5892">
        <w:t>NÃO será obrigatória</w:t>
      </w:r>
      <w:r w:rsidR="00A94646" w:rsidRPr="00D04717">
        <w:t>, porém, recomenda-se aos</w:t>
      </w:r>
      <w:r w:rsidR="005B2B2E" w:rsidRPr="00D04717">
        <w:t xml:space="preserve"> licitantes que seja realizada a visita aos locais onde serão executados os serviços e suas circunvizinhanças, </w:t>
      </w:r>
      <w:r w:rsidR="005B2B2E" w:rsidRPr="00023419">
        <w:t>por intermédio de seu representante legal ou responsável técnico</w:t>
      </w:r>
      <w:r w:rsidR="005B2B2E" w:rsidRPr="00D04717">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D04717" w:rsidRDefault="006E1563" w:rsidP="006E1563"/>
    <w:p w:rsidR="005B2B2E" w:rsidRPr="00D04717" w:rsidRDefault="00A94646" w:rsidP="00F07E6B">
      <w:pPr>
        <w:pStyle w:val="Ttulo3"/>
        <w:ind w:left="0" w:firstLine="0"/>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D04717" w:rsidRDefault="005B2B2E" w:rsidP="007E5892">
      <w:pPr>
        <w:pStyle w:val="Ttulo2"/>
        <w:numPr>
          <w:ilvl w:val="0"/>
          <w:numId w:val="0"/>
        </w:numPr>
      </w:pPr>
    </w:p>
    <w:p w:rsidR="005B2B2E" w:rsidRPr="00D04717" w:rsidRDefault="005B2B2E" w:rsidP="00F07E6B">
      <w:pPr>
        <w:pStyle w:val="Ttulo3"/>
        <w:ind w:left="0" w:firstLine="0"/>
      </w:pPr>
      <w:r w:rsidRPr="00D04717">
        <w:t>Os custos de visita aos locais das obras/serviços</w:t>
      </w:r>
      <w:r w:rsidR="00A94646" w:rsidRPr="00D04717">
        <w:t xml:space="preserve"> correrão por exclusiva conta do</w:t>
      </w:r>
      <w:r w:rsidRPr="00D04717">
        <w:t xml:space="preserve"> licitante.</w:t>
      </w:r>
    </w:p>
    <w:p w:rsidR="005B2B2E" w:rsidRPr="00D04717" w:rsidRDefault="005B2B2E" w:rsidP="00F07E6B">
      <w:pPr>
        <w:pStyle w:val="Ttulo3"/>
        <w:numPr>
          <w:ilvl w:val="0"/>
          <w:numId w:val="0"/>
        </w:numPr>
      </w:pPr>
    </w:p>
    <w:p w:rsidR="00611D5E" w:rsidRPr="007E5892" w:rsidRDefault="005B2B2E" w:rsidP="00F07E6B">
      <w:pPr>
        <w:pStyle w:val="Ttulo3"/>
        <w:ind w:left="0" w:firstLine="0"/>
      </w:pPr>
      <w:r w:rsidRPr="00D04717">
        <w:t>Em caso de dúvidas sobre a visita ao local onde serã</w:t>
      </w:r>
      <w:r w:rsidR="00A94646" w:rsidRPr="00D04717">
        <w:t>o executadas as obras/serviços o</w:t>
      </w:r>
      <w:r w:rsidRPr="00D04717">
        <w:t>s licitantes deverão contatar com a Gerência Regional de</w:t>
      </w:r>
      <w:r w:rsidR="001A5C08">
        <w:t xml:space="preserve"> Irrigação</w:t>
      </w:r>
      <w:r w:rsidR="00023419">
        <w:t xml:space="preserve"> </w:t>
      </w:r>
      <w:r w:rsidRPr="00D04717">
        <w:t xml:space="preserve">da </w:t>
      </w:r>
      <w:proofErr w:type="spellStart"/>
      <w:r w:rsidR="00773508" w:rsidRPr="00D04717">
        <w:t>Codevasf</w:t>
      </w:r>
      <w:proofErr w:type="spellEnd"/>
      <w:r w:rsidRPr="00D04717">
        <w:t xml:space="preserve">, em </w:t>
      </w:r>
      <w:r w:rsidR="00023419">
        <w:t>Bom Jesus da Lapa</w:t>
      </w:r>
      <w:r w:rsidR="00611D5E" w:rsidRPr="007E5892">
        <w:t xml:space="preserve">, </w:t>
      </w:r>
      <w:r w:rsidR="00611D5E" w:rsidRPr="00023419">
        <w:t>no estado d</w:t>
      </w:r>
      <w:r w:rsidR="00023419" w:rsidRPr="00023419">
        <w:t>a Bahia</w:t>
      </w:r>
      <w:r w:rsidR="00611D5E" w:rsidRPr="00023419">
        <w:t xml:space="preserve">, </w:t>
      </w:r>
      <w:r w:rsidRPr="00D04717">
        <w:t>nos telefones: (</w:t>
      </w:r>
      <w:r w:rsidR="00023419">
        <w:t>77</w:t>
      </w:r>
      <w:r w:rsidRPr="00D04717">
        <w:t>)</w:t>
      </w:r>
      <w:r w:rsidR="001D623F">
        <w:t xml:space="preserve"> </w:t>
      </w:r>
      <w:r w:rsidR="00023419">
        <w:t>3481</w:t>
      </w:r>
      <w:r w:rsidRPr="00D04717">
        <w:t>-</w:t>
      </w:r>
      <w:r w:rsidR="00023419">
        <w:t>8041</w:t>
      </w:r>
      <w:r w:rsidRPr="00D04717">
        <w:t>.</w:t>
      </w:r>
    </w:p>
    <w:p w:rsidR="00C9266C" w:rsidRPr="007E5892" w:rsidRDefault="00C9266C" w:rsidP="00F07E6B">
      <w:pPr>
        <w:pStyle w:val="Ttulo3"/>
        <w:numPr>
          <w:ilvl w:val="0"/>
          <w:numId w:val="0"/>
        </w:numPr>
      </w:pPr>
    </w:p>
    <w:p w:rsidR="00C9266C" w:rsidRPr="00023419" w:rsidRDefault="00C9266C" w:rsidP="00F07E6B">
      <w:pPr>
        <w:pStyle w:val="Ttulo3"/>
        <w:ind w:left="0" w:firstLine="0"/>
      </w:pPr>
      <w:bookmarkStart w:id="15" w:name="_Ref441155895"/>
      <w:r w:rsidRPr="00023419">
        <w:t xml:space="preserve">A declaração de que conhece o local onde serão executados os serviços e suas circunvizinhanças será obrigatoriamente emitida pela empresa licitante (Modelo de Declaração – </w:t>
      </w:r>
      <w:r w:rsidR="001F77E8">
        <w:fldChar w:fldCharType="begin"/>
      </w:r>
      <w:r w:rsidR="001F77E8">
        <w:instrText xml:space="preserve"> REF _Ref450205804 \h  \* MERGEFORMAT </w:instrText>
      </w:r>
      <w:r w:rsidR="001F77E8">
        <w:fldChar w:fldCharType="separate"/>
      </w:r>
      <w:r w:rsidR="001A7B5F" w:rsidRPr="00D04717">
        <w:t xml:space="preserve">Anexo </w:t>
      </w:r>
      <w:r w:rsidR="001A7B5F">
        <w:t>II</w:t>
      </w:r>
      <w:r w:rsidR="001F77E8">
        <w:fldChar w:fldCharType="end"/>
      </w:r>
      <w:r w:rsidRPr="00023419">
        <w:t xml:space="preserve"> deste TR), através dos seus prepostos.</w:t>
      </w:r>
      <w:bookmarkEnd w:id="15"/>
    </w:p>
    <w:p w:rsidR="00D07853" w:rsidRPr="00D04717" w:rsidRDefault="00D07853" w:rsidP="00D07853"/>
    <w:p w:rsidR="00BD657C" w:rsidRPr="00D04717" w:rsidRDefault="00BD657C" w:rsidP="00BD657C"/>
    <w:p w:rsidR="00E5560C" w:rsidRPr="00D04717" w:rsidRDefault="00E5560C" w:rsidP="007A18DB">
      <w:pPr>
        <w:pStyle w:val="Ttulo1"/>
      </w:pPr>
      <w:bookmarkStart w:id="16" w:name="_Toc51323108"/>
      <w:r w:rsidRPr="00D04717">
        <w:t>PROPOSTA</w:t>
      </w:r>
      <w:bookmarkEnd w:id="16"/>
    </w:p>
    <w:p w:rsidR="00E5560C" w:rsidRPr="00D04717" w:rsidRDefault="00E5560C" w:rsidP="00E5560C">
      <w:pPr>
        <w:rPr>
          <w:szCs w:val="20"/>
        </w:rPr>
      </w:pPr>
    </w:p>
    <w:p w:rsidR="00E5560C" w:rsidRPr="00D04717" w:rsidRDefault="00E5560C" w:rsidP="007E5892">
      <w:pPr>
        <w:pStyle w:val="Ttulo2"/>
        <w:ind w:left="0" w:firstLine="0"/>
      </w:pPr>
      <w:r w:rsidRPr="00D04717">
        <w:lastRenderedPageBreak/>
        <w:t xml:space="preserve">A Proposta </w:t>
      </w:r>
      <w:r w:rsidR="007B117B" w:rsidRPr="00D04717">
        <w:t>de Preços</w:t>
      </w:r>
      <w:r w:rsidR="00961E7C">
        <w:t xml:space="preserve"> </w:t>
      </w:r>
      <w:r w:rsidRPr="00D04717">
        <w:t>deverá ser firme e precisa, limitada rigorosamente ao objeto desta licitação, e não poderá conter condições ou alternativas não previstas neste TR e seus Anexos constitutivos.</w:t>
      </w:r>
    </w:p>
    <w:p w:rsidR="00E5560C" w:rsidRPr="00D04717" w:rsidRDefault="00E5560C" w:rsidP="007E5892">
      <w:pPr>
        <w:pStyle w:val="Ttulo2"/>
        <w:numPr>
          <w:ilvl w:val="0"/>
          <w:numId w:val="0"/>
        </w:numPr>
      </w:pPr>
    </w:p>
    <w:p w:rsidR="00E5560C" w:rsidRPr="00D04717" w:rsidRDefault="00E5560C" w:rsidP="007E5892">
      <w:pPr>
        <w:pStyle w:val="Ttulo2"/>
        <w:ind w:left="0" w:firstLine="0"/>
      </w:pPr>
      <w:r w:rsidRPr="00D04717">
        <w:t xml:space="preserve">A Proposta </w:t>
      </w:r>
      <w:r w:rsidR="007B117B" w:rsidRPr="00D04717">
        <w:t>de Preços</w:t>
      </w:r>
      <w:r w:rsidRPr="00D04717">
        <w:t xml:space="preserve"> constitui-se dos seguintes documentos:</w:t>
      </w:r>
    </w:p>
    <w:p w:rsidR="00E5560C" w:rsidRPr="00D04717" w:rsidRDefault="00E5560C" w:rsidP="00E5560C"/>
    <w:p w:rsidR="00D94A95" w:rsidRPr="000F5F48" w:rsidRDefault="005037EE" w:rsidP="00BB085E">
      <w:pPr>
        <w:pStyle w:val="PargrafodaLista"/>
        <w:numPr>
          <w:ilvl w:val="0"/>
          <w:numId w:val="10"/>
        </w:numPr>
      </w:pPr>
      <w:r w:rsidRPr="000F5F48">
        <w:t>Planilha de Custos dos serviços com todos os seus itens, devidamente preenchida, com clareza e sem rasuras, conforme modelo constante do</w:t>
      </w:r>
      <w:r w:rsidR="00572A64" w:rsidRPr="000F5F48">
        <w:t xml:space="preserve"> </w:t>
      </w:r>
      <w:r w:rsidR="008E1667" w:rsidRPr="000F5F48">
        <w:t xml:space="preserve">Anexo III </w:t>
      </w:r>
      <w:r w:rsidRPr="000F5F48">
        <w:t xml:space="preserve">(Formulários </w:t>
      </w:r>
      <w:r w:rsidR="00EB2247" w:rsidRPr="000F5F48">
        <w:t>PFS, PFS-I, PFS-II, PFS-III, PFS-IV, PFS-V</w:t>
      </w:r>
      <w:r w:rsidR="00C03C15">
        <w:t xml:space="preserve"> e</w:t>
      </w:r>
      <w:r w:rsidR="005C2394" w:rsidRPr="000F5F48">
        <w:t xml:space="preserve"> </w:t>
      </w:r>
      <w:r w:rsidR="00EB2247" w:rsidRPr="000F5F48">
        <w:t>PFS-VI</w:t>
      </w:r>
      <w:r w:rsidRPr="000F5F48">
        <w:t xml:space="preserve">) que é parte integrante deste </w:t>
      </w:r>
      <w:r w:rsidR="00EB2247" w:rsidRPr="000F5F48">
        <w:t>TR</w:t>
      </w:r>
      <w:r w:rsidRPr="000F5F48">
        <w:t xml:space="preserve">, observando-se os preços máximos globais orçados pela </w:t>
      </w:r>
      <w:proofErr w:type="spellStart"/>
      <w:r w:rsidR="00773508" w:rsidRPr="000F5F48">
        <w:t>Codevasf</w:t>
      </w:r>
      <w:proofErr w:type="spellEnd"/>
      <w:r w:rsidR="00D94A95" w:rsidRPr="000F5F48">
        <w:t>.</w:t>
      </w:r>
    </w:p>
    <w:p w:rsidR="00EB2247" w:rsidRPr="00D04717" w:rsidRDefault="00EB2247" w:rsidP="00EB2247"/>
    <w:p w:rsidR="00D94A95" w:rsidRPr="000F5F48" w:rsidRDefault="00D94A95" w:rsidP="00BB085E">
      <w:pPr>
        <w:pStyle w:val="PargrafodaLista"/>
        <w:numPr>
          <w:ilvl w:val="0"/>
          <w:numId w:val="8"/>
        </w:numPr>
        <w:ind w:left="993" w:hanging="284"/>
      </w:pPr>
      <w:r w:rsidRPr="000F5F48">
        <w:t xml:space="preserve">Junto com a proposta, as </w:t>
      </w:r>
      <w:r w:rsidR="0050178F" w:rsidRPr="000F5F48">
        <w:t>Planilhas de Custos dos Serviço</w:t>
      </w:r>
      <w:r w:rsidR="00955244" w:rsidRPr="000F5F48">
        <w:t>s</w:t>
      </w:r>
      <w:r w:rsidR="006F5404" w:rsidRPr="000F5F48">
        <w:t xml:space="preserve"> </w:t>
      </w:r>
      <w:r w:rsidRPr="000F5F48">
        <w:t>deverão ser apresentadas em meio eletrônico (Microsoft Excel ou software livre), sem proteção do arquivo, objetivando facilitar a conferência da mesma;</w:t>
      </w:r>
    </w:p>
    <w:p w:rsidR="00875BB5" w:rsidRPr="00D04717" w:rsidRDefault="00875BB5" w:rsidP="00BB085E">
      <w:pPr>
        <w:pStyle w:val="PargrafodaLista"/>
        <w:numPr>
          <w:ilvl w:val="0"/>
          <w:numId w:val="8"/>
        </w:numPr>
        <w:ind w:left="993" w:hanging="295"/>
      </w:pPr>
      <w:r w:rsidRPr="00D04717">
        <w:t>Os salários dos profissionais referidos nestes Termos de Referência não poderão ser inferiores ao piso estabelecido pela Lei nº</w:t>
      </w:r>
      <w:r w:rsidR="006F5404" w:rsidRPr="00D04717">
        <w:t xml:space="preserve"> </w:t>
      </w:r>
      <w:r w:rsidRPr="00D04717">
        <w:t xml:space="preserve">4.950A/66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D04717">
        <w:t>neste Termo de Referência</w:t>
      </w:r>
      <w:r w:rsidRPr="00D04717">
        <w:t>, sob pena de desclassificação da proposta.</w:t>
      </w:r>
    </w:p>
    <w:p w:rsidR="00D94A95" w:rsidRPr="00D04717" w:rsidRDefault="00D94A95" w:rsidP="00EB2247"/>
    <w:p w:rsidR="00D94A95" w:rsidRPr="000E1723" w:rsidRDefault="00D94A95" w:rsidP="00BB085E">
      <w:pPr>
        <w:pStyle w:val="PargrafodaLista"/>
        <w:numPr>
          <w:ilvl w:val="0"/>
          <w:numId w:val="10"/>
        </w:numPr>
      </w:pPr>
      <w:r w:rsidRPr="000E1723">
        <w:t xml:space="preserve">Detalhamento dos Encargos Sociais </w:t>
      </w:r>
      <w:r w:rsidR="00681CBD" w:rsidRPr="000E1723">
        <w:t>– Formulário PF</w:t>
      </w:r>
      <w:r w:rsidR="00EB2247" w:rsidRPr="000E1723">
        <w:t>S</w:t>
      </w:r>
      <w:r w:rsidR="00681CBD" w:rsidRPr="000E1723">
        <w:t>-</w:t>
      </w:r>
      <w:r w:rsidR="00EB2247" w:rsidRPr="000E1723">
        <w:t>VI</w:t>
      </w:r>
      <w:r w:rsidR="00681CBD" w:rsidRPr="000E1723">
        <w:t xml:space="preserve"> (ver</w:t>
      </w:r>
      <w:r w:rsidR="00C06E81" w:rsidRPr="000E1723">
        <w:t xml:space="preserve"> Anexo III)</w:t>
      </w:r>
    </w:p>
    <w:p w:rsidR="008B1A0D" w:rsidRPr="000E1723" w:rsidRDefault="008B1A0D" w:rsidP="008B1A0D">
      <w:pPr>
        <w:pStyle w:val="PargrafodaLista"/>
      </w:pPr>
      <w:r w:rsidRPr="000E1723">
        <w:t xml:space="preserve">- </w:t>
      </w:r>
      <w:r w:rsidR="00B66FC1" w:rsidRPr="000E1723">
        <w:t>No Quadro PFS-VI, o</w:t>
      </w:r>
      <w:r w:rsidRPr="000E1723">
        <w:t xml:space="preserve"> Licitante deverá demonstrar os percentuais dos encargos sociais básicos definidos em legislação. Os grupos de encargos que recebem incidência e reincidência dos encargos básicos devem ser corretamente definidos.</w:t>
      </w:r>
    </w:p>
    <w:p w:rsidR="008B1A0D" w:rsidRPr="00D04717" w:rsidRDefault="008B1A0D" w:rsidP="008B1A0D">
      <w:pPr>
        <w:pStyle w:val="PargrafodaLista"/>
        <w:rPr>
          <w:color w:val="0070C0"/>
        </w:rPr>
      </w:pPr>
    </w:p>
    <w:p w:rsidR="00D94A95" w:rsidRPr="00D04717" w:rsidRDefault="00D94A95" w:rsidP="001C7F7D">
      <w:pPr>
        <w:pStyle w:val="Ttulo2"/>
        <w:numPr>
          <w:ilvl w:val="0"/>
          <w:numId w:val="0"/>
        </w:numPr>
      </w:pPr>
    </w:p>
    <w:p w:rsidR="00E5560C" w:rsidRPr="00D04717" w:rsidRDefault="001B2CD1" w:rsidP="001C7F7D">
      <w:pPr>
        <w:pStyle w:val="Ttulo2"/>
        <w:ind w:left="0" w:firstLine="0"/>
      </w:pPr>
      <w:r w:rsidRPr="00D04717">
        <w:t>A Proposta deverá ser datada e assi</w:t>
      </w:r>
      <w:r w:rsidR="00B66FC1" w:rsidRPr="00D04717">
        <w:t>nada pelo representante legal do</w:t>
      </w:r>
      <w:r w:rsidRPr="00D04717">
        <w:t xml:space="preserve"> licitante, com o valor global evidenciado em separado na 1ª folha da proposta, em algarismo e por extenso, baseado nos quantitativos dos serviços descritos na Planilha de Custos da </w:t>
      </w:r>
      <w:proofErr w:type="spellStart"/>
      <w:r w:rsidR="00773508" w:rsidRPr="00D04717">
        <w:t>Codevasf</w:t>
      </w:r>
      <w:proofErr w:type="spellEnd"/>
      <w:r w:rsidRPr="00D04717">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D04717">
        <w:t>.</w:t>
      </w:r>
    </w:p>
    <w:p w:rsidR="00584A78" w:rsidRPr="00D04717" w:rsidRDefault="00584A78" w:rsidP="001C7F7D">
      <w:pPr>
        <w:pStyle w:val="Ttulo2"/>
        <w:numPr>
          <w:ilvl w:val="0"/>
          <w:numId w:val="0"/>
        </w:numPr>
      </w:pPr>
    </w:p>
    <w:p w:rsidR="00E5560C" w:rsidRPr="00D04717" w:rsidRDefault="00E5560C" w:rsidP="001C7F7D">
      <w:pPr>
        <w:pStyle w:val="Ttulo2"/>
        <w:ind w:left="0" w:firstLine="0"/>
      </w:pPr>
      <w:r w:rsidRPr="00D04717">
        <w:t>O prazo de validade das propostas será de 60 (sessenta) dias contado a partir da data estabelecida para a entrega das mesmas, sujeito à revalidação por idêntico período.</w:t>
      </w:r>
    </w:p>
    <w:p w:rsidR="00E5560C" w:rsidRPr="00D04717" w:rsidRDefault="00E5560C" w:rsidP="001C7F7D">
      <w:pPr>
        <w:pStyle w:val="Ttulo2"/>
        <w:numPr>
          <w:ilvl w:val="0"/>
          <w:numId w:val="0"/>
        </w:numPr>
      </w:pPr>
    </w:p>
    <w:p w:rsidR="00210A4B" w:rsidRPr="00D04717" w:rsidRDefault="007A0D19" w:rsidP="001C7F7D">
      <w:pPr>
        <w:pStyle w:val="Ttulo2"/>
        <w:ind w:left="0" w:firstLine="0"/>
      </w:pPr>
      <w:r w:rsidRPr="00D04717">
        <w:t>Não poderão ser considerados no Detalhamento das Despesas Fiscais</w:t>
      </w:r>
      <w:r w:rsidR="005922A3">
        <w:t xml:space="preserve"> e </w:t>
      </w:r>
      <w:r w:rsidRPr="00D04717">
        <w:t xml:space="preserve">os tributos Imposto de Renda Pessoa Jurídica </w:t>
      </w:r>
      <w:r w:rsidR="00291EA5" w:rsidRPr="00D04717">
        <w:t>(I</w:t>
      </w:r>
      <w:r w:rsidRPr="00D04717">
        <w:t>RPJ</w:t>
      </w:r>
      <w:r w:rsidR="00291EA5" w:rsidRPr="00D04717">
        <w:t>)</w:t>
      </w:r>
      <w:r w:rsidRPr="00D04717">
        <w:t>, conforme recomendação do Tribunal de Contas da União, bem como a CPMF extinta a partir de 2008.</w:t>
      </w:r>
      <w:r w:rsidR="00B93A1A" w:rsidRPr="00D04717">
        <w:t xml:space="preserve"> </w:t>
      </w:r>
      <w:r w:rsidR="00CD690A" w:rsidRPr="00D04717">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5B2B2E" w:rsidRPr="00D04717" w:rsidRDefault="005B2B2E" w:rsidP="001C7F7D">
      <w:pPr>
        <w:pStyle w:val="Ttulo2"/>
        <w:numPr>
          <w:ilvl w:val="0"/>
          <w:numId w:val="0"/>
        </w:numPr>
      </w:pPr>
    </w:p>
    <w:p w:rsidR="00210A4B" w:rsidRPr="00D04717" w:rsidRDefault="00210A4B" w:rsidP="001C7F7D">
      <w:pPr>
        <w:pStyle w:val="Ttulo2"/>
        <w:ind w:left="0" w:firstLine="0"/>
      </w:pPr>
      <w:r w:rsidRPr="00D04717">
        <w:t>No demonstrativo de despesas fiscais, deverá ser informado o regime de tributação, ou seja, se baseado no lucro real ou no lucro presumido.</w:t>
      </w:r>
    </w:p>
    <w:p w:rsidR="00210A4B" w:rsidRPr="00D04717" w:rsidRDefault="00210A4B" w:rsidP="001C7F7D">
      <w:pPr>
        <w:pStyle w:val="Ttulo2"/>
        <w:numPr>
          <w:ilvl w:val="0"/>
          <w:numId w:val="0"/>
        </w:numPr>
      </w:pPr>
    </w:p>
    <w:p w:rsidR="00210A4B" w:rsidRPr="00D04717" w:rsidRDefault="00210A4B" w:rsidP="001C7F7D">
      <w:pPr>
        <w:pStyle w:val="Ttulo2"/>
        <w:ind w:left="0" w:firstLine="0"/>
      </w:pPr>
      <w:r w:rsidRPr="00D04717">
        <w:t>As alíquotas dos tributos devem estar em conformidade com a legislação vigente, considerando o regime de tributação de acordo com o perfil jurídico-fiscal da empresa licitante.</w:t>
      </w:r>
    </w:p>
    <w:p w:rsidR="00210A4B" w:rsidRPr="00D04717" w:rsidRDefault="00210A4B" w:rsidP="001C7F7D">
      <w:pPr>
        <w:pStyle w:val="Ttulo2"/>
        <w:numPr>
          <w:ilvl w:val="0"/>
          <w:numId w:val="0"/>
        </w:numPr>
      </w:pPr>
    </w:p>
    <w:p w:rsidR="00A91A1D" w:rsidRPr="00595841" w:rsidRDefault="00B66FC1" w:rsidP="001C7F7D">
      <w:pPr>
        <w:pStyle w:val="Ttulo2"/>
        <w:ind w:left="0" w:firstLine="0"/>
      </w:pPr>
      <w:r w:rsidRPr="00595841">
        <w:t>O</w:t>
      </w:r>
      <w:r w:rsidR="00A91A1D" w:rsidRPr="00595841">
        <w:t xml:space="preserve"> Licitante deverá prever custos com combustível, lubrificantes, manutenção, depreciação, licenciamento, seguro e impostos dos veículos em sua Proposta.</w:t>
      </w:r>
    </w:p>
    <w:p w:rsidR="00A91A1D" w:rsidRPr="00D04717" w:rsidRDefault="00A91A1D" w:rsidP="00A91A1D">
      <w:pPr>
        <w:rPr>
          <w:color w:val="0070C0"/>
        </w:rPr>
      </w:pPr>
    </w:p>
    <w:p w:rsidR="00D07853" w:rsidRPr="00D04717" w:rsidRDefault="00D07853" w:rsidP="00DA6B69"/>
    <w:p w:rsidR="005B2B2E" w:rsidRPr="00D04717" w:rsidRDefault="005B2B2E" w:rsidP="007A18DB">
      <w:pPr>
        <w:pStyle w:val="Ttulo1"/>
      </w:pPr>
      <w:bookmarkStart w:id="17" w:name="_Toc51323109"/>
      <w:r w:rsidRPr="00D04717">
        <w:t>DOCUMENTAÇÃO DE HABILITAÇÃO</w:t>
      </w:r>
      <w:bookmarkEnd w:id="17"/>
    </w:p>
    <w:p w:rsidR="00061FAB" w:rsidRPr="00D04717" w:rsidRDefault="00061FAB" w:rsidP="005B2B2E">
      <w:pPr>
        <w:rPr>
          <w:szCs w:val="20"/>
        </w:rPr>
      </w:pPr>
    </w:p>
    <w:p w:rsidR="002042E5" w:rsidRPr="007C4F6D" w:rsidRDefault="002042E5" w:rsidP="002042E5">
      <w:pPr>
        <w:pStyle w:val="Ttulo2"/>
        <w:ind w:left="792"/>
        <w:rPr>
          <w:b/>
        </w:rPr>
      </w:pPr>
      <w:r w:rsidRPr="007C4F6D">
        <w:rPr>
          <w:b/>
        </w:rPr>
        <w:t>QUALIFICAÇÃO TÉCNICA</w:t>
      </w:r>
    </w:p>
    <w:p w:rsidR="002042E5" w:rsidRPr="007C4F6D" w:rsidRDefault="002042E5" w:rsidP="002042E5">
      <w:pPr>
        <w:rPr>
          <w:szCs w:val="20"/>
        </w:rPr>
      </w:pPr>
    </w:p>
    <w:p w:rsidR="002042E5" w:rsidRPr="007C4F6D" w:rsidRDefault="002042E5" w:rsidP="002042E5">
      <w:pPr>
        <w:pStyle w:val="Ttulo3"/>
        <w:ind w:left="1224"/>
      </w:pPr>
      <w:r w:rsidRPr="007C4F6D">
        <w:t>O Licitante deverá apresentar os seguintes documentos:</w:t>
      </w:r>
    </w:p>
    <w:p w:rsidR="002042E5" w:rsidRPr="007C4F6D" w:rsidRDefault="002042E5" w:rsidP="002042E5">
      <w:pPr>
        <w:rPr>
          <w:szCs w:val="20"/>
        </w:rPr>
      </w:pPr>
    </w:p>
    <w:p w:rsidR="002042E5" w:rsidRPr="007C4F6D" w:rsidRDefault="002042E5" w:rsidP="002042E5">
      <w:pPr>
        <w:pStyle w:val="PargrafodaLista"/>
        <w:numPr>
          <w:ilvl w:val="0"/>
          <w:numId w:val="33"/>
        </w:numPr>
      </w:pPr>
      <w:r w:rsidRPr="007C4F6D">
        <w:lastRenderedPageBreak/>
        <w:t>Registro ou inscrição da empresa no Conselho Regional de Engenharia e Agronomia (CREA), demonstrando o ramo de atividade pertinente e compatível com o objeto deste Termo de Referência;</w:t>
      </w:r>
    </w:p>
    <w:p w:rsidR="002042E5" w:rsidRDefault="002042E5" w:rsidP="002042E5">
      <w:pPr>
        <w:pStyle w:val="PargrafodaLista"/>
        <w:numPr>
          <w:ilvl w:val="0"/>
          <w:numId w:val="33"/>
        </w:numPr>
      </w:pPr>
      <w:r w:rsidRPr="007C4F6D">
        <w:t xml:space="preserve">DECLARAÇÃO DE CONHECIMENTO DO LOCAL DE EXECUÇÃO DOS SERVIÇOS (conforme subitem </w:t>
      </w:r>
      <w:r w:rsidR="001F77E8">
        <w:fldChar w:fldCharType="begin"/>
      </w:r>
      <w:r w:rsidR="001F77E8">
        <w:instrText xml:space="preserve"> REF _Ref441155895 \r \h  \* MERGEFORMAT </w:instrText>
      </w:r>
      <w:r w:rsidR="001F77E8">
        <w:fldChar w:fldCharType="separate"/>
      </w:r>
      <w:r w:rsidR="001A7B5F">
        <w:t>6.4.5</w:t>
      </w:r>
      <w:r w:rsidR="001F77E8">
        <w:fldChar w:fldCharType="end"/>
      </w:r>
      <w:r w:rsidRPr="007C4F6D">
        <w:t xml:space="preserve"> e </w:t>
      </w:r>
      <w:r w:rsidR="001F77E8">
        <w:fldChar w:fldCharType="begin"/>
      </w:r>
      <w:r w:rsidR="001F77E8">
        <w:instrText xml:space="preserve"> REF _Ref450205804 \h  \* MERGEFORMAT </w:instrText>
      </w:r>
      <w:r w:rsidR="001F77E8">
        <w:fldChar w:fldCharType="separate"/>
      </w:r>
      <w:r w:rsidR="001A7B5F" w:rsidRPr="00D04717">
        <w:t xml:space="preserve">Anexo </w:t>
      </w:r>
      <w:r w:rsidR="001A7B5F">
        <w:rPr>
          <w:noProof/>
        </w:rPr>
        <w:t>II</w:t>
      </w:r>
      <w:r w:rsidR="001F77E8">
        <w:fldChar w:fldCharType="end"/>
      </w:r>
      <w:r w:rsidRPr="007C4F6D">
        <w:t>) informando que tem conhecimento do local onde serão executadas as obras e serviços de engenharia, emitida pelo próprio licitante, assinada pelo</w:t>
      </w:r>
      <w:r>
        <w:t xml:space="preserve"> </w:t>
      </w:r>
      <w:r w:rsidRPr="007C4F6D">
        <w:t>(s) o(s) Responsável</w:t>
      </w:r>
      <w:r>
        <w:t xml:space="preserve"> </w:t>
      </w:r>
      <w:r w:rsidRPr="007C4F6D">
        <w:t>(is) Técnico(s) ou Representante Legal.</w:t>
      </w:r>
    </w:p>
    <w:p w:rsidR="002042E5" w:rsidRPr="007C4F6D" w:rsidRDefault="002042E5" w:rsidP="002042E5">
      <w:pPr>
        <w:pStyle w:val="PargrafodaLista"/>
      </w:pPr>
    </w:p>
    <w:p w:rsidR="002042E5" w:rsidRPr="002042E5" w:rsidRDefault="002042E5" w:rsidP="002042E5">
      <w:pPr>
        <w:pStyle w:val="PargrafodaLista"/>
        <w:numPr>
          <w:ilvl w:val="0"/>
          <w:numId w:val="33"/>
        </w:numPr>
        <w:rPr>
          <w:color w:val="000000" w:themeColor="text1"/>
        </w:rPr>
      </w:pPr>
      <w:r w:rsidRPr="002042E5">
        <w:rPr>
          <w:color w:val="000000" w:themeColor="text1"/>
        </w:rPr>
        <w:t>Atestado (s) de capacidade técnica, em nome da empresa, expedido por pessoa jurídica de direito público ou privado, que comprove que o licitante tenha executado serviços de elaboração de projetos de</w:t>
      </w:r>
      <w:r w:rsidR="004532FC">
        <w:rPr>
          <w:color w:val="000000" w:themeColor="text1"/>
        </w:rPr>
        <w:t xml:space="preserve"> pavimentação asfáltica ou execução dos serviços de pavimentação asfáltica</w:t>
      </w:r>
      <w:r w:rsidRPr="002042E5">
        <w:rPr>
          <w:color w:val="000000" w:themeColor="text1"/>
        </w:rPr>
        <w:t>, co</w:t>
      </w:r>
      <w:r>
        <w:rPr>
          <w:color w:val="000000" w:themeColor="text1"/>
        </w:rPr>
        <w:t>m porte e complexidade similar</w:t>
      </w:r>
      <w:r w:rsidRPr="002042E5">
        <w:rPr>
          <w:color w:val="000000" w:themeColor="text1"/>
        </w:rPr>
        <w:t xml:space="preserve"> ou superior ao objeto desta licitação.</w:t>
      </w:r>
    </w:p>
    <w:p w:rsidR="002042E5" w:rsidRPr="00A663ED" w:rsidRDefault="002042E5" w:rsidP="002042E5">
      <w:pPr>
        <w:pStyle w:val="PargrafodaLista"/>
        <w:rPr>
          <w:color w:val="000000" w:themeColor="text1"/>
        </w:rPr>
      </w:pPr>
      <w:r w:rsidRPr="00A663ED">
        <w:rPr>
          <w:color w:val="000000" w:themeColor="text1"/>
        </w:rPr>
        <w:t xml:space="preserve"> </w:t>
      </w:r>
    </w:p>
    <w:p w:rsidR="002042E5" w:rsidRPr="007C4F6D" w:rsidRDefault="002042E5" w:rsidP="002042E5">
      <w:pPr>
        <w:ind w:left="696"/>
      </w:pPr>
    </w:p>
    <w:p w:rsidR="002042E5" w:rsidRPr="002042E5" w:rsidRDefault="003019D2" w:rsidP="002042E5">
      <w:pPr>
        <w:pStyle w:val="PargrafodaLista"/>
        <w:numPr>
          <w:ilvl w:val="0"/>
          <w:numId w:val="6"/>
        </w:numPr>
        <w:ind w:left="1416"/>
        <w:rPr>
          <w:color w:val="000000" w:themeColor="text1"/>
        </w:rPr>
      </w:pPr>
      <w:r>
        <w:rPr>
          <w:color w:val="000000" w:themeColor="text1"/>
        </w:rPr>
        <w:t xml:space="preserve">Definem-se como serviços </w:t>
      </w:r>
      <w:r w:rsidR="002042E5" w:rsidRPr="002042E5">
        <w:rPr>
          <w:color w:val="000000" w:themeColor="text1"/>
        </w:rPr>
        <w:t xml:space="preserve">similares: serviços de elaboração de projetos </w:t>
      </w:r>
      <w:r w:rsidR="004532FC">
        <w:rPr>
          <w:color w:val="000000" w:themeColor="text1"/>
        </w:rPr>
        <w:t>de pavimentação asfáltica ou execução de serviços de pavimentação asfáltica</w:t>
      </w:r>
      <w:r w:rsidR="002042E5" w:rsidRPr="002042E5">
        <w:rPr>
          <w:color w:val="000000" w:themeColor="text1"/>
        </w:rPr>
        <w:t>, c</w:t>
      </w:r>
      <w:r>
        <w:rPr>
          <w:color w:val="000000" w:themeColor="text1"/>
        </w:rPr>
        <w:t>om porte e complexidade similar</w:t>
      </w:r>
      <w:r w:rsidR="002042E5" w:rsidRPr="002042E5">
        <w:rPr>
          <w:color w:val="000000" w:themeColor="text1"/>
        </w:rPr>
        <w:t xml:space="preserve"> ou superior ao objeto desta licitação.</w:t>
      </w:r>
    </w:p>
    <w:p w:rsidR="002042E5" w:rsidRPr="007C4F6D" w:rsidRDefault="002042E5" w:rsidP="002042E5">
      <w:pPr>
        <w:pStyle w:val="PargrafodaLista"/>
        <w:ind w:left="1416"/>
        <w:rPr>
          <w:color w:val="FF0000"/>
        </w:rPr>
      </w:pPr>
    </w:p>
    <w:p w:rsidR="002042E5" w:rsidRPr="00B32C07" w:rsidRDefault="002042E5" w:rsidP="002042E5">
      <w:pPr>
        <w:pStyle w:val="PargrafodaLista"/>
        <w:numPr>
          <w:ilvl w:val="0"/>
          <w:numId w:val="6"/>
        </w:numPr>
        <w:ind w:left="1416"/>
        <w:rPr>
          <w:color w:val="000000" w:themeColor="text1"/>
        </w:rPr>
      </w:pPr>
      <w:r w:rsidRPr="00B32C07">
        <w:rPr>
          <w:color w:val="000000" w:themeColor="text1"/>
        </w:rPr>
        <w:t xml:space="preserve">Definem-se como </w:t>
      </w:r>
      <w:r w:rsidR="003019D2">
        <w:rPr>
          <w:color w:val="000000" w:themeColor="text1"/>
        </w:rPr>
        <w:t>serviços</w:t>
      </w:r>
      <w:r w:rsidRPr="00B32C07">
        <w:rPr>
          <w:color w:val="000000" w:themeColor="text1"/>
        </w:rPr>
        <w:t xml:space="preserve"> de porte e complexidade similares àquelas que apresentam grandezas e características técnicas semelhantes às descritas no Projeto </w:t>
      </w:r>
      <w:r w:rsidR="003019D2">
        <w:rPr>
          <w:color w:val="000000" w:themeColor="text1"/>
        </w:rPr>
        <w:t>Básico</w:t>
      </w:r>
      <w:r w:rsidRPr="00B32C07">
        <w:rPr>
          <w:color w:val="000000" w:themeColor="text1"/>
        </w:rPr>
        <w:t xml:space="preserve"> – Anexo </w:t>
      </w:r>
      <w:r>
        <w:rPr>
          <w:color w:val="000000" w:themeColor="text1"/>
        </w:rPr>
        <w:t>IV</w:t>
      </w:r>
      <w:r w:rsidRPr="00B32C07">
        <w:rPr>
          <w:color w:val="000000" w:themeColor="text1"/>
        </w:rPr>
        <w:t>, parte integrante deste Termo de Referência;</w:t>
      </w:r>
    </w:p>
    <w:p w:rsidR="002042E5" w:rsidRPr="007C4F6D" w:rsidRDefault="002042E5" w:rsidP="002042E5">
      <w:pPr>
        <w:ind w:left="696"/>
      </w:pPr>
    </w:p>
    <w:p w:rsidR="002042E5" w:rsidRPr="007C4F6D" w:rsidRDefault="002042E5" w:rsidP="002042E5">
      <w:pPr>
        <w:pStyle w:val="PargrafodaLista"/>
        <w:numPr>
          <w:ilvl w:val="0"/>
          <w:numId w:val="6"/>
        </w:numPr>
        <w:ind w:left="1416"/>
      </w:pPr>
      <w:proofErr w:type="gramStart"/>
      <w:r w:rsidRPr="007C4F6D">
        <w:t>Deverá(</w:t>
      </w:r>
      <w:proofErr w:type="spellStart"/>
      <w:proofErr w:type="gramEnd"/>
      <w:r w:rsidRPr="007C4F6D">
        <w:t>ão</w:t>
      </w:r>
      <w:proofErr w:type="spellEnd"/>
      <w:r w:rsidRPr="007C4F6D">
        <w:t xml:space="preserve">) constar do(s) atestado(s)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042E5" w:rsidRPr="007C4F6D" w:rsidRDefault="002042E5" w:rsidP="002042E5"/>
    <w:p w:rsidR="002042E5" w:rsidRDefault="002042E5" w:rsidP="002042E5">
      <w:pPr>
        <w:pStyle w:val="PargrafodaLista"/>
        <w:numPr>
          <w:ilvl w:val="0"/>
          <w:numId w:val="6"/>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042E5" w:rsidRDefault="002042E5" w:rsidP="002042E5">
      <w:pPr>
        <w:pStyle w:val="PargrafodaLista"/>
      </w:pPr>
    </w:p>
    <w:p w:rsidR="002042E5" w:rsidRDefault="002042E5" w:rsidP="002042E5">
      <w:pPr>
        <w:pStyle w:val="PargrafodaLista"/>
      </w:pPr>
    </w:p>
    <w:p w:rsidR="002042E5" w:rsidRPr="007C4F6D" w:rsidRDefault="002042E5" w:rsidP="00B43060">
      <w:pPr>
        <w:pStyle w:val="PargrafodaLista"/>
        <w:numPr>
          <w:ilvl w:val="0"/>
          <w:numId w:val="31"/>
        </w:numPr>
      </w:pPr>
      <w:r w:rsidRPr="007C4F6D">
        <w:t>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w:t>
      </w:r>
      <w:r w:rsidR="00B43060">
        <w:t xml:space="preserve"> </w:t>
      </w:r>
      <w:r w:rsidR="004532FC" w:rsidRPr="002042E5">
        <w:rPr>
          <w:color w:val="000000" w:themeColor="text1"/>
        </w:rPr>
        <w:t xml:space="preserve">serviços de elaboração de projetos </w:t>
      </w:r>
      <w:r w:rsidR="004532FC">
        <w:rPr>
          <w:color w:val="000000" w:themeColor="text1"/>
        </w:rPr>
        <w:t>de pavimentação asfáltica ou execução de serviços de pavimentação asfáltica</w:t>
      </w:r>
      <w:r w:rsidR="00B43060" w:rsidRPr="00B43060">
        <w:t>, com porte e complexidade similar ou superior ao objeto desta licitação</w:t>
      </w:r>
      <w:r w:rsidR="00B43060">
        <w:t>.</w:t>
      </w:r>
    </w:p>
    <w:p w:rsidR="002042E5" w:rsidRPr="007C4F6D" w:rsidRDefault="002042E5" w:rsidP="002042E5">
      <w:pPr>
        <w:pStyle w:val="PargrafodaLista"/>
        <w:rPr>
          <w:color w:val="FF0000"/>
        </w:rPr>
      </w:pPr>
    </w:p>
    <w:p w:rsidR="002042E5" w:rsidRPr="007C4F6D" w:rsidRDefault="002042E5" w:rsidP="002042E5">
      <w:pPr>
        <w:pStyle w:val="PargrafodaLista"/>
        <w:numPr>
          <w:ilvl w:val="0"/>
          <w:numId w:val="21"/>
        </w:numPr>
        <w:ind w:left="1418" w:hanging="425"/>
      </w:pPr>
      <w:r w:rsidRPr="007C4F6D">
        <w:t xml:space="preserve">Entende-se, para fins deste Termo de Referência, como pertencente ao quadro permanente: </w:t>
      </w:r>
    </w:p>
    <w:p w:rsidR="002042E5" w:rsidRPr="007C4F6D" w:rsidRDefault="002042E5" w:rsidP="002042E5">
      <w:pPr>
        <w:numPr>
          <w:ilvl w:val="1"/>
          <w:numId w:val="20"/>
        </w:numPr>
        <w:tabs>
          <w:tab w:val="left" w:pos="1560"/>
        </w:tabs>
        <w:suppressAutoHyphens/>
        <w:ind w:left="2568" w:hanging="357"/>
        <w:rPr>
          <w:szCs w:val="20"/>
        </w:rPr>
      </w:pPr>
      <w:r w:rsidRPr="007C4F6D">
        <w:rPr>
          <w:szCs w:val="20"/>
        </w:rPr>
        <w:t>O empregado;</w:t>
      </w:r>
    </w:p>
    <w:p w:rsidR="002042E5" w:rsidRPr="007C4F6D" w:rsidRDefault="002042E5" w:rsidP="002042E5">
      <w:pPr>
        <w:numPr>
          <w:ilvl w:val="1"/>
          <w:numId w:val="20"/>
        </w:numPr>
        <w:tabs>
          <w:tab w:val="left" w:pos="1560"/>
        </w:tabs>
        <w:suppressAutoHyphens/>
        <w:ind w:left="2568" w:hanging="357"/>
        <w:rPr>
          <w:szCs w:val="20"/>
        </w:rPr>
      </w:pPr>
      <w:r w:rsidRPr="007C4F6D">
        <w:rPr>
          <w:szCs w:val="20"/>
        </w:rPr>
        <w:t xml:space="preserve">O sócio; </w:t>
      </w:r>
    </w:p>
    <w:p w:rsidR="002042E5" w:rsidRPr="007C4F6D" w:rsidRDefault="002042E5" w:rsidP="002042E5">
      <w:pPr>
        <w:numPr>
          <w:ilvl w:val="1"/>
          <w:numId w:val="20"/>
        </w:numPr>
        <w:tabs>
          <w:tab w:val="left" w:pos="1560"/>
        </w:tabs>
        <w:suppressAutoHyphens/>
        <w:ind w:left="2568" w:hanging="357"/>
        <w:rPr>
          <w:szCs w:val="20"/>
        </w:rPr>
      </w:pPr>
      <w:r w:rsidRPr="007C4F6D">
        <w:rPr>
          <w:szCs w:val="20"/>
        </w:rPr>
        <w:t>O detentor de contrato de prestação de serviço.</w:t>
      </w:r>
    </w:p>
    <w:p w:rsidR="002042E5" w:rsidRPr="007C4F6D" w:rsidRDefault="002042E5" w:rsidP="002042E5">
      <w:pPr>
        <w:tabs>
          <w:tab w:val="left" w:pos="1560"/>
        </w:tabs>
        <w:suppressAutoHyphens/>
        <w:spacing w:before="120"/>
        <w:ind w:left="2574"/>
        <w:rPr>
          <w:szCs w:val="20"/>
        </w:rPr>
      </w:pPr>
    </w:p>
    <w:p w:rsidR="002042E5" w:rsidRPr="007C4F6D" w:rsidRDefault="002042E5" w:rsidP="002042E5">
      <w:pPr>
        <w:pStyle w:val="PargrafodaLista"/>
        <w:numPr>
          <w:ilvl w:val="0"/>
          <w:numId w:val="21"/>
        </w:numPr>
        <w:ind w:left="1418" w:hanging="425"/>
      </w:pPr>
      <w:r w:rsidRPr="007C4F6D">
        <w:t>O licitante deverá comprovar, através da juntada de:</w:t>
      </w:r>
    </w:p>
    <w:p w:rsidR="002042E5" w:rsidRPr="007C4F6D" w:rsidRDefault="002042E5" w:rsidP="002042E5">
      <w:pPr>
        <w:pStyle w:val="PargrafodaLista"/>
        <w:numPr>
          <w:ilvl w:val="0"/>
          <w:numId w:val="24"/>
        </w:numPr>
        <w:ind w:left="2205"/>
      </w:pPr>
      <w:r w:rsidRPr="007C4F6D">
        <w:t>Cópia da ficha ou livro de registro de empregado ou carteira de trabalho do profissional, a condição de que o mesmo pertence ao quadro do licitante;</w:t>
      </w:r>
    </w:p>
    <w:p w:rsidR="002042E5" w:rsidRPr="007C4F6D" w:rsidRDefault="002042E5" w:rsidP="002042E5">
      <w:pPr>
        <w:pStyle w:val="PargrafodaLista"/>
        <w:numPr>
          <w:ilvl w:val="0"/>
          <w:numId w:val="24"/>
        </w:numPr>
        <w:ind w:left="2205"/>
      </w:pPr>
      <w:r w:rsidRPr="007C4F6D">
        <w:t xml:space="preserve">Cópia do contrato social, que demonstre a condição de sócio do profissional; </w:t>
      </w:r>
    </w:p>
    <w:p w:rsidR="002042E5" w:rsidRPr="007C4F6D" w:rsidRDefault="002042E5" w:rsidP="002042E5">
      <w:pPr>
        <w:pStyle w:val="PargrafodaLista"/>
        <w:numPr>
          <w:ilvl w:val="0"/>
          <w:numId w:val="24"/>
        </w:numPr>
        <w:ind w:left="2205"/>
      </w:pPr>
      <w:r w:rsidRPr="007C4F6D">
        <w:t xml:space="preserve">Cópia de contrato de prestação de serviço, celebrado de acordo com a legislação civil comum; </w:t>
      </w:r>
      <w:proofErr w:type="gramStart"/>
      <w:r w:rsidRPr="007C4F6D">
        <w:t>ou</w:t>
      </w:r>
      <w:proofErr w:type="gramEnd"/>
    </w:p>
    <w:p w:rsidR="002042E5" w:rsidRPr="007C4F6D" w:rsidRDefault="002042E5" w:rsidP="002042E5">
      <w:pPr>
        <w:pStyle w:val="PargrafodaLista"/>
        <w:numPr>
          <w:ilvl w:val="0"/>
          <w:numId w:val="24"/>
        </w:numPr>
        <w:ind w:left="2205"/>
      </w:pPr>
      <w:r w:rsidRPr="007C4F6D">
        <w:t>Declaração de contratação futura do profissional detentor do atestado apresentado, desde que acompanhado da anuência deste.</w:t>
      </w:r>
    </w:p>
    <w:p w:rsidR="002042E5" w:rsidRPr="007C4F6D" w:rsidRDefault="002042E5" w:rsidP="002042E5">
      <w:pPr>
        <w:pStyle w:val="PargrafodaLista"/>
        <w:ind w:left="1418"/>
      </w:pPr>
    </w:p>
    <w:p w:rsidR="002042E5" w:rsidRPr="007C4F6D" w:rsidRDefault="002042E5" w:rsidP="002042E5">
      <w:pPr>
        <w:pStyle w:val="PargrafodaLista"/>
        <w:numPr>
          <w:ilvl w:val="0"/>
          <w:numId w:val="21"/>
        </w:numPr>
        <w:ind w:left="1418" w:hanging="425"/>
      </w:pPr>
      <w:r w:rsidRPr="007C4F6D">
        <w:lastRenderedPageBreak/>
        <w:t>Quando se tratar de dirigente ou sócio do licitante tal comprovação será através do ato constitutivo do mesmo;</w:t>
      </w:r>
    </w:p>
    <w:p w:rsidR="002042E5" w:rsidRPr="007C4F6D" w:rsidRDefault="002042E5" w:rsidP="002042E5">
      <w:pPr>
        <w:pStyle w:val="PargrafodaLista"/>
      </w:pPr>
    </w:p>
    <w:p w:rsidR="002042E5" w:rsidRPr="007C4F6D" w:rsidRDefault="002042E5" w:rsidP="002042E5">
      <w:pPr>
        <w:pStyle w:val="PargrafodaLista"/>
        <w:numPr>
          <w:ilvl w:val="0"/>
          <w:numId w:val="21"/>
        </w:numPr>
        <w:ind w:left="1418" w:hanging="425"/>
      </w:pPr>
      <w:r w:rsidRPr="007C4F6D">
        <w:t>No caso de dois ou mais licitantes apresentarem atestados de um mesmo profissional como responsável técnico, como comprovação de qualificação técnica, ambos serão inabilitados.</w:t>
      </w:r>
    </w:p>
    <w:p w:rsidR="00EE3070" w:rsidRPr="00D04717" w:rsidRDefault="00EE3070" w:rsidP="00EE3070">
      <w:pPr>
        <w:pStyle w:val="PargrafodaLista"/>
        <w:spacing w:after="120"/>
        <w:contextualSpacing w:val="0"/>
        <w:rPr>
          <w:szCs w:val="20"/>
        </w:rPr>
      </w:pPr>
    </w:p>
    <w:p w:rsidR="005B2B2E" w:rsidRPr="00D04717" w:rsidRDefault="009A0763" w:rsidP="007A18DB">
      <w:pPr>
        <w:pStyle w:val="Ttulo1"/>
      </w:pPr>
      <w:bookmarkStart w:id="18" w:name="_Toc51323110"/>
      <w:r w:rsidRPr="00D04717">
        <w:t xml:space="preserve">ORÇAMENTO DE REFERÊNCIA </w:t>
      </w:r>
      <w:r w:rsidR="005B2B2E" w:rsidRPr="00D04717">
        <w:t>E DOTAÇÃO ORÇAMENTÁRIA</w:t>
      </w:r>
      <w:bookmarkEnd w:id="18"/>
    </w:p>
    <w:p w:rsidR="005B2B2E" w:rsidRPr="00D04717" w:rsidRDefault="005B2B2E" w:rsidP="005B2B2E">
      <w:pPr>
        <w:rPr>
          <w:szCs w:val="20"/>
        </w:rPr>
      </w:pPr>
    </w:p>
    <w:p w:rsidR="003B48D7" w:rsidRDefault="00244E81" w:rsidP="008229E3">
      <w:pPr>
        <w:pStyle w:val="Ttulo2"/>
        <w:ind w:left="0" w:firstLine="0"/>
      </w:pPr>
      <w:bookmarkStart w:id="19" w:name="_Ref449450747"/>
      <w:r w:rsidRPr="00130CAC">
        <w:t>Os recursos orçamentários em que correrão as despesas da presente contratação são oriundos do Programa de Trabalho:</w:t>
      </w:r>
    </w:p>
    <w:p w:rsidR="003B48D7" w:rsidRDefault="00244E81" w:rsidP="003B48D7">
      <w:pPr>
        <w:pStyle w:val="Ttulo2"/>
        <w:numPr>
          <w:ilvl w:val="0"/>
          <w:numId w:val="0"/>
        </w:numPr>
      </w:pPr>
      <w:r w:rsidRPr="00130CAC">
        <w:t xml:space="preserve"> </w:t>
      </w:r>
    </w:p>
    <w:p w:rsidR="00244E81" w:rsidRDefault="003B48D7" w:rsidP="003B48D7">
      <w:pPr>
        <w:pStyle w:val="Ttulo2"/>
        <w:numPr>
          <w:ilvl w:val="0"/>
          <w:numId w:val="0"/>
        </w:numPr>
      </w:pPr>
      <w:r>
        <w:t xml:space="preserve">- </w:t>
      </w:r>
      <w:r w:rsidR="00CA6220" w:rsidRPr="00CA6220">
        <w:t>20.607.2217.5314.0029 – IMPLANTAÇÃO DO PROJETO PÚBLICO DE IRRIGAÇÃO BAIXIO DE IRECÊ - NO ESTADO DA BAHIA, sob a gestão da 2ª Superintendência Regional da CODEVASF, sob a gestão da 2ª Superintendência</w:t>
      </w:r>
      <w:r w:rsidR="00CA6220">
        <w:t xml:space="preserve"> Regional da CODEVASF</w:t>
      </w:r>
      <w:r>
        <w:t>;</w:t>
      </w:r>
    </w:p>
    <w:p w:rsidR="003B48D7" w:rsidRDefault="003B48D7" w:rsidP="003B48D7">
      <w:r>
        <w:t>- 15.244.2217.7</w:t>
      </w:r>
      <w:proofErr w:type="gramStart"/>
      <w:r>
        <w:t>K66.</w:t>
      </w:r>
      <w:proofErr w:type="gramEnd"/>
      <w:r>
        <w:t xml:space="preserve">0029 - APOIO A PROJETOS DE DESENVOLVIMENTO SUSTENTÁVEL LOCAL -NO ESTADO DA BAHIA;                               </w:t>
      </w:r>
    </w:p>
    <w:p w:rsidR="003B48D7" w:rsidRDefault="003B48D7" w:rsidP="003B48D7"/>
    <w:bookmarkEnd w:id="19"/>
    <w:p w:rsidR="00244E81" w:rsidRPr="00D04717" w:rsidRDefault="00134B20" w:rsidP="00134B20">
      <w:pPr>
        <w:pStyle w:val="Ttulo4"/>
        <w:numPr>
          <w:ilvl w:val="0"/>
          <w:numId w:val="0"/>
        </w:numPr>
      </w:pPr>
      <w:r>
        <w:t xml:space="preserve">9.2. </w:t>
      </w:r>
      <w:r>
        <w:tab/>
      </w:r>
      <w:r w:rsidR="00244E81" w:rsidRPr="00D04717">
        <w:t>O valor estimado para a con</w:t>
      </w:r>
      <w:r w:rsidR="00C618D9">
        <w:t>tratação dos insumos, obras/</w:t>
      </w:r>
      <w:r w:rsidR="00244E81" w:rsidRPr="00D04717">
        <w:t xml:space="preserve">serviços de engenharia objeto deste Termo de Referência é </w:t>
      </w:r>
      <w:r w:rsidR="00156F39">
        <w:t>público</w:t>
      </w:r>
      <w:r w:rsidR="00244E81" w:rsidRPr="00D04717">
        <w:t xml:space="preserve">, conforme art. 34 da Lei nº 13.303/2016. </w:t>
      </w:r>
    </w:p>
    <w:p w:rsidR="00244E81" w:rsidRPr="00D04717" w:rsidRDefault="00244E81" w:rsidP="00244E81"/>
    <w:p w:rsidR="003D74C5" w:rsidRDefault="003D74C5" w:rsidP="003D74C5">
      <w:pPr>
        <w:pStyle w:val="Ttulo3"/>
        <w:numPr>
          <w:ilvl w:val="0"/>
          <w:numId w:val="0"/>
        </w:numPr>
      </w:pPr>
      <w:r>
        <w:t xml:space="preserve">9.3. </w:t>
      </w:r>
      <w:r w:rsidR="00134B20">
        <w:tab/>
      </w:r>
      <w:r w:rsidR="00CD690A" w:rsidRPr="00684552">
        <w:t>O</w:t>
      </w:r>
      <w:r w:rsidR="00244E81" w:rsidRPr="00684552">
        <w:t xml:space="preserve"> valor estimado para a c</w:t>
      </w:r>
      <w:r w:rsidR="00C618D9">
        <w:t>ontratação dos insumos, obras/</w:t>
      </w:r>
      <w:r w:rsidR="00244E81" w:rsidRPr="00684552">
        <w:t>serviços de engenharia o</w:t>
      </w:r>
      <w:r w:rsidR="006018D1">
        <w:t>bjeto deste Termo de Referência</w:t>
      </w:r>
      <w:r w:rsidR="00244E81" w:rsidRPr="00684552">
        <w:t xml:space="preserve"> é de </w:t>
      </w:r>
      <w:proofErr w:type="gramStart"/>
      <w:r w:rsidR="002A0BD3" w:rsidRPr="002A0BD3">
        <w:rPr>
          <w:b/>
        </w:rPr>
        <w:t>R$</w:t>
      </w:r>
      <w:r w:rsidR="002A0BD3">
        <w:t xml:space="preserve"> </w:t>
      </w:r>
      <w:r w:rsidR="00C22329">
        <w:rPr>
          <w:b/>
        </w:rPr>
        <w:t xml:space="preserve">346.548,89 </w:t>
      </w:r>
      <w:r w:rsidR="00244E81" w:rsidRPr="00B34697">
        <w:rPr>
          <w:b/>
        </w:rPr>
        <w:t>(</w:t>
      </w:r>
      <w:r w:rsidR="00C22329">
        <w:rPr>
          <w:b/>
        </w:rPr>
        <w:t>trezentos e quarenta e seis mil, quinhentos e quarenta e oito reais e oitenta e nove centavos</w:t>
      </w:r>
      <w:r w:rsidR="00244E81" w:rsidRPr="00B34697">
        <w:rPr>
          <w:b/>
        </w:rPr>
        <w:t>)</w:t>
      </w:r>
      <w:r w:rsidR="00244E81" w:rsidRPr="00684552">
        <w:t xml:space="preserve">, </w:t>
      </w:r>
      <w:r w:rsidR="00086B20" w:rsidRPr="00684552">
        <w:t>data-base</w:t>
      </w:r>
      <w:proofErr w:type="gramEnd"/>
      <w:r w:rsidR="00086B20" w:rsidRPr="00684552">
        <w:t xml:space="preserve"> de </w:t>
      </w:r>
      <w:r w:rsidR="00C22329">
        <w:t>agosto</w:t>
      </w:r>
      <w:r w:rsidR="00181D5E" w:rsidRPr="00684552">
        <w:t>/20</w:t>
      </w:r>
      <w:r w:rsidR="00B3708C">
        <w:t>20</w:t>
      </w:r>
      <w:r w:rsidR="00C448F5" w:rsidRPr="00684552">
        <w:t>.</w:t>
      </w:r>
      <w:r>
        <w:t xml:space="preserve"> </w:t>
      </w:r>
    </w:p>
    <w:p w:rsidR="003D74C5" w:rsidRDefault="003D74C5" w:rsidP="003D74C5">
      <w:pPr>
        <w:pStyle w:val="PargrafodaLista"/>
      </w:pPr>
    </w:p>
    <w:p w:rsidR="003D74C5" w:rsidRPr="003D74C5" w:rsidRDefault="003D74C5" w:rsidP="003D74C5"/>
    <w:p w:rsidR="00A91ED1" w:rsidRPr="00D04717" w:rsidRDefault="003D74C5" w:rsidP="003D74C5">
      <w:pPr>
        <w:pStyle w:val="Ttulo4"/>
        <w:numPr>
          <w:ilvl w:val="0"/>
          <w:numId w:val="0"/>
        </w:numPr>
      </w:pPr>
      <w:r>
        <w:t xml:space="preserve">9.4. </w:t>
      </w:r>
      <w:r w:rsidR="00134B20">
        <w:tab/>
      </w:r>
      <w:r w:rsidR="005B2B2E" w:rsidRPr="00D04717">
        <w:t xml:space="preserve">Estão inclusos no valor </w:t>
      </w:r>
      <w:r w:rsidR="005B2B2E" w:rsidRPr="007335A3">
        <w:t>acima</w:t>
      </w:r>
      <w:r w:rsidR="00B226EF" w:rsidRPr="003D74C5">
        <w:t>,</w:t>
      </w:r>
      <w:r w:rsidR="00B226EF" w:rsidRPr="00D04717">
        <w:t xml:space="preserve"> os custos indiretos</w:t>
      </w:r>
      <w:r w:rsidR="005B2B2E" w:rsidRPr="00D04717">
        <w:t>, os encargos sociais, as taxas, os impostos e os emolumentos. Os quantitativos e orçamentação d</w:t>
      </w:r>
      <w:r w:rsidR="00D5017D" w:rsidRPr="00D04717">
        <w:t xml:space="preserve">os </w:t>
      </w:r>
      <w:r w:rsidR="005B2B2E" w:rsidRPr="00D04717">
        <w:t xml:space="preserve">serviços constam da Planilha </w:t>
      </w:r>
      <w:r w:rsidR="00D5017D" w:rsidRPr="00D04717">
        <w:t xml:space="preserve">de Custos dos Serviços </w:t>
      </w:r>
      <w:r w:rsidR="005B2B2E" w:rsidRPr="00D04717">
        <w:t xml:space="preserve">– </w:t>
      </w:r>
      <w:proofErr w:type="spellStart"/>
      <w:r w:rsidR="00773508" w:rsidRPr="00D04717">
        <w:t>Codevasf</w:t>
      </w:r>
      <w:proofErr w:type="spellEnd"/>
      <w:r w:rsidR="005B2B2E" w:rsidRPr="00D04717">
        <w:t xml:space="preserve"> –</w:t>
      </w:r>
      <w:r w:rsidR="00A91ED1" w:rsidRPr="00D04717">
        <w:t xml:space="preserve"> Anexo III, parte integrante deste Termo de Referência.</w:t>
      </w:r>
    </w:p>
    <w:p w:rsidR="005B2B2E" w:rsidRPr="00D04717" w:rsidRDefault="005B2B2E" w:rsidP="003F1663">
      <w:pPr>
        <w:pStyle w:val="Ttulo2"/>
        <w:numPr>
          <w:ilvl w:val="0"/>
          <w:numId w:val="0"/>
        </w:numPr>
      </w:pPr>
    </w:p>
    <w:p w:rsidR="00863BCD" w:rsidRPr="00DD21C3" w:rsidRDefault="003D74C5" w:rsidP="003D74C5">
      <w:pPr>
        <w:pStyle w:val="Ttulo4"/>
        <w:numPr>
          <w:ilvl w:val="0"/>
          <w:numId w:val="0"/>
        </w:numPr>
      </w:pPr>
      <w:r>
        <w:t xml:space="preserve">9.5. </w:t>
      </w:r>
      <w:r w:rsidR="00134B20">
        <w:tab/>
      </w:r>
      <w:r w:rsidR="00863BCD" w:rsidRPr="00DD21C3">
        <w:t>O valor estimado para a contratação foi elaborado com base no Sistema de Preços, Custos e Índices da Caixa Econômica Federal (SINAPI)</w:t>
      </w:r>
      <w:r w:rsidR="00DD21C3" w:rsidRPr="00DD21C3">
        <w:t>,</w:t>
      </w:r>
      <w:r w:rsidR="0074394D">
        <w:t xml:space="preserve"> tabela de preço do ORSE/SE e do DNIT,</w:t>
      </w:r>
      <w:r w:rsidR="00DD21C3" w:rsidRPr="00DD21C3">
        <w:t xml:space="preserve"> não desonerado, na data base de </w:t>
      </w:r>
      <w:r w:rsidR="00CE6B9B">
        <w:t>agosto</w:t>
      </w:r>
      <w:r w:rsidR="00DD21C3" w:rsidRPr="00DD21C3">
        <w:t>/20</w:t>
      </w:r>
      <w:r w:rsidR="00E15706">
        <w:t>20</w:t>
      </w:r>
      <w:r w:rsidR="00DD21C3" w:rsidRPr="00DD21C3">
        <w:t>, atendendo ao disposto no Decreto nº 7.983, de 08/04/2013</w:t>
      </w:r>
      <w:r w:rsidR="00863BCD" w:rsidRPr="00DD21C3">
        <w:t>, atendendo ao disposto na Lei nº 13.</w:t>
      </w:r>
      <w:r w:rsidR="006E7140">
        <w:t>898</w:t>
      </w:r>
      <w:r w:rsidR="00863BCD" w:rsidRPr="00DD21C3">
        <w:t xml:space="preserve">, de </w:t>
      </w:r>
      <w:r w:rsidR="006E7140">
        <w:t>11/11/2019</w:t>
      </w:r>
      <w:r w:rsidR="00863BCD" w:rsidRPr="00DD21C3">
        <w:t xml:space="preserve"> (LDO 20</w:t>
      </w:r>
      <w:r w:rsidR="00E15706">
        <w:t>20</w:t>
      </w:r>
      <w:r w:rsidR="00863BCD" w:rsidRPr="00DD21C3">
        <w:t xml:space="preserve">), já inclusos os custos indiretos, encargos sociais, taxas, impostos e emolumentos. </w:t>
      </w:r>
    </w:p>
    <w:p w:rsidR="00863BCD" w:rsidRPr="00D04717" w:rsidRDefault="00863BCD" w:rsidP="00863BCD">
      <w:pPr>
        <w:pStyle w:val="Ttulo2"/>
        <w:numPr>
          <w:ilvl w:val="0"/>
          <w:numId w:val="0"/>
        </w:numPr>
      </w:pPr>
    </w:p>
    <w:p w:rsidR="00863BCD" w:rsidRPr="00D04717" w:rsidRDefault="003D74C5" w:rsidP="003D74C5">
      <w:pPr>
        <w:pStyle w:val="Ttulo3"/>
        <w:numPr>
          <w:ilvl w:val="0"/>
          <w:numId w:val="0"/>
        </w:numPr>
      </w:pPr>
      <w:r>
        <w:t xml:space="preserve">9.5.1. </w:t>
      </w:r>
      <w:r w:rsidR="00134B20">
        <w:tab/>
      </w:r>
      <w:r w:rsidR="00863BCD" w:rsidRPr="00D04717">
        <w:t xml:space="preserve">No orçamento de referência foram consideradas as seguintes taxas e Encargos Sociais: </w:t>
      </w:r>
    </w:p>
    <w:p w:rsidR="00863BCD" w:rsidRPr="00D04717" w:rsidRDefault="00863BCD" w:rsidP="00863BCD"/>
    <w:tbl>
      <w:tblPr>
        <w:tblStyle w:val="Tabelacomgrade"/>
        <w:tblW w:w="0" w:type="auto"/>
        <w:jc w:val="center"/>
        <w:tblLook w:val="04A0" w:firstRow="1" w:lastRow="0" w:firstColumn="1" w:lastColumn="0" w:noHBand="0" w:noVBand="1"/>
      </w:tblPr>
      <w:tblGrid>
        <w:gridCol w:w="2798"/>
        <w:gridCol w:w="37"/>
        <w:gridCol w:w="2761"/>
        <w:gridCol w:w="74"/>
        <w:gridCol w:w="2724"/>
      </w:tblGrid>
      <w:tr w:rsidR="00863BCD" w:rsidRPr="00D04717" w:rsidTr="00BA06F4">
        <w:trPr>
          <w:trHeight w:val="382"/>
          <w:jc w:val="center"/>
        </w:trPr>
        <w:tc>
          <w:tcPr>
            <w:tcW w:w="2798" w:type="dxa"/>
            <w:vAlign w:val="center"/>
          </w:tcPr>
          <w:p w:rsidR="00863BCD" w:rsidRPr="00D04717" w:rsidRDefault="00863BCD" w:rsidP="005A30C5">
            <w:pPr>
              <w:jc w:val="center"/>
            </w:pPr>
            <w:r w:rsidRPr="00D04717">
              <w:t>DESPESAS FISCAIS:</w:t>
            </w:r>
          </w:p>
        </w:tc>
        <w:tc>
          <w:tcPr>
            <w:tcW w:w="2798" w:type="dxa"/>
            <w:gridSpan w:val="2"/>
            <w:vAlign w:val="center"/>
          </w:tcPr>
          <w:p w:rsidR="00863BCD" w:rsidRPr="00A514C2" w:rsidRDefault="00863BCD" w:rsidP="005A30C5">
            <w:pPr>
              <w:jc w:val="center"/>
            </w:pPr>
            <w:r w:rsidRPr="00A514C2">
              <w:t xml:space="preserve">Serviços: </w:t>
            </w:r>
            <w:r w:rsidR="00A514C2" w:rsidRPr="00A514C2">
              <w:t>16,61</w:t>
            </w:r>
            <w:r w:rsidRPr="00A514C2">
              <w:t>%</w:t>
            </w:r>
          </w:p>
          <w:p w:rsidR="00863BCD" w:rsidRPr="00A514C2" w:rsidRDefault="00A514C2" w:rsidP="005A30C5">
            <w:pPr>
              <w:jc w:val="center"/>
            </w:pPr>
            <w:r w:rsidRPr="00A514C2">
              <w:t>ISS: 5,83% - PIS: 1,92% - CONFINS: 8,86%)</w:t>
            </w:r>
          </w:p>
        </w:tc>
        <w:tc>
          <w:tcPr>
            <w:tcW w:w="2798" w:type="dxa"/>
            <w:gridSpan w:val="2"/>
            <w:vAlign w:val="center"/>
          </w:tcPr>
          <w:p w:rsidR="00A514C2" w:rsidRPr="00A514C2" w:rsidRDefault="00A514C2" w:rsidP="00A514C2">
            <w:pPr>
              <w:jc w:val="center"/>
            </w:pPr>
            <w:r w:rsidRPr="00A514C2">
              <w:t>Despesas de fornecimento</w:t>
            </w:r>
          </w:p>
          <w:p w:rsidR="00863BCD" w:rsidRPr="00A514C2" w:rsidRDefault="00A514C2" w:rsidP="00A514C2">
            <w:pPr>
              <w:jc w:val="center"/>
            </w:pPr>
            <w:r w:rsidRPr="00A514C2">
              <w:t>Não se aplica</w:t>
            </w:r>
          </w:p>
        </w:tc>
      </w:tr>
      <w:tr w:rsidR="00A514C2" w:rsidRPr="00D04717" w:rsidTr="00BA06F4">
        <w:trPr>
          <w:trHeight w:val="382"/>
          <w:jc w:val="center"/>
        </w:trPr>
        <w:tc>
          <w:tcPr>
            <w:tcW w:w="2798" w:type="dxa"/>
            <w:vAlign w:val="center"/>
          </w:tcPr>
          <w:p w:rsidR="00A514C2" w:rsidRPr="00D04717" w:rsidRDefault="00A514C2" w:rsidP="005A30C5">
            <w:pPr>
              <w:jc w:val="center"/>
            </w:pPr>
            <w:r w:rsidRPr="00D04717">
              <w:t>ENCARGOS SOCIAIS:</w:t>
            </w:r>
          </w:p>
        </w:tc>
        <w:tc>
          <w:tcPr>
            <w:tcW w:w="5596" w:type="dxa"/>
            <w:gridSpan w:val="4"/>
            <w:vAlign w:val="center"/>
          </w:tcPr>
          <w:p w:rsidR="00A514C2" w:rsidRPr="00A514C2" w:rsidRDefault="00E15706" w:rsidP="005A30C5">
            <w:pPr>
              <w:jc w:val="center"/>
            </w:pPr>
            <w:r>
              <w:t>113,04</w:t>
            </w:r>
            <w:r w:rsidR="00A514C2" w:rsidRPr="00A514C2">
              <w:t>% Equipe com vínculo</w:t>
            </w:r>
          </w:p>
        </w:tc>
      </w:tr>
      <w:tr w:rsidR="00863BCD" w:rsidRPr="00D04717" w:rsidTr="00BA06F4">
        <w:trPr>
          <w:jc w:val="center"/>
        </w:trPr>
        <w:tc>
          <w:tcPr>
            <w:tcW w:w="2835" w:type="dxa"/>
            <w:gridSpan w:val="2"/>
            <w:vAlign w:val="center"/>
          </w:tcPr>
          <w:p w:rsidR="00863BCD" w:rsidRPr="00A514C2" w:rsidRDefault="00863BCD" w:rsidP="005A30C5">
            <w:pPr>
              <w:jc w:val="center"/>
            </w:pPr>
            <w:r w:rsidRPr="00A514C2">
              <w:t>OUTROS:</w:t>
            </w:r>
          </w:p>
        </w:tc>
        <w:tc>
          <w:tcPr>
            <w:tcW w:w="2835" w:type="dxa"/>
            <w:gridSpan w:val="2"/>
            <w:vAlign w:val="center"/>
          </w:tcPr>
          <w:p w:rsidR="00863BCD" w:rsidRPr="00A514C2" w:rsidRDefault="00A514C2" w:rsidP="005A30C5">
            <w:pPr>
              <w:jc w:val="center"/>
            </w:pPr>
            <w:r w:rsidRPr="00A514C2">
              <w:t>Custos de Administração:</w:t>
            </w:r>
            <w:r w:rsidR="00E32D0F">
              <w:t xml:space="preserve"> </w:t>
            </w:r>
            <w:r w:rsidRPr="00A514C2">
              <w:t>14,00%</w:t>
            </w:r>
          </w:p>
        </w:tc>
        <w:tc>
          <w:tcPr>
            <w:tcW w:w="2724" w:type="dxa"/>
            <w:vAlign w:val="center"/>
          </w:tcPr>
          <w:p w:rsidR="00863BCD" w:rsidRPr="00A514C2" w:rsidRDefault="00A514C2" w:rsidP="005A30C5">
            <w:pPr>
              <w:jc w:val="center"/>
            </w:pPr>
            <w:r w:rsidRPr="00A514C2">
              <w:t>Remuneração da Empresa (Lucro): 9,40% dos custos diretos</w:t>
            </w:r>
          </w:p>
        </w:tc>
      </w:tr>
    </w:tbl>
    <w:p w:rsidR="00863BCD" w:rsidRPr="00D04717" w:rsidRDefault="00863BCD" w:rsidP="00863BCD"/>
    <w:p w:rsidR="00863BCD" w:rsidRPr="00D04717" w:rsidRDefault="003D74C5" w:rsidP="003D74C5">
      <w:pPr>
        <w:pStyle w:val="Ttulo2"/>
        <w:numPr>
          <w:ilvl w:val="0"/>
          <w:numId w:val="0"/>
        </w:numPr>
      </w:pPr>
      <w:r>
        <w:t>9.6.</w:t>
      </w:r>
      <w:r w:rsidR="00863BCD" w:rsidRPr="00D04717">
        <w:t xml:space="preserve"> O orçamento estimado estará disponível permanentemente aos órgãos de controle externo e interno.</w:t>
      </w:r>
    </w:p>
    <w:p w:rsidR="00863BCD" w:rsidRPr="00D04717" w:rsidRDefault="00863BCD" w:rsidP="00D5017D"/>
    <w:p w:rsidR="007021F2" w:rsidRPr="00D04717" w:rsidRDefault="007021F2" w:rsidP="00D5017D"/>
    <w:p w:rsidR="0014222D" w:rsidRPr="00D04717" w:rsidRDefault="0014222D" w:rsidP="007A18DB">
      <w:pPr>
        <w:pStyle w:val="Ttulo1"/>
      </w:pPr>
      <w:bookmarkStart w:id="20" w:name="_Ref399859802"/>
      <w:bookmarkStart w:id="21" w:name="_Ref400449100"/>
      <w:bookmarkStart w:id="22" w:name="_Toc51323111"/>
      <w:r w:rsidRPr="00D04717">
        <w:t>PRAZO DE EXECUÇÃO</w:t>
      </w:r>
      <w:bookmarkEnd w:id="20"/>
      <w:bookmarkEnd w:id="21"/>
      <w:r w:rsidR="00AE0834" w:rsidRPr="00D04717">
        <w:t xml:space="preserve"> E VIGÊNCIA</w:t>
      </w:r>
      <w:bookmarkEnd w:id="22"/>
    </w:p>
    <w:p w:rsidR="0014222D" w:rsidRPr="00D04717" w:rsidRDefault="0014222D" w:rsidP="0014222D">
      <w:pPr>
        <w:rPr>
          <w:szCs w:val="20"/>
        </w:rPr>
      </w:pPr>
    </w:p>
    <w:p w:rsidR="00AE0834" w:rsidRPr="00D04717" w:rsidRDefault="00AE0834" w:rsidP="00AE0834">
      <w:pPr>
        <w:pStyle w:val="Ttulo2"/>
        <w:ind w:left="0" w:firstLine="0"/>
        <w:rPr>
          <w:u w:val="single"/>
        </w:rPr>
      </w:pPr>
      <w:r w:rsidRPr="00D04717">
        <w:t xml:space="preserve">O prazo para execução do objeto deste TR será de </w:t>
      </w:r>
      <w:r w:rsidR="00CE6B9B">
        <w:t>45</w:t>
      </w:r>
      <w:r w:rsidRPr="00D04717">
        <w:t xml:space="preserve"> (</w:t>
      </w:r>
      <w:r w:rsidR="00CE6B9B">
        <w:t>quarenta e cinco</w:t>
      </w:r>
      <w:r w:rsidRPr="00D04717">
        <w:t xml:space="preserve">) dias consecutivos, contado </w:t>
      </w:r>
      <w:r w:rsidRPr="00D04717">
        <w:rPr>
          <w:u w:val="single"/>
        </w:rPr>
        <w:t>a partir da data de emissão da Ordem de Serviço</w:t>
      </w:r>
      <w:r w:rsidRPr="00D04717">
        <w:t>, podendo ser prorrogado, mediante manifestação expressa das partes.</w:t>
      </w:r>
    </w:p>
    <w:p w:rsidR="00AE0834" w:rsidRPr="00D04717" w:rsidRDefault="00AE0834" w:rsidP="00AE0834">
      <w:pPr>
        <w:rPr>
          <w:u w:val="single"/>
        </w:rPr>
      </w:pPr>
    </w:p>
    <w:p w:rsidR="00AE0834" w:rsidRPr="00D04717" w:rsidRDefault="00AE0834" w:rsidP="00AE0834">
      <w:pPr>
        <w:pStyle w:val="Ttulo2"/>
        <w:ind w:left="0" w:firstLine="0"/>
      </w:pPr>
      <w:r w:rsidRPr="00D04717">
        <w:t xml:space="preserve">O prazo para vigência do contrato, contado em dias consecutivos, a partir da data de emissão da Ordem de Serviço, será o prazo de execução do objeto informado acima, acrescido de mais </w:t>
      </w:r>
      <w:r w:rsidR="00E32D0F">
        <w:t xml:space="preserve">90 </w:t>
      </w:r>
      <w:r w:rsidR="00E32D0F">
        <w:lastRenderedPageBreak/>
        <w:t xml:space="preserve">dias </w:t>
      </w:r>
      <w:r w:rsidRPr="00D04717">
        <w:t xml:space="preserve">para expedição do Termo de Encerramento Físico dos serviços, perfazendo um total de </w:t>
      </w:r>
      <w:r w:rsidR="00CE6B9B">
        <w:t>135</w:t>
      </w:r>
      <w:r w:rsidRPr="00D04717">
        <w:t xml:space="preserve"> dias.</w:t>
      </w:r>
    </w:p>
    <w:p w:rsidR="00BE4960" w:rsidRPr="00D04717" w:rsidRDefault="00BE4960" w:rsidP="00BE4960">
      <w:pPr>
        <w:rPr>
          <w:u w:val="single"/>
        </w:rPr>
      </w:pPr>
      <w:bookmarkStart w:id="23" w:name="_Ref400008254"/>
      <w:bookmarkStart w:id="24" w:name="_Ref399939982"/>
    </w:p>
    <w:p w:rsidR="00BE4960" w:rsidRPr="00D04717" w:rsidRDefault="00BE4960" w:rsidP="00A929AA"/>
    <w:p w:rsidR="00F91DC3" w:rsidRPr="00D04717" w:rsidRDefault="00F91DC3" w:rsidP="007A18DB">
      <w:pPr>
        <w:pStyle w:val="Ttulo1"/>
      </w:pPr>
      <w:bookmarkStart w:id="25" w:name="_Toc51323112"/>
      <w:r w:rsidRPr="00D04717">
        <w:t>FORMAS E CONDIÇÕES DE PAGAMENTO</w:t>
      </w:r>
      <w:bookmarkEnd w:id="25"/>
    </w:p>
    <w:p w:rsidR="00D0325A" w:rsidRPr="00D04717" w:rsidRDefault="00D0325A" w:rsidP="00D0325A">
      <w:pPr>
        <w:rPr>
          <w:szCs w:val="20"/>
        </w:rPr>
      </w:pPr>
    </w:p>
    <w:p w:rsidR="00D0325A" w:rsidRPr="00D04717" w:rsidRDefault="00D0325A" w:rsidP="001C7F7D">
      <w:pPr>
        <w:pStyle w:val="Ttulo2"/>
        <w:ind w:left="0" w:firstLine="0"/>
      </w:pPr>
      <w:r w:rsidRPr="00D04717">
        <w:t xml:space="preserve">Os pagamentos </w:t>
      </w:r>
      <w:r w:rsidR="0054596D" w:rsidRPr="00D04717">
        <w:t>dos</w:t>
      </w:r>
      <w:r w:rsidRPr="00D04717">
        <w:t xml:space="preserve"> serviços de engenharia</w:t>
      </w:r>
      <w:r w:rsidR="009A0763" w:rsidRPr="00D04717">
        <w:t xml:space="preserve"> </w:t>
      </w:r>
      <w:r w:rsidRPr="00D04717">
        <w:t xml:space="preserve">serão efetuados em reais, com base nas medições mensais, dos serviços efetivamente executados, obedecendo os preços unitários apresentados pela CONTRATADA em sua proposta, e contra a apresentação da Fatura/Notas Fiscais, devidamente atestada pela fiscalização da </w:t>
      </w:r>
      <w:proofErr w:type="spellStart"/>
      <w:r w:rsidRPr="00D04717">
        <w:t>Codevasf</w:t>
      </w:r>
      <w:proofErr w:type="spellEnd"/>
      <w:r w:rsidRPr="00D04717">
        <w:t>, formalmente designada, e do respectivo Boletim de medição referente ao mês de competência, observando-se o disposto nos subitens seguintes:</w:t>
      </w:r>
    </w:p>
    <w:p w:rsidR="00D0325A" w:rsidRPr="00D04717" w:rsidRDefault="00D0325A" w:rsidP="00D0325A">
      <w:pPr>
        <w:rPr>
          <w:color w:val="0070C0"/>
        </w:rPr>
      </w:pPr>
    </w:p>
    <w:p w:rsidR="00106D29" w:rsidRPr="00D04717" w:rsidRDefault="00106D29" w:rsidP="000B10FD">
      <w:pPr>
        <w:pStyle w:val="Ttulo3"/>
        <w:ind w:left="0" w:firstLine="0"/>
      </w:pPr>
      <w:r w:rsidRPr="00D04717">
        <w:t xml:space="preserve">A </w:t>
      </w:r>
      <w:proofErr w:type="spellStart"/>
      <w:r w:rsidRPr="00D04717">
        <w:t>Codevasf</w:t>
      </w:r>
      <w:proofErr w:type="spellEnd"/>
      <w:r w:rsidRPr="00D04717">
        <w:t xml:space="preserve">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rsidR="00106D29" w:rsidRPr="00D04717" w:rsidRDefault="00106D29" w:rsidP="00106D29"/>
    <w:p w:rsidR="00183A86" w:rsidRPr="00D04717" w:rsidRDefault="00183A86" w:rsidP="000B10FD">
      <w:pPr>
        <w:pStyle w:val="Ttulo3"/>
        <w:ind w:left="0" w:firstLine="0"/>
      </w:pPr>
      <w:r w:rsidRPr="00D04717">
        <w:t xml:space="preserve">A </w:t>
      </w:r>
      <w:proofErr w:type="spellStart"/>
      <w:r w:rsidRPr="00D04717">
        <w:t>Codevasf</w:t>
      </w:r>
      <w:proofErr w:type="spellEnd"/>
      <w:r w:rsidRPr="00D04717">
        <w:t xml:space="preserve"> somente pagará a Contratada pelos serviços efetivamente executados, com base nos preços integrantes da proposta aprovada e, caso aplicável, a incidência de reajustamento e reequilíbrio econômico financeiro e atualização financeira.</w:t>
      </w:r>
    </w:p>
    <w:p w:rsidR="00183A86" w:rsidRPr="00D04717" w:rsidRDefault="00183A86" w:rsidP="000B10FD"/>
    <w:p w:rsidR="00183A86" w:rsidRPr="00D04717" w:rsidRDefault="008E74E9" w:rsidP="000B10FD">
      <w:pPr>
        <w:pStyle w:val="Ttulo3"/>
        <w:ind w:left="0" w:firstLine="0"/>
      </w:pPr>
      <w:r w:rsidRPr="00D04717">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183A86" w:rsidRPr="00D04717" w:rsidRDefault="00183A86" w:rsidP="000B10FD"/>
    <w:p w:rsidR="00106D29" w:rsidRPr="00D04717" w:rsidRDefault="00106D29" w:rsidP="000B10FD">
      <w:pPr>
        <w:pStyle w:val="Ttulo3"/>
        <w:ind w:left="0" w:firstLine="0"/>
      </w:pPr>
      <w:r w:rsidRPr="00D04717">
        <w:t>A Contratada não poderá pagar salários inferiores aos indicados na Proposta.</w:t>
      </w:r>
    </w:p>
    <w:p w:rsidR="00106D29" w:rsidRPr="00D04717" w:rsidRDefault="00106D29" w:rsidP="000B10FD"/>
    <w:p w:rsidR="00106D29" w:rsidRPr="00D04717" w:rsidRDefault="00106D29" w:rsidP="000B10FD">
      <w:pPr>
        <w:pStyle w:val="Ttulo3"/>
        <w:ind w:left="0" w:firstLine="0"/>
      </w:pPr>
      <w:r w:rsidRPr="00D04717">
        <w:t>A Contratada deverá apresentar, junto com a fatura mensal, comprovante dos salários pagos e comprovantes do pagamento dos encargos sociais e trabalhistas (FGTS) e do ISS do mês anterior.</w:t>
      </w:r>
    </w:p>
    <w:p w:rsidR="00106D29" w:rsidRPr="00D04717" w:rsidRDefault="00106D29" w:rsidP="000B10FD"/>
    <w:p w:rsidR="00106D29" w:rsidRPr="00D04717" w:rsidRDefault="00106D29" w:rsidP="000B10FD">
      <w:pPr>
        <w:pStyle w:val="Ttulo3"/>
        <w:ind w:left="0" w:firstLine="0"/>
      </w:pPr>
      <w:r w:rsidRPr="00D04717">
        <w:t>Considera-se que a aplicação da forma de pagamento definida nestes Termos de Referência remunera inteiramente a Contratada pela execução dos serviços, incluindo:</w:t>
      </w:r>
    </w:p>
    <w:p w:rsidR="00106D29" w:rsidRPr="00D04717" w:rsidRDefault="00106D29" w:rsidP="00106D29"/>
    <w:p w:rsidR="00106D29" w:rsidRPr="00D04717" w:rsidRDefault="000B10FD" w:rsidP="00BB085E">
      <w:pPr>
        <w:pStyle w:val="PargrafodaLista"/>
        <w:numPr>
          <w:ilvl w:val="0"/>
          <w:numId w:val="11"/>
        </w:numPr>
      </w:pPr>
      <w:r w:rsidRPr="00D04717">
        <w:t>Custo</w:t>
      </w:r>
      <w:r w:rsidR="00106D29" w:rsidRPr="00D04717">
        <w:t xml:space="preserve"> de mão-de-obra, salários, acordos, dissídios coletivos, equipamentos, veículos, material de consumo, etc.;</w:t>
      </w:r>
    </w:p>
    <w:p w:rsidR="00106D29" w:rsidRPr="00D04717" w:rsidRDefault="000B10FD" w:rsidP="00BB085E">
      <w:pPr>
        <w:pStyle w:val="PargrafodaLista"/>
        <w:numPr>
          <w:ilvl w:val="0"/>
          <w:numId w:val="11"/>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rsidR="00106D29" w:rsidRPr="00D04717" w:rsidRDefault="000B10FD" w:rsidP="00BB085E">
      <w:pPr>
        <w:pStyle w:val="PargrafodaLista"/>
        <w:numPr>
          <w:ilvl w:val="0"/>
          <w:numId w:val="11"/>
        </w:numPr>
      </w:pPr>
      <w:r w:rsidRPr="00D04717">
        <w:t>Remuneração</w:t>
      </w:r>
      <w:r w:rsidR="00106D29" w:rsidRPr="00D04717">
        <w:t xml:space="preserve"> de escritório e despesas fiscais; e</w:t>
      </w:r>
    </w:p>
    <w:p w:rsidR="00106D29" w:rsidRPr="00D04717" w:rsidRDefault="000B10FD" w:rsidP="00BB085E">
      <w:pPr>
        <w:pStyle w:val="PargrafodaLista"/>
        <w:numPr>
          <w:ilvl w:val="0"/>
          <w:numId w:val="11"/>
        </w:numPr>
      </w:pPr>
      <w:r w:rsidRPr="00D04717">
        <w:t>Moradia</w:t>
      </w:r>
      <w:r w:rsidR="00106D29" w:rsidRPr="00D04717">
        <w:t>, alimentação e transporte.</w:t>
      </w:r>
    </w:p>
    <w:p w:rsidR="00106D29" w:rsidRPr="00D04717" w:rsidRDefault="00106D29" w:rsidP="00106D29"/>
    <w:p w:rsidR="00106D29" w:rsidRPr="00D04717" w:rsidRDefault="00106D29" w:rsidP="00106D29"/>
    <w:p w:rsidR="00830119" w:rsidRPr="00D04717" w:rsidRDefault="00830119" w:rsidP="007A18DB">
      <w:pPr>
        <w:pStyle w:val="Ttulo1"/>
      </w:pPr>
      <w:bookmarkStart w:id="26" w:name="_Ref400457614"/>
      <w:bookmarkStart w:id="27" w:name="_Toc51323113"/>
      <w:bookmarkEnd w:id="23"/>
      <w:r w:rsidRPr="00D04717">
        <w:t>REAJUSTAMENTO</w:t>
      </w:r>
      <w:bookmarkEnd w:id="24"/>
      <w:bookmarkEnd w:id="26"/>
      <w:r w:rsidR="008B5721" w:rsidRPr="00D04717">
        <w:t xml:space="preserve"> DOS PREÇOS</w:t>
      </w:r>
      <w:bookmarkEnd w:id="27"/>
    </w:p>
    <w:p w:rsidR="008B5721" w:rsidRPr="00D04717" w:rsidRDefault="008B5721" w:rsidP="00830119">
      <w:pPr>
        <w:rPr>
          <w:szCs w:val="20"/>
        </w:rPr>
      </w:pPr>
    </w:p>
    <w:p w:rsidR="00830119" w:rsidRPr="00F978A8" w:rsidRDefault="00F77AE5" w:rsidP="001C7F7D">
      <w:pPr>
        <w:pStyle w:val="Ttulo2"/>
        <w:ind w:left="0" w:firstLine="0"/>
      </w:pPr>
      <w:r w:rsidRPr="00F978A8">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F77AE5" w:rsidRPr="00D04717" w:rsidRDefault="00F77AE5" w:rsidP="00F77AE5">
      <w:pPr>
        <w:rPr>
          <w:szCs w:val="20"/>
        </w:rPr>
      </w:pPr>
    </w:p>
    <w:p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Pr="00D04717" w:rsidRDefault="00F77AE5" w:rsidP="00F77AE5">
      <w:pPr>
        <w:rPr>
          <w:szCs w:val="20"/>
        </w:rPr>
      </w:pPr>
    </w:p>
    <w:p w:rsidR="00F77AE5" w:rsidRPr="00D04717" w:rsidRDefault="00F77AE5" w:rsidP="00F77AE5">
      <w:pPr>
        <w:ind w:left="851"/>
        <w:rPr>
          <w:szCs w:val="20"/>
        </w:rPr>
      </w:pPr>
      <w:r w:rsidRPr="00D04717">
        <w:rPr>
          <w:szCs w:val="20"/>
        </w:rPr>
        <w:t>Onde:</w:t>
      </w:r>
    </w:p>
    <w:p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rsidR="00F77AE5" w:rsidRPr="00D04717"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rsidR="009172B3" w:rsidRPr="00D04717" w:rsidRDefault="009172B3" w:rsidP="00830119">
      <w:pPr>
        <w:rPr>
          <w:szCs w:val="20"/>
        </w:rPr>
      </w:pPr>
    </w:p>
    <w:p w:rsidR="008B5721" w:rsidRPr="00D04717" w:rsidRDefault="008B5721" w:rsidP="00830119">
      <w:pPr>
        <w:rPr>
          <w:szCs w:val="20"/>
        </w:rPr>
      </w:pPr>
    </w:p>
    <w:p w:rsidR="009B0E50" w:rsidRPr="00D04717" w:rsidRDefault="009B0E50" w:rsidP="009B0E50">
      <w:pPr>
        <w:pStyle w:val="Ttulo1"/>
      </w:pPr>
      <w:bookmarkStart w:id="28" w:name="_Toc51323114"/>
      <w:r w:rsidRPr="00D04717">
        <w:lastRenderedPageBreak/>
        <w:t>ADMINISTRAÇÃO DO CONTRATO</w:t>
      </w:r>
      <w:bookmarkEnd w:id="28"/>
    </w:p>
    <w:p w:rsidR="002103F3" w:rsidRPr="00D04717" w:rsidRDefault="002103F3" w:rsidP="002103F3"/>
    <w:p w:rsidR="00BB085E" w:rsidRDefault="00BB085E" w:rsidP="008229E3">
      <w:pPr>
        <w:pStyle w:val="Ttulo2"/>
        <w:ind w:left="0" w:firstLine="0"/>
      </w:pPr>
      <w:r>
        <w:t>A contratada deverá utilizar equipamento de medidor eletrônico de distância (MED), tipo estação total ou equivalente, devendo ser os dados coletados compatíveis com microcomputadores e programas específicos de topografia (processamento de dados de campo, cálculos e geração de desenhos).</w:t>
      </w:r>
    </w:p>
    <w:p w:rsidR="00BB085E" w:rsidRPr="00BB085E" w:rsidRDefault="00BB085E" w:rsidP="00BB085E"/>
    <w:p w:rsidR="009B0E50" w:rsidRDefault="009B0E50" w:rsidP="008229E3">
      <w:pPr>
        <w:pStyle w:val="Ttulo2"/>
        <w:ind w:left="0" w:firstLine="0"/>
      </w:pPr>
      <w:r w:rsidRPr="004260E2">
        <w:t xml:space="preserve">A contratada deverá </w:t>
      </w:r>
      <w:r w:rsidR="00BB085E">
        <w:t>utilizar aparelhos de GPS geodésicos de dupla frequência, para coleta e transporte de coordenadas, materializado em marco de concreto, referenciado por técnico credenciado, conforme a normativa técnica da Lei Federal nº 10.267/01.</w:t>
      </w:r>
    </w:p>
    <w:p w:rsidR="00BB085E" w:rsidRDefault="00BB085E" w:rsidP="00BB085E"/>
    <w:p w:rsidR="009B0E50" w:rsidRPr="004260E2" w:rsidRDefault="009B0E50" w:rsidP="001C7F7D">
      <w:pPr>
        <w:pStyle w:val="Ttulo2"/>
        <w:ind w:left="0" w:firstLine="0"/>
      </w:pPr>
      <w:r w:rsidRPr="004260E2">
        <w:t>A contratada deverá fornecer os veículos para locomoção dos profissionais</w:t>
      </w:r>
      <w:r w:rsidR="004260E2" w:rsidRPr="004260E2">
        <w:t>.</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 xml:space="preserve">A contratada deverá fornecer todas as condições para que a sua equipe execute os serviços com segurança e logística para atenderem a necessidade da fiscalização da </w:t>
      </w:r>
      <w:proofErr w:type="spellStart"/>
      <w:r w:rsidRPr="004260E2">
        <w:t>Codevasf</w:t>
      </w:r>
      <w:proofErr w:type="spellEnd"/>
      <w:r w:rsidRPr="004260E2">
        <w:t>.</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A contratada deverá fornecer diárias com alimentação</w:t>
      </w:r>
      <w:r w:rsidR="004260E2" w:rsidRPr="004260E2">
        <w:t xml:space="preserve"> e hospedagem</w:t>
      </w:r>
      <w:r w:rsidRPr="004260E2">
        <w:t xml:space="preserve"> para os profissionais em trânsito, ou seja, que prestam serviços em vários municípios</w:t>
      </w:r>
      <w:r w:rsidR="004260E2" w:rsidRPr="004260E2">
        <w:t>.</w:t>
      </w:r>
    </w:p>
    <w:p w:rsidR="009B0E50" w:rsidRPr="004260E2" w:rsidRDefault="009B0E50" w:rsidP="009B0E50">
      <w:pPr>
        <w:rPr>
          <w:b/>
          <w:sz w:val="24"/>
        </w:rPr>
      </w:pPr>
    </w:p>
    <w:p w:rsidR="009B0E50" w:rsidRPr="004260E2" w:rsidRDefault="009B0E50" w:rsidP="001C7F7D">
      <w:pPr>
        <w:pStyle w:val="Ttulo2"/>
        <w:ind w:left="0" w:firstLine="0"/>
      </w:pPr>
      <w:r w:rsidRPr="004260E2">
        <w:t xml:space="preserve">A contratada deverá fornecer EPI para </w:t>
      </w:r>
      <w:r w:rsidR="004260E2" w:rsidRPr="004260E2">
        <w:t xml:space="preserve">os </w:t>
      </w:r>
      <w:r w:rsidRPr="004260E2">
        <w:t xml:space="preserve">técnicos de campo como: botinas, capacetes, protetores auriculares, uniformes, creme para </w:t>
      </w:r>
      <w:r w:rsidR="002103F3" w:rsidRPr="004260E2">
        <w:t>pele com protetor solar e etc.</w:t>
      </w:r>
    </w:p>
    <w:p w:rsidR="002103F3" w:rsidRPr="004260E2" w:rsidRDefault="002103F3" w:rsidP="002103F3"/>
    <w:p w:rsidR="009B0E50" w:rsidRPr="004260E2" w:rsidRDefault="009B0E50" w:rsidP="001C7F7D">
      <w:pPr>
        <w:pStyle w:val="Ttulo2"/>
        <w:ind w:left="0" w:firstLine="0"/>
      </w:pPr>
      <w:r w:rsidRPr="004260E2">
        <w:t xml:space="preserve">A contratada deverá apresentar mensalmente uma programação das ações do </w:t>
      </w:r>
      <w:r w:rsidR="0054419B" w:rsidRPr="004260E2">
        <w:t>m</w:t>
      </w:r>
      <w:r w:rsidRPr="004260E2">
        <w:t xml:space="preserve">ês </w:t>
      </w:r>
      <w:r w:rsidR="0054419B" w:rsidRPr="004260E2">
        <w:t xml:space="preserve">subsequente </w:t>
      </w:r>
      <w:r w:rsidRPr="004260E2">
        <w:t xml:space="preserve">para ser autorizada pelo fiscal da </w:t>
      </w:r>
      <w:proofErr w:type="spellStart"/>
      <w:r w:rsidRPr="004260E2">
        <w:t>Codevasf</w:t>
      </w:r>
      <w:proofErr w:type="spellEnd"/>
      <w:r w:rsidRPr="004260E2">
        <w:t xml:space="preserve"> e quaisquer ações urgentes deverão ser solicitadas e autori</w:t>
      </w:r>
      <w:r w:rsidR="002103F3" w:rsidRPr="004260E2">
        <w:t xml:space="preserve">zadas pela </w:t>
      </w:r>
      <w:proofErr w:type="spellStart"/>
      <w:r w:rsidR="002103F3" w:rsidRPr="004260E2">
        <w:t>Codevasf</w:t>
      </w:r>
      <w:proofErr w:type="spellEnd"/>
      <w:r w:rsidR="002103F3" w:rsidRPr="004260E2">
        <w:t xml:space="preserve"> previamente.</w:t>
      </w:r>
    </w:p>
    <w:p w:rsidR="002103F3" w:rsidRPr="004260E2" w:rsidRDefault="002103F3" w:rsidP="001C7F7D">
      <w:pPr>
        <w:pStyle w:val="Ttulo2"/>
        <w:numPr>
          <w:ilvl w:val="0"/>
          <w:numId w:val="0"/>
        </w:numPr>
      </w:pPr>
    </w:p>
    <w:p w:rsidR="009B0E50" w:rsidRPr="004260E2" w:rsidRDefault="009B0E50" w:rsidP="001C7F7D">
      <w:pPr>
        <w:pStyle w:val="Ttulo2"/>
        <w:ind w:left="0" w:firstLine="0"/>
      </w:pPr>
      <w:r w:rsidRPr="004260E2">
        <w:t xml:space="preserve">A contratada deverá fornecer ART </w:t>
      </w:r>
      <w:r w:rsidR="004260E2" w:rsidRPr="004260E2">
        <w:t>dos serviços realizados.</w:t>
      </w:r>
    </w:p>
    <w:p w:rsidR="004260E2" w:rsidRPr="004260E2" w:rsidRDefault="004260E2" w:rsidP="004260E2"/>
    <w:p w:rsidR="00700E35" w:rsidRPr="00D04717" w:rsidRDefault="00700E35" w:rsidP="00700E35">
      <w:pPr>
        <w:rPr>
          <w:szCs w:val="20"/>
        </w:rPr>
      </w:pPr>
    </w:p>
    <w:p w:rsidR="00700E35" w:rsidRPr="00D04717" w:rsidRDefault="00700E35" w:rsidP="007A18DB">
      <w:pPr>
        <w:pStyle w:val="Ttulo1"/>
      </w:pPr>
      <w:bookmarkStart w:id="29" w:name="_Toc51323115"/>
      <w:r w:rsidRPr="00D04717">
        <w:t>APRESENTAÇÃO DOS TRABALHOS</w:t>
      </w:r>
      <w:bookmarkEnd w:id="29"/>
    </w:p>
    <w:p w:rsidR="00700E35" w:rsidRPr="00D04717" w:rsidRDefault="00700E35" w:rsidP="00700E35">
      <w:pPr>
        <w:rPr>
          <w:szCs w:val="20"/>
        </w:rPr>
      </w:pPr>
    </w:p>
    <w:p w:rsidR="002103F3" w:rsidRPr="008D5D9C" w:rsidRDefault="002103F3" w:rsidP="001C7F7D">
      <w:pPr>
        <w:pStyle w:val="Ttulo2"/>
        <w:ind w:left="0" w:firstLine="0"/>
      </w:pPr>
      <w:r w:rsidRPr="008D5D9C">
        <w:t>Os trabalhos de natureza técnica deverão observar as Normas da Associação Brasileira de Normas Técnicas – ABNT.</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 xml:space="preserve">As normas, em qualquer hipótese, antes de sua aplicação, estarão sujeitas à aceitação pela </w:t>
      </w:r>
      <w:proofErr w:type="spellStart"/>
      <w:r w:rsidRPr="008D5D9C">
        <w:t>Codevasf</w:t>
      </w:r>
      <w:proofErr w:type="spellEnd"/>
      <w:r w:rsidRPr="008D5D9C">
        <w:t>.</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A Redação da documentação pertinente será obrigatoriamente apresentada na Língua Portuguesa, excluídos os eventuais termos técnicos específicos.</w:t>
      </w:r>
    </w:p>
    <w:p w:rsidR="002103F3" w:rsidRPr="00D04717" w:rsidRDefault="002103F3" w:rsidP="002103F3">
      <w:pPr>
        <w:rPr>
          <w:color w:val="0070C0"/>
        </w:rPr>
      </w:pPr>
    </w:p>
    <w:p w:rsidR="002103F3" w:rsidRPr="00D04717" w:rsidRDefault="002103F3" w:rsidP="002103F3">
      <w:pPr>
        <w:rPr>
          <w:color w:val="0070C0"/>
        </w:rPr>
      </w:pPr>
    </w:p>
    <w:p w:rsidR="003A2D9B" w:rsidRPr="00D04717" w:rsidRDefault="003A2D9B" w:rsidP="007A18DB">
      <w:pPr>
        <w:pStyle w:val="Ttulo1"/>
      </w:pPr>
      <w:bookmarkStart w:id="30" w:name="_Toc51323116"/>
      <w:r w:rsidRPr="00D04717">
        <w:t>FISCALIZAÇÃO</w:t>
      </w:r>
      <w:bookmarkEnd w:id="30"/>
    </w:p>
    <w:p w:rsidR="00D34C29" w:rsidRPr="00D04717" w:rsidRDefault="00D34C29" w:rsidP="001C7F7D">
      <w:pPr>
        <w:pStyle w:val="Ttulo2"/>
        <w:numPr>
          <w:ilvl w:val="0"/>
          <w:numId w:val="0"/>
        </w:numPr>
      </w:pPr>
    </w:p>
    <w:p w:rsidR="00795DCB" w:rsidRPr="00D04717" w:rsidRDefault="00795DCB" w:rsidP="001C7F7D">
      <w:pPr>
        <w:pStyle w:val="Ttulo2"/>
        <w:ind w:left="0" w:firstLine="0"/>
      </w:pPr>
      <w:r w:rsidRPr="00D04717">
        <w:t xml:space="preserve">A fiscalização dos serviços será feita por empregado formalmente designado, a quem compete verificar se a </w:t>
      </w:r>
      <w:r w:rsidR="0098597C" w:rsidRPr="00D04717">
        <w:t>CONTRATADA</w:t>
      </w:r>
      <w:r w:rsidRPr="00D04717">
        <w:t xml:space="preserve"> está executando os trabalhos, observando o contrato e os documentos que o integram e competências definidas no Manual de Contrato.</w:t>
      </w:r>
    </w:p>
    <w:p w:rsidR="00795DCB" w:rsidRPr="00D04717" w:rsidRDefault="00795DCB" w:rsidP="001C7F7D">
      <w:pPr>
        <w:pStyle w:val="Ttulo2"/>
        <w:numPr>
          <w:ilvl w:val="0"/>
          <w:numId w:val="0"/>
        </w:numPr>
      </w:pPr>
    </w:p>
    <w:p w:rsidR="00C5160E" w:rsidRPr="00D04717" w:rsidRDefault="00C5160E" w:rsidP="001C7F7D">
      <w:pPr>
        <w:pStyle w:val="Ttulo2"/>
        <w:ind w:left="0" w:firstLine="0"/>
      </w:pPr>
      <w:r w:rsidRPr="00D04717">
        <w:t xml:space="preserve">Fica assegurado aos técnicos da </w:t>
      </w:r>
      <w:proofErr w:type="spellStart"/>
      <w:r w:rsidRPr="00D04717">
        <w:t>Codevasf</w:t>
      </w:r>
      <w:proofErr w:type="spellEnd"/>
      <w:r w:rsidRPr="00D04717">
        <w:t xml:space="preserve"> o direito de</w:t>
      </w:r>
      <w:r w:rsidR="00F03AD5">
        <w:t xml:space="preserve"> </w:t>
      </w:r>
      <w:r w:rsidRPr="00D04717">
        <w:t xml:space="preserve">a seu exclusivo critério, acompanhar, fiscalizar e participar, total ou parcialmente, diretamente ou por meio de terceiros, da execução dos serviços prestados pela </w:t>
      </w:r>
      <w:r w:rsidR="0098597C" w:rsidRPr="00D04717">
        <w:t>CONTRATADA</w:t>
      </w:r>
      <w:r w:rsidRPr="00D04717">
        <w:t>, com livre acesso ao local de trabalho para obtenção de quaisquer esclarecimentos julgados necessários à execução dos serviços.</w:t>
      </w:r>
    </w:p>
    <w:p w:rsidR="00C5160E" w:rsidRPr="00D04717" w:rsidRDefault="00C5160E" w:rsidP="001C7F7D">
      <w:pPr>
        <w:pStyle w:val="Ttulo2"/>
        <w:numPr>
          <w:ilvl w:val="0"/>
          <w:numId w:val="0"/>
        </w:numPr>
      </w:pPr>
    </w:p>
    <w:p w:rsidR="00795DCB" w:rsidRPr="00D04717" w:rsidRDefault="00795DCB" w:rsidP="001C7F7D">
      <w:pPr>
        <w:pStyle w:val="Ttulo2"/>
        <w:ind w:left="0" w:firstLine="0"/>
      </w:pPr>
      <w:r w:rsidRPr="00D04717">
        <w:t>A</w:t>
      </w:r>
      <w:r w:rsidR="00B60F4C" w:rsidRPr="00D04717">
        <w:t xml:space="preserve"> fiscalização deverá a</w:t>
      </w:r>
      <w:r w:rsidRPr="00D04717">
        <w:t xml:space="preserve">companhar a execução dos serviços objeto do contrato, como representante da </w:t>
      </w:r>
      <w:proofErr w:type="spellStart"/>
      <w:r w:rsidRPr="00D04717">
        <w:t>Codevasf</w:t>
      </w:r>
      <w:proofErr w:type="spellEnd"/>
      <w:r w:rsidRPr="00D04717">
        <w:t>, de forma a garantir o cumprimento do que foi pactuado, observando para que não haja subcontratação de serviços vedados no instrumento assinado pelas partes.</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t>Deverá e</w:t>
      </w:r>
      <w:r w:rsidR="00795DCB" w:rsidRPr="00D04717">
        <w:t>sclarecer dúvidas ou fornecer informações solicitadas pelo preposto/representante da contratada ou, quando não estiverem sob sua alçada, encaminhá-las a quem compete.</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lastRenderedPageBreak/>
        <w:t>Deverá c</w:t>
      </w:r>
      <w:r w:rsidR="00795DCB" w:rsidRPr="00D04717">
        <w:t xml:space="preserve">hecar se a contratada disponibilizou </w:t>
      </w:r>
      <w:r w:rsidR="0012544E" w:rsidRPr="00D04717">
        <w:t xml:space="preserve">os </w:t>
      </w:r>
      <w:r w:rsidR="00795DCB" w:rsidRPr="00D04717">
        <w:t>equipamentos e recursos humanos previstos para a execução dos serviços.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Tratar diretamente com a equipe de apoio à fiscalização</w:t>
      </w:r>
      <w:r w:rsidR="000B37D4" w:rsidRPr="00D04717">
        <w:t xml:space="preserve">, </w:t>
      </w:r>
      <w:r w:rsidRPr="00D04717">
        <w:t>exigindo atuação em conformidade com o instrumento do contrato, cobrando a presença</w:t>
      </w:r>
      <w:r w:rsidR="00DF12A4" w:rsidRPr="00D04717">
        <w:t xml:space="preserve"> de</w:t>
      </w:r>
      <w:r w:rsidRPr="00D04717">
        <w:t xml:space="preserve"> técnicos no local da prestação dos serviços, emissão </w:t>
      </w:r>
      <w:r w:rsidR="00F03AD5">
        <w:t xml:space="preserve">de </w:t>
      </w:r>
      <w:r w:rsidRPr="00D04717">
        <w:t>documentos que se façam necessários ao fiel cumprimento do objeto.</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Solicitar da </w:t>
      </w:r>
      <w:r w:rsidR="00F75BF9" w:rsidRPr="00D04717">
        <w:t>CONTRATADA</w:t>
      </w:r>
      <w:r w:rsidRPr="00D04717">
        <w:t xml:space="preserve"> a relação de empregados contratados, com as seguintes informações: nome completo, cargo ou função, valor do salário, número do RG e do CPF.</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Acompanhar o cumprimento, pela </w:t>
      </w:r>
      <w:r w:rsidR="00F75BF9" w:rsidRPr="00D04717">
        <w:t>CONTRATADA</w:t>
      </w:r>
      <w:r w:rsidRPr="00D04717">
        <w:t>, do cronograma físico-financeiro pactuado, encaminhando ao Supervisor de Fiscalização, quando houver, ou ao titular da unidade orgânica demandante, eventuais pedidos de modificações solicitados pela contratada.</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D04717">
        <w:t>os serviços</w:t>
      </w:r>
      <w:r w:rsidRPr="00D04717">
        <w:t xml:space="preserve"> ou em relação a terceiros, cientificando-a da possibilidade de não conclusão do objeto na data aprazada, com as devidas justificativas.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Rejeitar, no todo ou em parte, serviço executado em desacor</w:t>
      </w:r>
      <w:r w:rsidR="004D0521" w:rsidRPr="00D04717">
        <w:t>do com o instrumento contratual.</w:t>
      </w:r>
    </w:p>
    <w:p w:rsidR="004D0521" w:rsidRPr="00D04717" w:rsidRDefault="004D0521" w:rsidP="001C7F7D">
      <w:pPr>
        <w:pStyle w:val="Ttulo2"/>
        <w:numPr>
          <w:ilvl w:val="0"/>
          <w:numId w:val="0"/>
        </w:numPr>
      </w:pPr>
    </w:p>
    <w:p w:rsidR="00A6649F" w:rsidRPr="00D04717" w:rsidRDefault="00A6649F" w:rsidP="001C7F7D">
      <w:pPr>
        <w:pStyle w:val="Ttulo2"/>
        <w:ind w:left="0" w:firstLine="0"/>
      </w:pPr>
      <w:r w:rsidRPr="00D04717">
        <w:t xml:space="preserve">O fiscal do contrato terá </w:t>
      </w:r>
      <w:r w:rsidR="004758DE" w:rsidRPr="00D04717">
        <w:t>05</w:t>
      </w:r>
      <w:r w:rsidRPr="00D04717">
        <w:t xml:space="preserve"> (</w:t>
      </w:r>
      <w:r w:rsidR="004758DE" w:rsidRPr="00D04717">
        <w:t>cinco</w:t>
      </w:r>
      <w:r w:rsidRPr="00D04717">
        <w:t xml:space="preserve">) dias úteis para analisar </w:t>
      </w:r>
      <w:r w:rsidR="0012544E" w:rsidRPr="00D04717">
        <w:t>os relatórios e documentos apresentados</w:t>
      </w:r>
      <w:r w:rsidRPr="00D04717">
        <w:t xml:space="preserve"> pela contratada</w:t>
      </w:r>
      <w:r w:rsidR="0012544E" w:rsidRPr="00D04717">
        <w:t>, contados do dia seguinte do recebimento destes</w:t>
      </w:r>
      <w:r w:rsidRPr="00D04717">
        <w:t>.</w:t>
      </w:r>
    </w:p>
    <w:p w:rsidR="0012544E" w:rsidRPr="00D04717" w:rsidRDefault="0012544E" w:rsidP="0000460C"/>
    <w:p w:rsidR="00795DCB" w:rsidRPr="00D04717" w:rsidRDefault="00795DCB" w:rsidP="00162A5D">
      <w:pPr>
        <w:pStyle w:val="Ttulo2"/>
        <w:ind w:left="0" w:firstLine="0"/>
      </w:pPr>
      <w:r w:rsidRPr="00D04717">
        <w:t>Notificar a contratada sobre quaisquer ocorrências encontradas em desconformidade com as cláusulas contratuais, sempre por escrito, com prov</w:t>
      </w:r>
      <w:r w:rsidR="004D0521" w:rsidRPr="00D04717">
        <w:t>a de recebimento da notificação.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em arquivo organizado memória de cálculo dos quantitativos de serviços executados e os </w:t>
      </w:r>
      <w:r w:rsidR="00B533DE" w:rsidRPr="00D04717">
        <w:t>consequentes</w:t>
      </w:r>
      <w:r w:rsidRPr="00D04717">
        <w:t xml:space="preserve"> boletins de medição com vistas a atender demandas de órgão</w:t>
      </w:r>
      <w:r w:rsidR="004D0521" w:rsidRPr="00D04717">
        <w:t>s de controle interno e externo.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Atestar as notas fiscais e encaminhá-las ao Supervisor de Fiscalização, quando houver, ou ao titular da unidade orgânica demandante, para p</w:t>
      </w:r>
      <w:r w:rsidR="004D0521" w:rsidRPr="00D04717">
        <w:t>rovidências quanto ao pagamento.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e encaminhar ao Supervisor de Fiscalização, quando houver, ou ao titular da unidade orgânica demandante, para providências, os pedidos de reajuste/repactuação e re</w:t>
      </w:r>
      <w:r w:rsidR="004D0521" w:rsidRPr="00D04717">
        <w:t>equilíbrio econômico financeiro.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4717">
        <w:t>do prazo de vigência contratual.</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4717">
        <w:t xml:space="preserve"> pela autoridade competente</w:t>
      </w:r>
      <w:r w:rsidR="00122CAF" w:rsidRPr="00D04717">
        <w:t>.</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Informar à unidade de finanças, mediante Termo de Encerramento Físico – TEF, quanto ao término da vigência do contrato, para providências do sentido de liberação da garantia co</w:t>
      </w:r>
      <w:r w:rsidR="004D0521" w:rsidRPr="00D04717">
        <w:t>ntratual em favor da contratada.</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as etapas d</w:t>
      </w:r>
      <w:r w:rsidR="006F700B" w:rsidRPr="00D04717">
        <w:t xml:space="preserve">os </w:t>
      </w:r>
      <w:r w:rsidRPr="00D04717">
        <w:t>serviços mediante medições precisas e de a</w:t>
      </w:r>
      <w:r w:rsidR="004D0521" w:rsidRPr="00D04717">
        <w:t>cordo com as regras contratuais.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Informar ao </w:t>
      </w:r>
      <w:r w:rsidR="004F219F" w:rsidRPr="00D04717">
        <w:t>Supervisor de Fiscalização</w:t>
      </w:r>
      <w:r w:rsidRPr="00D04717">
        <w:t>, quando houver, ou ao titular da unidade orgânica demandante as ocorrências relacionadas à execução do contrato que ultrapassarem a sua competência de atuação, objetivando a regularização da</w:t>
      </w:r>
      <w:r w:rsidR="004D0521" w:rsidRPr="00D04717">
        <w:t>s faltas ou defeitos observados.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lastRenderedPageBreak/>
        <w:t xml:space="preserve">Receber, provisória e definitivamente, </w:t>
      </w:r>
      <w:r w:rsidR="006F700B" w:rsidRPr="00D04717">
        <w:t xml:space="preserve">os </w:t>
      </w:r>
      <w:r w:rsidRPr="00D04717">
        <w:t>serviços sob sua responsabilidade, mediante recibo ou Termo Circunstanciado, quando não for designada comissão de</w:t>
      </w:r>
      <w:r w:rsidR="004D0521" w:rsidRPr="00D04717">
        <w:t xml:space="preserve"> recebimento ou outro empregado.</w:t>
      </w:r>
    </w:p>
    <w:p w:rsidR="00795DCB" w:rsidRPr="00D04717" w:rsidRDefault="00795DCB" w:rsidP="00162A5D">
      <w:pPr>
        <w:pStyle w:val="Ttulo2"/>
        <w:numPr>
          <w:ilvl w:val="0"/>
          <w:numId w:val="0"/>
        </w:numPr>
      </w:pPr>
    </w:p>
    <w:p w:rsidR="003A2D9B" w:rsidRPr="00D04717" w:rsidRDefault="003A2D9B" w:rsidP="00162A5D">
      <w:pPr>
        <w:pStyle w:val="Ttulo2"/>
        <w:ind w:left="0" w:firstLine="0"/>
      </w:pPr>
      <w:r w:rsidRPr="00D04717">
        <w:t xml:space="preserve">Cabe à Fiscalização verificar a ocorrência de fatos para os quais </w:t>
      </w:r>
      <w:r w:rsidR="00947292" w:rsidRPr="00D04717">
        <w:t>tenha</w:t>
      </w:r>
      <w:r w:rsidRPr="00D04717">
        <w:t xml:space="preserve"> sido estipulada qualquer penalidade contratual. A Fiscalização informará ao setor competente quanto ao fato, instruindo o seu relatório com os documentos necessários, e em caso de multa, a indicação do seu valor.</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A ação e/ou omissão, total ou parcial, da Fiscalização não eximirá a Contratada da integral responsabilidade pela execução do objeto deste contrato.</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 xml:space="preserve">A Fiscalização deverá verificar, periodicamente, no decorrer da execução do contrato, se a </w:t>
      </w:r>
      <w:r w:rsidR="0098597C" w:rsidRPr="00D04717">
        <w:t>CONTRATADA</w:t>
      </w:r>
      <w:r w:rsidRPr="00D04717">
        <w:t xml:space="preserve"> mantém, em compatibilidade com as obrigações assumidas, todas as condições de habilitação e qualificação exigidas na licitação, comprovada mediante consulta ao SICAF, CADIN ou certidões comprobatórias.</w:t>
      </w:r>
    </w:p>
    <w:p w:rsidR="00C5160E" w:rsidRPr="00D04717" w:rsidRDefault="00C5160E" w:rsidP="00C5160E"/>
    <w:p w:rsidR="00683676" w:rsidRPr="00D04717" w:rsidRDefault="00683676" w:rsidP="00C5160E"/>
    <w:p w:rsidR="003A2D9B" w:rsidRPr="00D04717" w:rsidRDefault="003A2D9B" w:rsidP="007A18DB">
      <w:pPr>
        <w:pStyle w:val="Ttulo1"/>
      </w:pPr>
      <w:bookmarkStart w:id="31" w:name="_Toc51323117"/>
      <w:r w:rsidRPr="00D04717">
        <w:t>RECEBIMENTO DEFINITIVO DOS SERVIÇOS</w:t>
      </w:r>
      <w:bookmarkEnd w:id="31"/>
    </w:p>
    <w:p w:rsidR="00C5160E" w:rsidRPr="00D04717" w:rsidRDefault="00C5160E" w:rsidP="00C5160E"/>
    <w:p w:rsidR="0036510C" w:rsidRPr="00D04717" w:rsidRDefault="0036510C" w:rsidP="0036510C">
      <w:pPr>
        <w:pStyle w:val="Ttulo2"/>
        <w:ind w:left="0" w:firstLine="0"/>
      </w:pPr>
      <w:bookmarkStart w:id="32" w:name="_Ref462323335"/>
      <w:r w:rsidRPr="00D04717">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2"/>
    </w:p>
    <w:p w:rsidR="0036510C" w:rsidRPr="00D04717" w:rsidRDefault="0036510C" w:rsidP="0036510C">
      <w:pPr>
        <w:rPr>
          <w:szCs w:val="20"/>
        </w:rPr>
      </w:pPr>
    </w:p>
    <w:p w:rsidR="0036510C" w:rsidRPr="00D04717" w:rsidRDefault="0036510C" w:rsidP="0036510C">
      <w:pPr>
        <w:pStyle w:val="Ttulo3"/>
        <w:ind w:left="0" w:firstLine="0"/>
      </w:pPr>
      <w:r w:rsidRPr="00D04717">
        <w:t>Após o término dos serviços objeto deste TR, a CONTRATADA requererá à FISCALIZAÇÃO, o seu recebimento provisório, que deverá ocorrer no prazo de 15 (quinze) dias da data de sua solicitação.</w:t>
      </w:r>
    </w:p>
    <w:p w:rsidR="0036510C" w:rsidRPr="00D04717" w:rsidRDefault="0036510C" w:rsidP="0036510C"/>
    <w:p w:rsidR="0036510C" w:rsidRPr="00D04717" w:rsidRDefault="0036510C" w:rsidP="0036510C">
      <w:pPr>
        <w:pStyle w:val="Ttulo3"/>
        <w:ind w:left="0" w:firstLine="0"/>
      </w:pPr>
      <w:r w:rsidRPr="00D04717">
        <w:t>Na hipótese da necessidade de correção, será estabelecido pela FISCALIZAÇÃO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Após o recebimento provisório do objeto pela FISCALIZAÇÃO, será designado Servidor ou Comissão para o recebimento definitivo do objeto, que deverá ocorrer no prazo de até 15 (quinze) dias da data de sua designação.</w:t>
      </w:r>
    </w:p>
    <w:p w:rsidR="0036510C" w:rsidRPr="00D04717" w:rsidRDefault="0036510C" w:rsidP="0036510C"/>
    <w:p w:rsidR="0036510C" w:rsidRPr="00D04717" w:rsidRDefault="0036510C" w:rsidP="0036510C">
      <w:pPr>
        <w:pStyle w:val="Ttulo3"/>
        <w:ind w:left="0" w:firstLine="0"/>
      </w:pPr>
      <w:r w:rsidRPr="00D04717">
        <w:t>Na hipótese da necessidade de correção, o Servidor ou Comissão estabelecerá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Aceitos e aprovados os serviços, será emitido o Termo de Encerramento Físico (TEF), que deverá ser assinado por representante autorizado da CONTRATADA, possibilitando a liberação da garantia.</w:t>
      </w:r>
    </w:p>
    <w:p w:rsidR="0036510C" w:rsidRPr="00D04717" w:rsidRDefault="0036510C" w:rsidP="0036510C">
      <w:pPr>
        <w:pStyle w:val="Ttulo3"/>
        <w:numPr>
          <w:ilvl w:val="0"/>
          <w:numId w:val="0"/>
        </w:numPr>
      </w:pPr>
    </w:p>
    <w:p w:rsidR="0036510C" w:rsidRPr="00D04717" w:rsidRDefault="0036510C" w:rsidP="0036510C">
      <w:pPr>
        <w:pStyle w:val="Ttulo3"/>
        <w:ind w:left="0" w:firstLine="0"/>
      </w:pPr>
      <w:r w:rsidRPr="00D04717">
        <w:t xml:space="preserve">O recebimento provisório ou definitivo não exclui a responsabilidade civil pela execução dos serviços, nem ético-profissional pela perfeita execução do contrato, dentro dos limites estabelecidos neste </w:t>
      </w:r>
      <w:r w:rsidR="00AB5BD9" w:rsidRPr="00D04717">
        <w:t>Termo de Referência</w:t>
      </w:r>
      <w:r w:rsidRPr="00D04717">
        <w:t>, por parte da CONTRATADA.</w:t>
      </w:r>
    </w:p>
    <w:p w:rsidR="0036510C" w:rsidRPr="00D04717" w:rsidRDefault="0036510C" w:rsidP="0036510C">
      <w:pPr>
        <w:rPr>
          <w:szCs w:val="20"/>
        </w:rPr>
      </w:pPr>
    </w:p>
    <w:p w:rsidR="0036510C" w:rsidRPr="00D04717" w:rsidRDefault="0036510C" w:rsidP="0036510C">
      <w:pPr>
        <w:pStyle w:val="Ttulo3"/>
        <w:ind w:left="0" w:firstLine="0"/>
      </w:pPr>
      <w:r w:rsidRPr="00D0471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CONTRATADA entende e aceita que o pleno cumprimento do estipulado neste item é condicionante para:</w:t>
      </w:r>
    </w:p>
    <w:p w:rsidR="0036510C" w:rsidRPr="00D04717" w:rsidRDefault="0036510C" w:rsidP="0036510C">
      <w:pPr>
        <w:rPr>
          <w:szCs w:val="20"/>
        </w:rPr>
      </w:pPr>
    </w:p>
    <w:p w:rsidR="0036510C" w:rsidRPr="00D04717" w:rsidRDefault="0036510C" w:rsidP="0036510C">
      <w:pPr>
        <w:ind w:left="851"/>
        <w:rPr>
          <w:szCs w:val="20"/>
        </w:rPr>
      </w:pPr>
      <w:r w:rsidRPr="00D04717">
        <w:rPr>
          <w:szCs w:val="20"/>
        </w:rPr>
        <w:t>a)</w:t>
      </w:r>
      <w:r w:rsidRPr="00D04717">
        <w:rPr>
          <w:szCs w:val="20"/>
        </w:rPr>
        <w:tab/>
        <w:t>Emissão do Termo de Encerramento Físico (TEF);</w:t>
      </w:r>
    </w:p>
    <w:p w:rsidR="0036510C" w:rsidRPr="00D04717" w:rsidRDefault="0036510C" w:rsidP="0036510C">
      <w:pPr>
        <w:ind w:left="851"/>
        <w:rPr>
          <w:szCs w:val="20"/>
        </w:rPr>
      </w:pPr>
      <w:r w:rsidRPr="00D04717">
        <w:rPr>
          <w:szCs w:val="20"/>
        </w:rPr>
        <w:t>b)</w:t>
      </w:r>
      <w:r w:rsidRPr="00D04717">
        <w:rPr>
          <w:szCs w:val="20"/>
        </w:rPr>
        <w:tab/>
        <w:t>Emissão do Atestado de Capacidade Técnica;</w:t>
      </w:r>
    </w:p>
    <w:p w:rsidR="0036510C" w:rsidRPr="00D04717" w:rsidRDefault="0036510C" w:rsidP="0036510C">
      <w:pPr>
        <w:ind w:left="851"/>
        <w:rPr>
          <w:szCs w:val="20"/>
        </w:rPr>
      </w:pPr>
      <w:r w:rsidRPr="00D04717">
        <w:rPr>
          <w:szCs w:val="20"/>
        </w:rPr>
        <w:t>c)</w:t>
      </w:r>
      <w:r w:rsidRPr="00D04717">
        <w:rPr>
          <w:szCs w:val="20"/>
        </w:rPr>
        <w:tab/>
        <w:t>Liberação da Caução Contratual.</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última fatura de serviços somente será encaminhada para pagamento após a emissão do Termo de Encerramento Físico do Contrato (TEF), que deverá ser anexado ao processo de liberação e pagamento.</w:t>
      </w:r>
    </w:p>
    <w:p w:rsidR="0036510C" w:rsidRPr="00D04717" w:rsidRDefault="0036510C" w:rsidP="0036510C"/>
    <w:p w:rsidR="00A1339C" w:rsidRPr="00D04717" w:rsidRDefault="00A1339C" w:rsidP="003A2D9B">
      <w:pPr>
        <w:rPr>
          <w:szCs w:val="20"/>
        </w:rPr>
      </w:pPr>
    </w:p>
    <w:p w:rsidR="00BF430C" w:rsidRPr="00D04717" w:rsidRDefault="00BF430C" w:rsidP="007A18DB">
      <w:pPr>
        <w:pStyle w:val="Ttulo1"/>
      </w:pPr>
      <w:bookmarkStart w:id="33" w:name="_Toc51323118"/>
      <w:r w:rsidRPr="00D04717">
        <w:t>SEGURANÇA E MEDICINA DO TRABALHO</w:t>
      </w:r>
      <w:bookmarkEnd w:id="33"/>
    </w:p>
    <w:p w:rsidR="00BF430C" w:rsidRPr="00D04717" w:rsidRDefault="00BF430C" w:rsidP="00BF430C">
      <w:pPr>
        <w:rPr>
          <w:szCs w:val="20"/>
        </w:rPr>
      </w:pPr>
    </w:p>
    <w:p w:rsidR="00BF430C" w:rsidRPr="00D04717" w:rsidRDefault="00BF430C" w:rsidP="00BD0926">
      <w:pPr>
        <w:pStyle w:val="Ttulo2"/>
        <w:ind w:left="0" w:firstLine="0"/>
      </w:pPr>
      <w:r w:rsidRPr="00D04717">
        <w:t>A Contratada deverá atender à legislação pertinente à proteção da integridade física e da saúde dos trabalhadores durante a realização dos serviços, conforme dispõe a Lei nº 6.514 de 22/12/1977, Portaria nº 3.214, de 08/06/1978, do ISSO e deverá:</w:t>
      </w:r>
    </w:p>
    <w:p w:rsidR="00BF430C" w:rsidRPr="00D04717" w:rsidRDefault="00BF430C" w:rsidP="00B829E1">
      <w:pPr>
        <w:rPr>
          <w:szCs w:val="20"/>
        </w:rPr>
      </w:pPr>
    </w:p>
    <w:p w:rsidR="00BF430C" w:rsidRPr="00D04717" w:rsidRDefault="00BF430C" w:rsidP="00CB05FB">
      <w:pPr>
        <w:pStyle w:val="PargrafodaLista"/>
        <w:numPr>
          <w:ilvl w:val="0"/>
          <w:numId w:val="2"/>
        </w:numPr>
        <w:ind w:left="709" w:hanging="567"/>
        <w:rPr>
          <w:szCs w:val="20"/>
        </w:rPr>
      </w:pPr>
      <w:r w:rsidRPr="00D04717">
        <w:rPr>
          <w:szCs w:val="20"/>
        </w:rPr>
        <w:t xml:space="preserve">Cumprir e fazer cumprir as Normas Regulamentadoras de Segurança e Medicina do Trabalho – </w:t>
      </w:r>
      <w:proofErr w:type="spellStart"/>
      <w:r w:rsidRPr="00D04717">
        <w:rPr>
          <w:szCs w:val="20"/>
        </w:rPr>
        <w:t>NRs</w:t>
      </w:r>
      <w:proofErr w:type="spellEnd"/>
      <w:r w:rsidRPr="00D04717">
        <w:rPr>
          <w:szCs w:val="20"/>
        </w:rPr>
        <w:t>, pertinentes à natureza dos serviços a serem desenvolvidos;</w:t>
      </w:r>
    </w:p>
    <w:p w:rsidR="00BF430C" w:rsidRPr="00D04717" w:rsidRDefault="00BF430C" w:rsidP="00F75BF9">
      <w:pPr>
        <w:pStyle w:val="PargrafodaLista"/>
        <w:numPr>
          <w:ilvl w:val="0"/>
          <w:numId w:val="2"/>
        </w:numPr>
        <w:ind w:left="142" w:firstLine="0"/>
        <w:rPr>
          <w:szCs w:val="20"/>
        </w:rPr>
      </w:pPr>
      <w:r w:rsidRPr="00D04717">
        <w:rPr>
          <w:szCs w:val="20"/>
        </w:rPr>
        <w:t>Elaborar os Programas PPRA e PCMSO, além do PCMAT nos casos previstos na NR-18;</w:t>
      </w:r>
    </w:p>
    <w:p w:rsidR="00BF430C" w:rsidRPr="00D04717" w:rsidRDefault="00BF430C" w:rsidP="00F75BF9">
      <w:pPr>
        <w:pStyle w:val="PargrafodaLista"/>
        <w:numPr>
          <w:ilvl w:val="0"/>
          <w:numId w:val="2"/>
        </w:numPr>
        <w:ind w:left="142" w:firstLine="0"/>
        <w:rPr>
          <w:szCs w:val="20"/>
        </w:rPr>
      </w:pPr>
      <w:r w:rsidRPr="00D04717">
        <w:rPr>
          <w:szCs w:val="20"/>
        </w:rPr>
        <w:t>Manter nos Eixos, o SESMT conforme dimensionamento disposto no Quadro II da NR-4.</w:t>
      </w:r>
    </w:p>
    <w:p w:rsidR="00744802" w:rsidRPr="00D04717" w:rsidRDefault="00744802" w:rsidP="00BF430C">
      <w:pPr>
        <w:rPr>
          <w:szCs w:val="20"/>
        </w:rPr>
      </w:pPr>
      <w:bookmarkStart w:id="34" w:name="_Hlk531769735"/>
    </w:p>
    <w:p w:rsidR="00E3171D" w:rsidRPr="00D04717" w:rsidRDefault="00E3171D" w:rsidP="00BF430C">
      <w:pPr>
        <w:rPr>
          <w:szCs w:val="20"/>
        </w:rPr>
      </w:pPr>
    </w:p>
    <w:p w:rsidR="00BF430C" w:rsidRPr="00D04717" w:rsidRDefault="00BF430C" w:rsidP="007A18DB">
      <w:pPr>
        <w:pStyle w:val="Ttulo1"/>
      </w:pPr>
      <w:bookmarkStart w:id="35" w:name="_Toc51323119"/>
      <w:r w:rsidRPr="00D04717">
        <w:t>CRITÉRIOS DE SUSTENTABILIDADE AMBIENTAL</w:t>
      </w:r>
      <w:bookmarkEnd w:id="35"/>
    </w:p>
    <w:p w:rsidR="00F75BF9" w:rsidRPr="00D04717" w:rsidRDefault="00F75BF9" w:rsidP="00F75BF9"/>
    <w:p w:rsidR="00FA5902" w:rsidRPr="00D76CE7" w:rsidRDefault="00EC7453" w:rsidP="00F75BF9">
      <w:pPr>
        <w:rPr>
          <w:szCs w:val="20"/>
        </w:rPr>
      </w:pPr>
      <w:r w:rsidRPr="00D76CE7">
        <w:rPr>
          <w:szCs w:val="20"/>
        </w:rPr>
        <w:t xml:space="preserve">A contratada, quando da execução dos serviços de acompanhamento dos objetos relacionados no item </w:t>
      </w:r>
      <w:r w:rsidR="004C4902" w:rsidRPr="00D76CE7">
        <w:rPr>
          <w:szCs w:val="20"/>
        </w:rPr>
        <w:fldChar w:fldCharType="begin"/>
      </w:r>
      <w:r w:rsidRPr="00D76CE7">
        <w:rPr>
          <w:szCs w:val="20"/>
        </w:rPr>
        <w:instrText xml:space="preserve"> REF _Ref462160063 \r \h </w:instrText>
      </w:r>
      <w:r w:rsidR="00D04717" w:rsidRPr="00D76CE7">
        <w:rPr>
          <w:szCs w:val="20"/>
        </w:rPr>
        <w:instrText xml:space="preserve"> \* MERGEFORMAT </w:instrText>
      </w:r>
      <w:r w:rsidR="004C4902" w:rsidRPr="00D76CE7">
        <w:rPr>
          <w:szCs w:val="20"/>
        </w:rPr>
      </w:r>
      <w:r w:rsidR="004C4902" w:rsidRPr="00D76CE7">
        <w:rPr>
          <w:szCs w:val="20"/>
        </w:rPr>
        <w:fldChar w:fldCharType="separate"/>
      </w:r>
      <w:proofErr w:type="gramStart"/>
      <w:r w:rsidR="001A7B5F">
        <w:rPr>
          <w:szCs w:val="20"/>
        </w:rPr>
        <w:t>5</w:t>
      </w:r>
      <w:proofErr w:type="gramEnd"/>
      <w:r w:rsidR="004C4902" w:rsidRPr="00D76CE7">
        <w:rPr>
          <w:szCs w:val="20"/>
        </w:rPr>
        <w:fldChar w:fldCharType="end"/>
      </w:r>
      <w:r w:rsidRPr="00D76CE7">
        <w:rPr>
          <w:szCs w:val="20"/>
        </w:rPr>
        <w:t xml:space="preserve"> deste TR, deverá estar atenta</w:t>
      </w:r>
      <w:r w:rsidR="00FA5902" w:rsidRPr="00D76CE7">
        <w:rPr>
          <w:szCs w:val="20"/>
        </w:rPr>
        <w:t>,</w:t>
      </w:r>
      <w:r w:rsidRPr="00D76CE7">
        <w:rPr>
          <w:szCs w:val="20"/>
        </w:rPr>
        <w:t xml:space="preserve"> se a execução do referido objeto est</w:t>
      </w:r>
      <w:r w:rsidR="004E6E8B" w:rsidRPr="00D76CE7">
        <w:rPr>
          <w:szCs w:val="20"/>
        </w:rPr>
        <w:t>á</w:t>
      </w:r>
      <w:r w:rsidRPr="00D76CE7">
        <w:rPr>
          <w:szCs w:val="20"/>
        </w:rPr>
        <w:t xml:space="preserve"> atendendo à </w:t>
      </w:r>
      <w:r w:rsidR="00FA5902" w:rsidRPr="00D76CE7">
        <w:rPr>
          <w:szCs w:val="20"/>
        </w:rPr>
        <w:t>legislação vigente que estabelece diretrizes para a sustentabilidade ambiental</w:t>
      </w:r>
      <w:r w:rsidR="00BB3E17" w:rsidRPr="00D76CE7">
        <w:rPr>
          <w:szCs w:val="20"/>
        </w:rPr>
        <w:t>, no tocante a</w:t>
      </w:r>
      <w:r w:rsidR="00FA5902" w:rsidRPr="00D76CE7">
        <w:rPr>
          <w:szCs w:val="20"/>
        </w:rPr>
        <w:t xml:space="preserve"> projetos, serviços de engenharia e aquisição de materiais, quais sejam:</w:t>
      </w:r>
    </w:p>
    <w:p w:rsidR="00EC7453" w:rsidRPr="00D04717" w:rsidRDefault="00EC7453" w:rsidP="00F75BF9">
      <w:pPr>
        <w:rPr>
          <w:color w:val="0070C0"/>
        </w:rPr>
      </w:pPr>
    </w:p>
    <w:p w:rsidR="0056517F" w:rsidRPr="00C42BE7" w:rsidRDefault="00394AD7" w:rsidP="00D76CE7">
      <w:pPr>
        <w:pStyle w:val="Ttulo2"/>
        <w:ind w:left="0" w:firstLine="0"/>
      </w:pPr>
      <w:r w:rsidRPr="00C42BE7">
        <w:t>Atender às diretrizes estabelecidas pelo Decreto nº 7.746, de 05/06/2012, que regulamentou o art. 3º da Lei nº 8.666, de 21/06/1993</w:t>
      </w:r>
      <w:r w:rsidR="00244417" w:rsidRPr="00C42BE7">
        <w:t>.</w:t>
      </w:r>
      <w:r w:rsidRPr="00C42BE7">
        <w:t xml:space="preserve"> </w:t>
      </w:r>
      <w:r w:rsidR="00244417" w:rsidRPr="00D76CE7">
        <w:t>E</w:t>
      </w:r>
      <w:r w:rsidRPr="00D76CE7">
        <w:t>m seu art. 4º,</w:t>
      </w:r>
      <w:r w:rsidR="00244417" w:rsidRPr="00D76CE7">
        <w:t xml:space="preserve"> o Decreto nº </w:t>
      </w:r>
      <w:r w:rsidR="00244417" w:rsidRPr="00C42BE7">
        <w:t>7.746</w:t>
      </w:r>
      <w:r w:rsidRPr="00C42BE7">
        <w:t xml:space="preserve">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C42BE7">
        <w:t xml:space="preserve"> entre outras:</w:t>
      </w:r>
    </w:p>
    <w:p w:rsidR="0056517F" w:rsidRPr="00C42BE7" w:rsidRDefault="0056517F" w:rsidP="0056517F"/>
    <w:p w:rsidR="009C2B28" w:rsidRPr="00C42BE7" w:rsidRDefault="009C2B28" w:rsidP="00BB085E">
      <w:pPr>
        <w:pStyle w:val="PargrafodaLista"/>
        <w:numPr>
          <w:ilvl w:val="0"/>
          <w:numId w:val="12"/>
        </w:numPr>
        <w:rPr>
          <w:szCs w:val="20"/>
        </w:rPr>
      </w:pPr>
      <w:r w:rsidRPr="00C42BE7">
        <w:rPr>
          <w:szCs w:val="20"/>
        </w:rPr>
        <w:t>baixo impacto sobre recursos naturais como flora, fauna, ar, solo e água;</w:t>
      </w:r>
    </w:p>
    <w:p w:rsidR="009C2B28" w:rsidRPr="00C42BE7" w:rsidRDefault="009C2B28" w:rsidP="00BB085E">
      <w:pPr>
        <w:pStyle w:val="PargrafodaLista"/>
        <w:numPr>
          <w:ilvl w:val="0"/>
          <w:numId w:val="12"/>
        </w:numPr>
        <w:rPr>
          <w:szCs w:val="20"/>
        </w:rPr>
      </w:pPr>
      <w:r w:rsidRPr="00C42BE7">
        <w:rPr>
          <w:szCs w:val="20"/>
        </w:rPr>
        <w:t>preferência para materiais, tecnologias e matérias-primas de origem local;</w:t>
      </w:r>
    </w:p>
    <w:p w:rsidR="009C2B28" w:rsidRPr="00C42BE7" w:rsidRDefault="009C2B28" w:rsidP="00BB085E">
      <w:pPr>
        <w:pStyle w:val="PargrafodaLista"/>
        <w:numPr>
          <w:ilvl w:val="0"/>
          <w:numId w:val="12"/>
        </w:numPr>
        <w:rPr>
          <w:szCs w:val="20"/>
        </w:rPr>
      </w:pPr>
      <w:r w:rsidRPr="00C42BE7">
        <w:rPr>
          <w:szCs w:val="20"/>
        </w:rPr>
        <w:t>maior eficiência na utilização de recursos naturais como água e energia;</w:t>
      </w:r>
    </w:p>
    <w:p w:rsidR="009C2B28" w:rsidRPr="00C42BE7" w:rsidRDefault="009C2B28" w:rsidP="00BB085E">
      <w:pPr>
        <w:pStyle w:val="PargrafodaLista"/>
        <w:numPr>
          <w:ilvl w:val="0"/>
          <w:numId w:val="12"/>
        </w:numPr>
        <w:rPr>
          <w:szCs w:val="20"/>
        </w:rPr>
      </w:pPr>
      <w:r w:rsidRPr="00C42BE7">
        <w:rPr>
          <w:szCs w:val="20"/>
        </w:rPr>
        <w:t>maior geração de empregos, preferencialmente com mão de obra local;</w:t>
      </w:r>
    </w:p>
    <w:p w:rsidR="009C2B28" w:rsidRPr="00C42BE7" w:rsidRDefault="009C2B28" w:rsidP="00BB085E">
      <w:pPr>
        <w:pStyle w:val="PargrafodaLista"/>
        <w:numPr>
          <w:ilvl w:val="0"/>
          <w:numId w:val="12"/>
        </w:numPr>
        <w:rPr>
          <w:szCs w:val="20"/>
        </w:rPr>
      </w:pPr>
      <w:r w:rsidRPr="00C42BE7">
        <w:rPr>
          <w:szCs w:val="20"/>
        </w:rPr>
        <w:t>maior vida útil e menor custo de manutenção do bem e da obra;</w:t>
      </w:r>
    </w:p>
    <w:p w:rsidR="009C2B28" w:rsidRPr="00C42BE7" w:rsidRDefault="009C2B28" w:rsidP="00BB085E">
      <w:pPr>
        <w:pStyle w:val="PargrafodaLista"/>
        <w:numPr>
          <w:ilvl w:val="0"/>
          <w:numId w:val="12"/>
        </w:numPr>
        <w:rPr>
          <w:szCs w:val="20"/>
        </w:rPr>
      </w:pPr>
      <w:r w:rsidRPr="00C42BE7">
        <w:rPr>
          <w:szCs w:val="20"/>
        </w:rPr>
        <w:t>uso de inovações que reduzam a pressão sobre recursos naturais;</w:t>
      </w:r>
    </w:p>
    <w:p w:rsidR="009C2B28" w:rsidRPr="00C42BE7" w:rsidRDefault="009C2B28" w:rsidP="00BB085E">
      <w:pPr>
        <w:pStyle w:val="PargrafodaLista"/>
        <w:numPr>
          <w:ilvl w:val="0"/>
          <w:numId w:val="12"/>
        </w:numPr>
        <w:rPr>
          <w:szCs w:val="20"/>
        </w:rPr>
      </w:pPr>
      <w:r w:rsidRPr="00C42BE7">
        <w:rPr>
          <w:szCs w:val="20"/>
        </w:rPr>
        <w:t>origem sustentável dos recursos naturais utilizados nos bens, nos serviços e nas obras; e</w:t>
      </w:r>
    </w:p>
    <w:p w:rsidR="009C2B28" w:rsidRPr="00C42BE7" w:rsidRDefault="009C2B28" w:rsidP="00BB085E">
      <w:pPr>
        <w:pStyle w:val="PargrafodaLista"/>
        <w:numPr>
          <w:ilvl w:val="0"/>
          <w:numId w:val="12"/>
        </w:numPr>
        <w:rPr>
          <w:szCs w:val="20"/>
        </w:rPr>
      </w:pPr>
      <w:r w:rsidRPr="00C42BE7">
        <w:rPr>
          <w:szCs w:val="20"/>
        </w:rPr>
        <w:t>utilização de produtos florestais madeireiros e não madeireiros originários de manejo florestal sustentável ou de reflorestamento.</w:t>
      </w:r>
    </w:p>
    <w:p w:rsidR="0056517F" w:rsidRPr="00C42BE7" w:rsidRDefault="0056517F" w:rsidP="0056517F">
      <w:pPr>
        <w:rPr>
          <w:szCs w:val="20"/>
        </w:rPr>
      </w:pPr>
    </w:p>
    <w:p w:rsidR="00394AD7" w:rsidRPr="00C42BE7" w:rsidRDefault="00394AD7" w:rsidP="00D76CE7">
      <w:pPr>
        <w:pStyle w:val="Ttulo2"/>
        <w:ind w:left="0" w:firstLine="0"/>
      </w:pPr>
      <w:r w:rsidRPr="00C42BE7">
        <w:t xml:space="preserve">Com base nas diretrizes supracitadas, atentar-se para o atendimento de alguns critérios estabelecidos na Instrução Normativa nº 1, de 19/01/2010 (MPOG), </w:t>
      </w:r>
      <w:r w:rsidR="00FA5902" w:rsidRPr="00C42BE7">
        <w:t>para a elaboração do projeto básico e/ou executivo</w:t>
      </w:r>
      <w:r w:rsidR="009636E9" w:rsidRPr="00C42BE7">
        <w:t>, serviços de engenharia e aquisição de materiais</w:t>
      </w:r>
      <w:r w:rsidR="00FA5902" w:rsidRPr="00C42BE7">
        <w:t xml:space="preserve">, </w:t>
      </w:r>
      <w:r w:rsidRPr="00C42BE7">
        <w:t>tais como:</w:t>
      </w:r>
    </w:p>
    <w:p w:rsidR="00394AD7" w:rsidRPr="00C42BE7" w:rsidRDefault="00394AD7" w:rsidP="003F1663">
      <w:pPr>
        <w:pStyle w:val="Ttulo2"/>
        <w:numPr>
          <w:ilvl w:val="0"/>
          <w:numId w:val="0"/>
        </w:numPr>
      </w:pPr>
    </w:p>
    <w:p w:rsidR="00394AD7" w:rsidRPr="00C42BE7" w:rsidRDefault="00394AD7" w:rsidP="00BB085E">
      <w:pPr>
        <w:pStyle w:val="PargrafodaLista"/>
        <w:numPr>
          <w:ilvl w:val="0"/>
          <w:numId w:val="13"/>
        </w:numPr>
      </w:pPr>
      <w:r w:rsidRPr="00C42BE7">
        <w:t>Uso de equipamentos de climatização mecânica, ou de novas tecnologias de resfriamento do ar, que utilizem energia elétrica, apenas nos ambientes aonde for indispensável;</w:t>
      </w:r>
    </w:p>
    <w:p w:rsidR="00394AD7" w:rsidRPr="00C42BE7" w:rsidRDefault="00394AD7" w:rsidP="00BB085E">
      <w:pPr>
        <w:pStyle w:val="PargrafodaLista"/>
        <w:numPr>
          <w:ilvl w:val="0"/>
          <w:numId w:val="13"/>
        </w:numPr>
      </w:pPr>
      <w:r w:rsidRPr="00C42BE7">
        <w:t>Automação da iluminação do prédio, projeto de iluminação, interruptores, iluminação ambiental, iluminação tarefa, uso de sensores de presença;</w:t>
      </w:r>
    </w:p>
    <w:p w:rsidR="00394AD7" w:rsidRPr="00C42BE7" w:rsidRDefault="00394AD7" w:rsidP="00BB085E">
      <w:pPr>
        <w:pStyle w:val="PargrafodaLista"/>
        <w:numPr>
          <w:ilvl w:val="0"/>
          <w:numId w:val="13"/>
        </w:numPr>
      </w:pPr>
      <w:r w:rsidRPr="00C42BE7">
        <w:t>Uso exclusivo de lâmpadas fluorescentes compactas ou tubulares de alto rendimento e de luminárias eficientes;</w:t>
      </w:r>
    </w:p>
    <w:p w:rsidR="00394AD7" w:rsidRPr="00C42BE7" w:rsidRDefault="00394AD7" w:rsidP="00BB085E">
      <w:pPr>
        <w:pStyle w:val="PargrafodaLista"/>
        <w:numPr>
          <w:ilvl w:val="0"/>
          <w:numId w:val="13"/>
        </w:numPr>
      </w:pPr>
      <w:r w:rsidRPr="00C42BE7">
        <w:t>Energia solar, ou outra energia limpa para aquecimento de água;</w:t>
      </w:r>
    </w:p>
    <w:p w:rsidR="00394AD7" w:rsidRPr="00C42BE7" w:rsidRDefault="00394AD7" w:rsidP="00BB085E">
      <w:pPr>
        <w:pStyle w:val="PargrafodaLista"/>
        <w:numPr>
          <w:ilvl w:val="0"/>
          <w:numId w:val="13"/>
        </w:numPr>
      </w:pPr>
      <w:r w:rsidRPr="00C42BE7">
        <w:t>Sistema de medição individualizado de consumo de água e energia;</w:t>
      </w:r>
    </w:p>
    <w:p w:rsidR="00394AD7" w:rsidRPr="00C42BE7" w:rsidRDefault="00394AD7" w:rsidP="00BB085E">
      <w:pPr>
        <w:pStyle w:val="PargrafodaLista"/>
        <w:numPr>
          <w:ilvl w:val="0"/>
          <w:numId w:val="13"/>
        </w:numPr>
      </w:pPr>
      <w:r w:rsidRPr="00C42BE7">
        <w:t>Sistema de reuso de água e de tratamento de efluentes gerados;</w:t>
      </w:r>
    </w:p>
    <w:p w:rsidR="00394AD7" w:rsidRPr="00C42BE7" w:rsidRDefault="00394AD7" w:rsidP="00BB085E">
      <w:pPr>
        <w:pStyle w:val="PargrafodaLista"/>
        <w:numPr>
          <w:ilvl w:val="0"/>
          <w:numId w:val="13"/>
        </w:numPr>
      </w:pPr>
      <w:r w:rsidRPr="00C42BE7">
        <w:t>Aproveitamento da água da chuva, agregando ao sistema hidráulico elementos que possibilitem a captação, transporte, armazenamento e seu aproveitamento;</w:t>
      </w:r>
    </w:p>
    <w:p w:rsidR="00394AD7" w:rsidRPr="00C42BE7" w:rsidRDefault="00394AD7" w:rsidP="00BB085E">
      <w:pPr>
        <w:pStyle w:val="PargrafodaLista"/>
        <w:numPr>
          <w:ilvl w:val="0"/>
          <w:numId w:val="13"/>
        </w:numPr>
      </w:pPr>
      <w:r w:rsidRPr="00C42BE7">
        <w:t>Utilização de materiais que sejam reciclados, reutilizados e biodegradáveis, e que reduzam a necessidade de manutenção; e</w:t>
      </w:r>
    </w:p>
    <w:p w:rsidR="00394AD7" w:rsidRPr="00C42BE7" w:rsidRDefault="00394AD7" w:rsidP="00BB085E">
      <w:pPr>
        <w:pStyle w:val="PargrafodaLista"/>
        <w:numPr>
          <w:ilvl w:val="0"/>
          <w:numId w:val="13"/>
        </w:numPr>
      </w:pPr>
      <w:r w:rsidRPr="00C42BE7">
        <w:lastRenderedPageBreak/>
        <w:t>Comprovação da origem da madeira a ser utilizada na execução da obra ou</w:t>
      </w:r>
      <w:r w:rsidR="00AA014C">
        <w:t xml:space="preserve"> </w:t>
      </w:r>
      <w:r w:rsidRPr="00C42BE7">
        <w:t>serviço</w:t>
      </w:r>
      <w:r w:rsidR="00A94488" w:rsidRPr="00C42BE7">
        <w:t>.</w:t>
      </w:r>
    </w:p>
    <w:p w:rsidR="00BF430C" w:rsidRPr="00C42BE7" w:rsidRDefault="00BF430C" w:rsidP="003F1663">
      <w:pPr>
        <w:pStyle w:val="Ttulo2"/>
        <w:numPr>
          <w:ilvl w:val="0"/>
          <w:numId w:val="0"/>
        </w:numPr>
      </w:pPr>
    </w:p>
    <w:p w:rsidR="009E034F" w:rsidRPr="00D76CE7" w:rsidRDefault="009E034F" w:rsidP="00D76CE7">
      <w:pPr>
        <w:pStyle w:val="Ttulo2"/>
        <w:ind w:left="0" w:firstLine="0"/>
      </w:pPr>
      <w:r w:rsidRPr="00D76CE7">
        <w:t xml:space="preserve">Ainda de acordo com a IN 01/2010, na elaboração do projeto básico </w:t>
      </w:r>
      <w:r w:rsidR="00FA5902" w:rsidRPr="00D76CE7">
        <w:t>e/</w:t>
      </w:r>
      <w:r w:rsidRPr="00D76CE7">
        <w:t xml:space="preserve">ou executivo </w:t>
      </w:r>
      <w:proofErr w:type="spellStart"/>
      <w:r w:rsidRPr="00D76CE7">
        <w:t>dever</w:t>
      </w:r>
      <w:r w:rsidR="00FA5902" w:rsidRPr="00D76CE7">
        <w:t>ãoser</w:t>
      </w:r>
      <w:proofErr w:type="spellEnd"/>
      <w:r w:rsidR="00FA5902" w:rsidRPr="00D76CE7">
        <w:t xml:space="preserve"> </w:t>
      </w:r>
      <w:r w:rsidRPr="00D76CE7">
        <w:t>observa</w:t>
      </w:r>
      <w:r w:rsidR="00FA5902" w:rsidRPr="00D76CE7">
        <w:t>das</w:t>
      </w:r>
      <w:r w:rsidRPr="00D76CE7">
        <w:t xml:space="preserve"> as normas do Instituto Nacional de Metrologia, Normalização e Qualidade Industrial – INMETRO e as normas ISO nº 14.000 da Organização Internacional para a Padronização (</w:t>
      </w:r>
      <w:proofErr w:type="spellStart"/>
      <w:r w:rsidRPr="00D76CE7">
        <w:t>International</w:t>
      </w:r>
      <w:proofErr w:type="spellEnd"/>
      <w:r w:rsidRPr="00D76CE7">
        <w:t xml:space="preserve"> </w:t>
      </w:r>
      <w:proofErr w:type="spellStart"/>
      <w:r w:rsidRPr="00D76CE7">
        <w:t>Organization</w:t>
      </w:r>
      <w:proofErr w:type="spellEnd"/>
      <w:r w:rsidRPr="00D76CE7">
        <w:t xml:space="preserve"> for </w:t>
      </w:r>
      <w:proofErr w:type="spellStart"/>
      <w:r w:rsidRPr="00D76CE7">
        <w:t>Standardization</w:t>
      </w:r>
      <w:proofErr w:type="spellEnd"/>
      <w:r w:rsidRPr="00D76CE7">
        <w:t>).</w:t>
      </w:r>
    </w:p>
    <w:p w:rsidR="009E034F" w:rsidRPr="00C42BE7" w:rsidRDefault="009E034F" w:rsidP="00F75BF9"/>
    <w:p w:rsidR="009E034F" w:rsidRPr="00C42BE7" w:rsidRDefault="009E034F" w:rsidP="00D76CE7">
      <w:pPr>
        <w:pStyle w:val="Ttulo2"/>
        <w:ind w:left="0" w:firstLine="0"/>
      </w:pPr>
      <w:r w:rsidRPr="00C42BE7">
        <w:t xml:space="preserve">Deverá atentar-se </w:t>
      </w:r>
      <w:r w:rsidR="002347CE" w:rsidRPr="00C42BE7">
        <w:t>ao</w:t>
      </w:r>
      <w:r w:rsidRPr="00C42BE7">
        <w:t xml:space="preserve"> atendimento às diretrizes estabelecidas no art. 4º da Lei nº 12.462/11, em seus § 1º e § 2º</w:t>
      </w:r>
      <w:r w:rsidR="009636E9" w:rsidRPr="00C42BE7">
        <w:t>, que diz</w:t>
      </w:r>
      <w:r w:rsidRPr="00C42BE7">
        <w:t>:</w:t>
      </w:r>
    </w:p>
    <w:p w:rsidR="009E034F" w:rsidRPr="00C42BE7" w:rsidRDefault="009E034F" w:rsidP="009E034F"/>
    <w:p w:rsidR="009E034F" w:rsidRPr="00C42BE7" w:rsidRDefault="009E034F" w:rsidP="00BB085E">
      <w:pPr>
        <w:pStyle w:val="PargrafodaLista"/>
        <w:numPr>
          <w:ilvl w:val="0"/>
          <w:numId w:val="14"/>
        </w:numPr>
      </w:pPr>
      <w:r w:rsidRPr="00C42BE7">
        <w:t>§ 1º As contratações realizadas com base no RDC devem respeitar, especialmente, as normas relativas à:</w:t>
      </w:r>
    </w:p>
    <w:p w:rsidR="009636E9" w:rsidRPr="00C42BE7" w:rsidRDefault="009636E9" w:rsidP="009636E9"/>
    <w:p w:rsidR="009E034F" w:rsidRPr="00C42BE7" w:rsidRDefault="009E034F" w:rsidP="00BB085E">
      <w:pPr>
        <w:pStyle w:val="PargrafodaLista"/>
        <w:numPr>
          <w:ilvl w:val="0"/>
          <w:numId w:val="15"/>
        </w:numPr>
        <w:ind w:left="1208" w:hanging="357"/>
      </w:pPr>
      <w:r w:rsidRPr="00C42BE7">
        <w:t>Disposição final ambientalmente adequada dos resíduos sólidos gerados pelas obras contratadas;</w:t>
      </w:r>
    </w:p>
    <w:p w:rsidR="009E034F" w:rsidRPr="00C42BE7" w:rsidRDefault="009E034F" w:rsidP="00BB085E">
      <w:pPr>
        <w:pStyle w:val="PargrafodaLista"/>
        <w:numPr>
          <w:ilvl w:val="0"/>
          <w:numId w:val="15"/>
        </w:numPr>
        <w:ind w:left="1208" w:hanging="357"/>
      </w:pPr>
      <w:r w:rsidRPr="00C42BE7">
        <w:t>Mitigação por condicionantes e compensação ambiental, que serão definidas no procedimento de licenciamento ambiental;</w:t>
      </w:r>
    </w:p>
    <w:p w:rsidR="009E034F" w:rsidRPr="00C42BE7" w:rsidRDefault="009E034F" w:rsidP="00BB085E">
      <w:pPr>
        <w:pStyle w:val="PargrafodaLista"/>
        <w:numPr>
          <w:ilvl w:val="0"/>
          <w:numId w:val="15"/>
        </w:numPr>
        <w:ind w:left="1208" w:hanging="357"/>
      </w:pPr>
      <w:r w:rsidRPr="00C42BE7">
        <w:t>Utilização de produtos, equipamentos e serviços que, comprovadamente, reduzam o consumo de energia e recursos naturais;</w:t>
      </w:r>
    </w:p>
    <w:p w:rsidR="009E034F" w:rsidRPr="00C42BE7" w:rsidRDefault="009E034F" w:rsidP="00BB085E">
      <w:pPr>
        <w:pStyle w:val="PargrafodaLista"/>
        <w:numPr>
          <w:ilvl w:val="0"/>
          <w:numId w:val="15"/>
        </w:numPr>
        <w:ind w:left="1208" w:hanging="357"/>
      </w:pPr>
      <w:r w:rsidRPr="00C42BE7">
        <w:t>Avaliação de impactos de vizinhança, na forma da legislação urbanística;</w:t>
      </w:r>
    </w:p>
    <w:p w:rsidR="009E034F" w:rsidRPr="00C42BE7" w:rsidRDefault="009E034F" w:rsidP="00BB085E">
      <w:pPr>
        <w:pStyle w:val="PargrafodaLista"/>
        <w:numPr>
          <w:ilvl w:val="0"/>
          <w:numId w:val="15"/>
        </w:numPr>
        <w:ind w:left="1208" w:hanging="357"/>
      </w:pPr>
      <w:r w:rsidRPr="00C42BE7">
        <w:t>Proteção do patrimônio cultural, histórico, arqueológico e imaterial, inclusive por meio da avaliação do impacto direto ou indireto causado pelas obras contratadas; e</w:t>
      </w:r>
    </w:p>
    <w:p w:rsidR="009E034F" w:rsidRPr="00C42BE7" w:rsidRDefault="009E034F" w:rsidP="00BB085E">
      <w:pPr>
        <w:pStyle w:val="PargrafodaLista"/>
        <w:numPr>
          <w:ilvl w:val="0"/>
          <w:numId w:val="15"/>
        </w:numPr>
        <w:ind w:left="1208" w:hanging="357"/>
      </w:pPr>
      <w:r w:rsidRPr="00C42BE7">
        <w:t>Acessibilidade para o uso por pessoas com deficiência ou com mobilidade reduzida.</w:t>
      </w:r>
    </w:p>
    <w:p w:rsidR="009636E9" w:rsidRPr="00C42BE7" w:rsidRDefault="009636E9" w:rsidP="009636E9"/>
    <w:p w:rsidR="009E034F" w:rsidRPr="00C42BE7" w:rsidRDefault="009E034F" w:rsidP="00BB085E">
      <w:pPr>
        <w:pStyle w:val="PargrafodaLista"/>
        <w:numPr>
          <w:ilvl w:val="0"/>
          <w:numId w:val="14"/>
        </w:numPr>
      </w:pPr>
      <w:r w:rsidRPr="00C42BE7">
        <w:t>§ 2º O impacto negativo sobre os bens do patrimônio cultural, histórico, arqueológico e imaterial tombados deverá ser compensado por meio de medidas determinadas pela autoridade responsável, na forma da legislação aplicável.</w:t>
      </w:r>
    </w:p>
    <w:p w:rsidR="002347CE" w:rsidRPr="00C42BE7" w:rsidRDefault="002347CE" w:rsidP="002347CE"/>
    <w:p w:rsidR="002347CE" w:rsidRPr="00C42BE7" w:rsidRDefault="002347CE" w:rsidP="00D76CE7">
      <w:pPr>
        <w:pStyle w:val="Ttulo2"/>
        <w:ind w:left="0" w:firstLine="0"/>
      </w:pPr>
      <w:r w:rsidRPr="00C42BE7">
        <w:t xml:space="preserve">Na execução da obra e serviços será exigido o pleno atendimento da Instrução Normativa SLTI/MP nº 01/2010, onde </w:t>
      </w:r>
      <w:r w:rsidR="007C5F48" w:rsidRPr="00C42BE7">
        <w:t xml:space="preserve">deverão ser </w:t>
      </w:r>
      <w:r w:rsidRPr="00C42BE7">
        <w:t>adota</w:t>
      </w:r>
      <w:r w:rsidR="007C5F48" w:rsidRPr="00C42BE7">
        <w:t>das</w:t>
      </w:r>
      <w:r w:rsidRPr="00C42BE7">
        <w:t xml:space="preserve"> as seguintes providências:</w:t>
      </w:r>
    </w:p>
    <w:p w:rsidR="002347CE" w:rsidRPr="00C42BE7" w:rsidRDefault="002347CE" w:rsidP="002347CE">
      <w:pPr>
        <w:rPr>
          <w:szCs w:val="20"/>
        </w:rPr>
      </w:pPr>
    </w:p>
    <w:p w:rsidR="002347CE" w:rsidRPr="00C42BE7" w:rsidRDefault="002347CE" w:rsidP="00BB085E">
      <w:pPr>
        <w:pStyle w:val="PargrafodaLista"/>
        <w:numPr>
          <w:ilvl w:val="0"/>
          <w:numId w:val="16"/>
        </w:numPr>
        <w:rPr>
          <w:szCs w:val="20"/>
        </w:rPr>
      </w:pPr>
      <w:r w:rsidRPr="00C42BE7">
        <w:rPr>
          <w:szCs w:val="20"/>
        </w:rPr>
        <w:t>Deverá ser priorizado o emprego de mão-de-obra, materiais, tecnologias e matérias-primas de origem local para execução, conservação e operação das obras públicas.</w:t>
      </w:r>
    </w:p>
    <w:p w:rsidR="002347CE" w:rsidRPr="00C42BE7" w:rsidRDefault="002347CE" w:rsidP="00BB085E">
      <w:pPr>
        <w:pStyle w:val="PargrafodaLista"/>
        <w:numPr>
          <w:ilvl w:val="0"/>
          <w:numId w:val="16"/>
        </w:numPr>
        <w:rPr>
          <w:szCs w:val="20"/>
        </w:rPr>
      </w:pPr>
      <w:r w:rsidRPr="00C42BE7">
        <w:rPr>
          <w:szCs w:val="20"/>
        </w:rPr>
        <w:t>Deverá fazer o uso obrigatório de agregados reciclados nas obras contratadas, sempre que existir a oferta de agregados reciclados, capacidade de suprimento e custo inferior em relação aos agregados naturais.</w:t>
      </w:r>
    </w:p>
    <w:p w:rsidR="002347CE" w:rsidRPr="00C42BE7" w:rsidRDefault="002347CE" w:rsidP="00BB085E">
      <w:pPr>
        <w:pStyle w:val="PargrafodaLista"/>
        <w:numPr>
          <w:ilvl w:val="0"/>
          <w:numId w:val="16"/>
        </w:numPr>
        <w:rPr>
          <w:szCs w:val="20"/>
        </w:rPr>
      </w:pPr>
      <w:r w:rsidRPr="00C42BE7">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347CE" w:rsidRPr="00C42BE7" w:rsidRDefault="002347CE" w:rsidP="00BB085E">
      <w:pPr>
        <w:pStyle w:val="PargrafodaLista"/>
        <w:numPr>
          <w:ilvl w:val="1"/>
          <w:numId w:val="16"/>
        </w:numPr>
        <w:rPr>
          <w:szCs w:val="20"/>
        </w:rPr>
      </w:pPr>
      <w:r w:rsidRPr="00C42BE7">
        <w:rPr>
          <w:szCs w:val="20"/>
        </w:rPr>
        <w:t>Os resíduos sólidos reutilizáveis e recicláveis devem ser acondicionados adequadamente e de forma diferenciada, para fins de disponibilização à coleta seletiva.</w:t>
      </w:r>
    </w:p>
    <w:p w:rsidR="002347CE" w:rsidRPr="00C42BE7" w:rsidRDefault="002347CE" w:rsidP="00BB085E">
      <w:pPr>
        <w:pStyle w:val="PargrafodaLista"/>
        <w:numPr>
          <w:ilvl w:val="0"/>
          <w:numId w:val="16"/>
        </w:numPr>
        <w:rPr>
          <w:szCs w:val="20"/>
        </w:rPr>
      </w:pPr>
      <w:r w:rsidRPr="00C42BE7">
        <w:rPr>
          <w:szCs w:val="20"/>
        </w:rPr>
        <w:t>Otimizar a utilização de recursos e a redução de desperdícios e de poluição, através das seguintes medidas, dentre outras:</w:t>
      </w:r>
    </w:p>
    <w:p w:rsidR="002347CE" w:rsidRPr="00C42BE7" w:rsidRDefault="002347CE" w:rsidP="00BB085E">
      <w:pPr>
        <w:pStyle w:val="PargrafodaLista"/>
        <w:numPr>
          <w:ilvl w:val="1"/>
          <w:numId w:val="16"/>
        </w:numPr>
        <w:rPr>
          <w:szCs w:val="20"/>
        </w:rPr>
      </w:pPr>
      <w:r w:rsidRPr="00C42BE7">
        <w:rPr>
          <w:szCs w:val="20"/>
        </w:rPr>
        <w:t>Racionalizar o uso de substâncias potencialmente tóxicas ou poluentes;</w:t>
      </w:r>
    </w:p>
    <w:p w:rsidR="002347CE" w:rsidRPr="00C42BE7" w:rsidRDefault="002347CE" w:rsidP="00BB085E">
      <w:pPr>
        <w:pStyle w:val="PargrafodaLista"/>
        <w:numPr>
          <w:ilvl w:val="1"/>
          <w:numId w:val="16"/>
        </w:numPr>
        <w:rPr>
          <w:szCs w:val="20"/>
        </w:rPr>
      </w:pPr>
      <w:r w:rsidRPr="00C42BE7">
        <w:rPr>
          <w:szCs w:val="20"/>
        </w:rPr>
        <w:t>Substituir as substâncias tóxicas por outras atóxicas ou de menor toxicidade;</w:t>
      </w:r>
    </w:p>
    <w:p w:rsidR="002347CE" w:rsidRPr="00C42BE7" w:rsidRDefault="002347CE" w:rsidP="00BB085E">
      <w:pPr>
        <w:pStyle w:val="PargrafodaLista"/>
        <w:numPr>
          <w:ilvl w:val="1"/>
          <w:numId w:val="16"/>
        </w:numPr>
        <w:rPr>
          <w:szCs w:val="20"/>
        </w:rPr>
      </w:pPr>
      <w:r w:rsidRPr="00C42BE7">
        <w:rPr>
          <w:szCs w:val="20"/>
        </w:rPr>
        <w:t>Usar produtos de limpeza e conservação de superfícies e objetos inanimados que obedeçam às classificações e especificações determinadas pela ANVISA;</w:t>
      </w:r>
    </w:p>
    <w:p w:rsidR="002347CE" w:rsidRPr="00C42BE7" w:rsidRDefault="002347CE" w:rsidP="00BB085E">
      <w:pPr>
        <w:pStyle w:val="PargrafodaLista"/>
        <w:numPr>
          <w:ilvl w:val="1"/>
          <w:numId w:val="16"/>
        </w:numPr>
        <w:rPr>
          <w:szCs w:val="20"/>
        </w:rPr>
      </w:pPr>
      <w:r w:rsidRPr="00C42BE7">
        <w:rPr>
          <w:szCs w:val="20"/>
        </w:rPr>
        <w:t>Racionalizar o consumo de energia (especialmente elétrica) e adotar medidas para evitar o desperdício de água tratada;</w:t>
      </w:r>
    </w:p>
    <w:p w:rsidR="002347CE" w:rsidRPr="00C42BE7" w:rsidRDefault="002347CE" w:rsidP="00BB085E">
      <w:pPr>
        <w:pStyle w:val="PargrafodaLista"/>
        <w:numPr>
          <w:ilvl w:val="1"/>
          <w:numId w:val="16"/>
        </w:numPr>
        <w:rPr>
          <w:szCs w:val="20"/>
        </w:rPr>
      </w:pPr>
      <w:r w:rsidRPr="00C42BE7">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347CE" w:rsidRPr="00C42BE7" w:rsidRDefault="002347CE" w:rsidP="00BB085E">
      <w:pPr>
        <w:pStyle w:val="PargrafodaLista"/>
        <w:numPr>
          <w:ilvl w:val="1"/>
          <w:numId w:val="16"/>
        </w:numPr>
        <w:rPr>
          <w:szCs w:val="20"/>
        </w:rPr>
      </w:pPr>
      <w:r w:rsidRPr="00C42BE7">
        <w:rPr>
          <w:szCs w:val="20"/>
        </w:rPr>
        <w:t>Treinar e capacitar periodicamente os empregados em boas práticas de redução de desperdícios e poluição.</w:t>
      </w:r>
    </w:p>
    <w:p w:rsidR="002347CE" w:rsidRPr="00C42BE7" w:rsidRDefault="002347CE" w:rsidP="00BB085E">
      <w:pPr>
        <w:pStyle w:val="PargrafodaLista"/>
        <w:numPr>
          <w:ilvl w:val="0"/>
          <w:numId w:val="16"/>
        </w:numPr>
        <w:rPr>
          <w:szCs w:val="20"/>
        </w:rPr>
      </w:pPr>
      <w:r w:rsidRPr="00C42BE7">
        <w:rPr>
          <w:szCs w:val="20"/>
        </w:rPr>
        <w:lastRenderedPageBreak/>
        <w:t>Utilizar lavagem com água de reuso ou outras fontes, sempre que possível (águas de chuva, poços cuja água seja certificada de não contaminação por metais pesados ou agentes bacteriológicos, minas e outros);</w:t>
      </w:r>
    </w:p>
    <w:p w:rsidR="002347CE" w:rsidRPr="00C42BE7" w:rsidRDefault="002347CE" w:rsidP="00BB085E">
      <w:pPr>
        <w:pStyle w:val="PargrafodaLista"/>
        <w:numPr>
          <w:ilvl w:val="0"/>
          <w:numId w:val="16"/>
        </w:numPr>
        <w:rPr>
          <w:szCs w:val="20"/>
        </w:rPr>
      </w:pPr>
      <w:r w:rsidRPr="00C42BE7">
        <w:rPr>
          <w:szCs w:val="20"/>
        </w:rPr>
        <w:t>Fornecer aos empregados os equipamentos de segurança que se fizerem necessários, para a execução de serviços;</w:t>
      </w:r>
    </w:p>
    <w:p w:rsidR="002347CE" w:rsidRPr="00C42BE7" w:rsidRDefault="002347CE" w:rsidP="00BB085E">
      <w:pPr>
        <w:pStyle w:val="PargrafodaLista"/>
        <w:numPr>
          <w:ilvl w:val="0"/>
          <w:numId w:val="16"/>
        </w:numPr>
        <w:rPr>
          <w:szCs w:val="20"/>
        </w:rPr>
      </w:pPr>
      <w:r w:rsidRPr="00C42BE7">
        <w:rPr>
          <w:szCs w:val="20"/>
        </w:rPr>
        <w:t>Respeitar as Normas Brasileiras - NBR publicadas pela Associação Brasileira de Normas Técnicas sobre resíduos sólidos;</w:t>
      </w:r>
    </w:p>
    <w:p w:rsidR="002347CE" w:rsidRPr="00C42BE7" w:rsidRDefault="002347CE" w:rsidP="00BB085E">
      <w:pPr>
        <w:pStyle w:val="PargrafodaLista"/>
        <w:numPr>
          <w:ilvl w:val="0"/>
          <w:numId w:val="16"/>
        </w:numPr>
        <w:rPr>
          <w:szCs w:val="20"/>
        </w:rPr>
      </w:pPr>
      <w:r w:rsidRPr="00C42BE7">
        <w:rPr>
          <w:szCs w:val="20"/>
        </w:rPr>
        <w:t>Desenvolver ou adotar manuais de procedimentos de descarte de materiais potencialmente poluidores, dentre os quais:</w:t>
      </w:r>
    </w:p>
    <w:p w:rsidR="002347CE" w:rsidRPr="00C42BE7" w:rsidRDefault="002347CE" w:rsidP="00BB085E">
      <w:pPr>
        <w:pStyle w:val="PargrafodaLista"/>
        <w:numPr>
          <w:ilvl w:val="1"/>
          <w:numId w:val="16"/>
        </w:numPr>
        <w:rPr>
          <w:szCs w:val="20"/>
        </w:rPr>
      </w:pPr>
      <w:r w:rsidRPr="00C42BE7">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347CE" w:rsidRPr="00C42BE7" w:rsidRDefault="002347CE" w:rsidP="00BB085E">
      <w:pPr>
        <w:pStyle w:val="PargrafodaLista"/>
        <w:numPr>
          <w:ilvl w:val="1"/>
          <w:numId w:val="16"/>
        </w:numPr>
        <w:rPr>
          <w:szCs w:val="20"/>
        </w:rPr>
      </w:pPr>
      <w:r w:rsidRPr="00C42BE7">
        <w:rPr>
          <w:szCs w:val="20"/>
        </w:rPr>
        <w:t>Lâmpadas fluorescentes e frascos de aerossóis em geral devem ser separados e acondicionados em recipientes adequados para destinação específica;</w:t>
      </w:r>
    </w:p>
    <w:p w:rsidR="002347CE" w:rsidRPr="00C42BE7" w:rsidRDefault="002347CE" w:rsidP="00BB085E">
      <w:pPr>
        <w:pStyle w:val="PargrafodaLista"/>
        <w:numPr>
          <w:ilvl w:val="1"/>
          <w:numId w:val="16"/>
        </w:numPr>
        <w:rPr>
          <w:szCs w:val="20"/>
        </w:rPr>
      </w:pPr>
      <w:r w:rsidRPr="00C42BE7">
        <w:rPr>
          <w:szCs w:val="20"/>
        </w:rPr>
        <w:t>Pneumáticos inservíveis devem ser encaminhados aos fabricantes para destinação final, ambientalmente adequada, conforme disciplina normativa vigente.</w:t>
      </w:r>
    </w:p>
    <w:p w:rsidR="002347CE" w:rsidRPr="00C42BE7" w:rsidRDefault="002347CE" w:rsidP="002347CE">
      <w:pPr>
        <w:rPr>
          <w:szCs w:val="20"/>
        </w:rPr>
      </w:pPr>
    </w:p>
    <w:p w:rsidR="002347CE" w:rsidRPr="00C42BE7" w:rsidRDefault="007C5F48" w:rsidP="00D76CE7">
      <w:pPr>
        <w:pStyle w:val="Ttulo2"/>
        <w:ind w:left="0" w:firstLine="0"/>
      </w:pPr>
      <w:r w:rsidRPr="00C42BE7">
        <w:t>Deverão ser observadas</w:t>
      </w:r>
      <w:r w:rsidR="002347CE" w:rsidRPr="00C42BE7">
        <w:t xml:space="preserve">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2347CE" w:rsidRPr="00C42BE7" w:rsidRDefault="002347CE" w:rsidP="002347CE"/>
    <w:p w:rsidR="002347CE" w:rsidRPr="00C42BE7" w:rsidRDefault="002347CE" w:rsidP="00BB085E">
      <w:pPr>
        <w:pStyle w:val="PargrafodaLista"/>
        <w:numPr>
          <w:ilvl w:val="0"/>
          <w:numId w:val="18"/>
        </w:numPr>
      </w:pPr>
      <w:r w:rsidRPr="00C42BE7">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2347CE" w:rsidRPr="00C42BE7" w:rsidRDefault="002347CE" w:rsidP="00BB085E">
      <w:pPr>
        <w:pStyle w:val="PargrafodaLista"/>
        <w:numPr>
          <w:ilvl w:val="0"/>
          <w:numId w:val="18"/>
        </w:numPr>
      </w:pPr>
      <w:r w:rsidRPr="00C42BE7">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2347CE" w:rsidRPr="00C42BE7" w:rsidRDefault="002347CE" w:rsidP="002347CE"/>
    <w:p w:rsidR="002347CE" w:rsidRPr="00C42BE7" w:rsidRDefault="002347CE" w:rsidP="002347CE">
      <w:pPr>
        <w:ind w:left="1588" w:hanging="454"/>
      </w:pPr>
      <w:r w:rsidRPr="00C42BE7">
        <w:t xml:space="preserve">b.1) resíduos Classe A (reutilizáveis ou recicláveis como agregados): deverão ser reutilizados ou reciclados na forma de agregados ou encaminhados a aterro de resíduos Classe A de </w:t>
      </w:r>
      <w:proofErr w:type="spellStart"/>
      <w:r w:rsidRPr="00C42BE7">
        <w:t>reservação</w:t>
      </w:r>
      <w:proofErr w:type="spellEnd"/>
      <w:r w:rsidRPr="00C42BE7">
        <w:t xml:space="preserve"> de material para usos futuros;</w:t>
      </w:r>
    </w:p>
    <w:p w:rsidR="002347CE" w:rsidRPr="00C42BE7" w:rsidRDefault="002347CE" w:rsidP="002347CE">
      <w:pPr>
        <w:ind w:left="1588" w:hanging="454"/>
      </w:pPr>
      <w:r w:rsidRPr="00C42BE7">
        <w:t>b.2) resíduos Classe B (recicláveis para outras destinações): deverão ser reutilizados, reciclados ou encaminhados a áreas de armazenamento temporário, sendo dispostos de modo a permitir a sua utilização ou reciclagem futura;</w:t>
      </w:r>
    </w:p>
    <w:p w:rsidR="002347CE" w:rsidRPr="00C42BE7" w:rsidRDefault="002347CE" w:rsidP="002347CE">
      <w:pPr>
        <w:ind w:left="1588" w:hanging="454"/>
      </w:pPr>
      <w:r w:rsidRPr="00C42BE7">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2347CE" w:rsidRPr="00C42BE7" w:rsidRDefault="002347CE" w:rsidP="002347CE">
      <w:pPr>
        <w:ind w:left="1588" w:hanging="454"/>
      </w:pPr>
      <w:r w:rsidRPr="00C42BE7">
        <w:t>b.4) resíduos Classe D (perigosos, contaminados ou prejudiciais à saúde): deverão ser armazenados, transportados e destinados em conformidade com as normas técnicas específicas.</w:t>
      </w:r>
    </w:p>
    <w:p w:rsidR="002347CE" w:rsidRPr="00C42BE7" w:rsidRDefault="002347CE" w:rsidP="002347CE"/>
    <w:p w:rsidR="002347CE" w:rsidRPr="00C42BE7" w:rsidRDefault="002347CE" w:rsidP="00BB085E">
      <w:pPr>
        <w:pStyle w:val="PargrafodaLista"/>
        <w:numPr>
          <w:ilvl w:val="0"/>
          <w:numId w:val="18"/>
        </w:numPr>
      </w:pPr>
      <w:r w:rsidRPr="00C42BE7">
        <w:t>Em nenhuma hipótese a CONTRATADA poderá dispor os resíduos originários da contratação aterros de resíduos domiciliares, áreas de “bota fora”, encostas, corpos d´água, lotes vagos e áreas protegidas por Lei, bem como em áreas não licenciadas.</w:t>
      </w:r>
    </w:p>
    <w:p w:rsidR="002347CE" w:rsidRPr="00C42BE7" w:rsidRDefault="002347CE" w:rsidP="00BB085E">
      <w:pPr>
        <w:pStyle w:val="PargrafodaLista"/>
        <w:numPr>
          <w:ilvl w:val="0"/>
          <w:numId w:val="18"/>
        </w:numPr>
      </w:pPr>
      <w:r w:rsidRPr="00C42BE7">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C42BE7">
        <w:t>nºs</w:t>
      </w:r>
      <w:proofErr w:type="spellEnd"/>
      <w:r w:rsidRPr="00C42BE7">
        <w:t xml:space="preserve"> 15.112, 15.113, 15.114, 15.115 e 15.116, de 2004.”</w:t>
      </w:r>
    </w:p>
    <w:p w:rsidR="002347CE" w:rsidRPr="00C42BE7" w:rsidRDefault="002347CE" w:rsidP="002347CE">
      <w:pPr>
        <w:rPr>
          <w:szCs w:val="20"/>
        </w:rPr>
      </w:pPr>
    </w:p>
    <w:p w:rsidR="002347CE" w:rsidRPr="00C42BE7" w:rsidRDefault="002347CE" w:rsidP="00D76CE7">
      <w:pPr>
        <w:pStyle w:val="Ttulo2"/>
        <w:ind w:left="0" w:firstLine="0"/>
      </w:pPr>
      <w:r w:rsidRPr="00C42BE7">
        <w:t xml:space="preserve">Nos termos do artigo 33, inciso IV, da Lei n° 12.305/2010 – Política Nacional de Resíduos Sólidos e Resolução CONAMA n° 362, de 23/06/2005, deverá </w:t>
      </w:r>
      <w:r w:rsidR="007C5F48" w:rsidRPr="00C42BE7">
        <w:t xml:space="preserve">ser </w:t>
      </w:r>
      <w:r w:rsidRPr="00C42BE7">
        <w:t>efetua</w:t>
      </w:r>
      <w:r w:rsidR="007C5F48" w:rsidRPr="00C42BE7">
        <w:t>do</w:t>
      </w:r>
      <w:r w:rsidRPr="00C42BE7">
        <w:t xml:space="preserve"> o recolhimento e o </w:t>
      </w:r>
      <w:r w:rsidRPr="00C42BE7">
        <w:lastRenderedPageBreak/>
        <w:t>descarte adequado do óleo lubrificante usado ou contaminado originário da contratação, bem como de seus resíduos e embalagens, obedecendo aos seguintes procedimentos:</w:t>
      </w:r>
    </w:p>
    <w:p w:rsidR="002347CE" w:rsidRPr="00C42BE7" w:rsidRDefault="002347CE" w:rsidP="002347CE">
      <w:pPr>
        <w:rPr>
          <w:szCs w:val="20"/>
        </w:rPr>
      </w:pPr>
    </w:p>
    <w:p w:rsidR="002347CE" w:rsidRPr="00C42BE7" w:rsidRDefault="002347CE" w:rsidP="00BB085E">
      <w:pPr>
        <w:pStyle w:val="PargrafodaLista"/>
        <w:numPr>
          <w:ilvl w:val="0"/>
          <w:numId w:val="17"/>
        </w:numPr>
        <w:rPr>
          <w:szCs w:val="20"/>
        </w:rPr>
      </w:pPr>
      <w:r w:rsidRPr="00C42BE7">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2347CE" w:rsidRPr="00C42BE7" w:rsidRDefault="002347CE" w:rsidP="00BB085E">
      <w:pPr>
        <w:pStyle w:val="PargrafodaLista"/>
        <w:numPr>
          <w:ilvl w:val="0"/>
          <w:numId w:val="17"/>
        </w:numPr>
        <w:rPr>
          <w:szCs w:val="20"/>
        </w:rPr>
      </w:pPr>
      <w:r w:rsidRPr="00C42BE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2347CE" w:rsidRPr="00C42BE7" w:rsidRDefault="002347CE" w:rsidP="00BB085E">
      <w:pPr>
        <w:pStyle w:val="PargrafodaLista"/>
        <w:numPr>
          <w:ilvl w:val="0"/>
          <w:numId w:val="17"/>
        </w:numPr>
        <w:rPr>
          <w:szCs w:val="20"/>
        </w:rPr>
      </w:pPr>
      <w:r w:rsidRPr="00C42BE7">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2347CE" w:rsidRPr="00C42BE7" w:rsidRDefault="002347CE" w:rsidP="002347CE">
      <w:pPr>
        <w:rPr>
          <w:szCs w:val="20"/>
        </w:rPr>
      </w:pPr>
    </w:p>
    <w:p w:rsidR="002347CE" w:rsidRPr="00C42BE7" w:rsidRDefault="002347CE" w:rsidP="00D76CE7">
      <w:pPr>
        <w:pStyle w:val="Ttulo2"/>
        <w:ind w:left="0" w:firstLine="0"/>
      </w:pPr>
      <w:r w:rsidRPr="00C42BE7">
        <w:t>Se houver a aquisição de bens, a CONTRATADA deverá observar os seguintes critérios de sustentabilidade ambiental, conforme a instrução normativa SLTI/MP nº 01/2010:</w:t>
      </w:r>
    </w:p>
    <w:p w:rsidR="002347CE" w:rsidRPr="00C42BE7" w:rsidRDefault="002347CE" w:rsidP="00BB085E">
      <w:pPr>
        <w:pStyle w:val="PargrafodaLista"/>
        <w:numPr>
          <w:ilvl w:val="0"/>
          <w:numId w:val="19"/>
        </w:numPr>
      </w:pPr>
      <w:r w:rsidRPr="00C42BE7">
        <w:t>que os bens sejam constituídos, no todo ou em parte, por material reciclado, atóxico, biodegradável, conforme ABNT NBR – 15448-1 e 15448-2;</w:t>
      </w:r>
    </w:p>
    <w:p w:rsidR="002347CE" w:rsidRPr="00C42BE7" w:rsidRDefault="002347CE" w:rsidP="00BB085E">
      <w:pPr>
        <w:pStyle w:val="PargrafodaLista"/>
        <w:numPr>
          <w:ilvl w:val="0"/>
          <w:numId w:val="19"/>
        </w:numPr>
      </w:pPr>
      <w:r w:rsidRPr="00C42BE7">
        <w:t>que sejam observados os requisitos ambientais para a obtenção de certificação do Instituto Nacional de Metrologia, Normalização e Qualidade Industrial – INMETRO como produtos sustentáveis ou de menor impacto ambiental em relação aos seus similares;</w:t>
      </w:r>
    </w:p>
    <w:p w:rsidR="002347CE" w:rsidRPr="00C42BE7" w:rsidRDefault="002347CE" w:rsidP="00BB085E">
      <w:pPr>
        <w:pStyle w:val="PargrafodaLista"/>
        <w:numPr>
          <w:ilvl w:val="0"/>
          <w:numId w:val="19"/>
        </w:numPr>
      </w:pPr>
      <w:r w:rsidRPr="00C42BE7">
        <w:t>que os bens devam ser, preferencialment</w:t>
      </w:r>
      <w:r w:rsidR="00502C63" w:rsidRPr="00C42BE7">
        <w:t>e, acondicionados em embalagem</w:t>
      </w:r>
      <w:r w:rsidRPr="00C42BE7">
        <w:t xml:space="preserve"> adequada, com o menor volume possível, que utilize materiais recicláveis, de forma a garantir a máxima proteção durante o transporte e o armazenamento;</w:t>
      </w:r>
    </w:p>
    <w:p w:rsidR="002347CE" w:rsidRPr="00C42BE7" w:rsidRDefault="002347CE" w:rsidP="00BB085E">
      <w:pPr>
        <w:pStyle w:val="PargrafodaLista"/>
        <w:numPr>
          <w:ilvl w:val="0"/>
          <w:numId w:val="19"/>
        </w:numPr>
      </w:pPr>
      <w:proofErr w:type="gramStart"/>
      <w:r w:rsidRPr="00C42BE7">
        <w:t>que</w:t>
      </w:r>
      <w:proofErr w:type="gramEnd"/>
      <w:r w:rsidRPr="00C42BE7">
        <w:t xml:space="preserve"> os bens não contenham substâncias perigosas em concentração acima da recomendada na diretiva </w:t>
      </w:r>
      <w:proofErr w:type="spellStart"/>
      <w:r w:rsidRPr="00C42BE7">
        <w:t>RoHS</w:t>
      </w:r>
      <w:proofErr w:type="spellEnd"/>
      <w:r w:rsidRPr="00C42BE7">
        <w:t xml:space="preserve"> (</w:t>
      </w:r>
      <w:proofErr w:type="spellStart"/>
      <w:r w:rsidRPr="00C42BE7">
        <w:t>Restriction</w:t>
      </w:r>
      <w:proofErr w:type="spellEnd"/>
      <w:r w:rsidRPr="00C42BE7">
        <w:t xml:space="preserve"> </w:t>
      </w:r>
      <w:proofErr w:type="spellStart"/>
      <w:r w:rsidRPr="00C42BE7">
        <w:t>of</w:t>
      </w:r>
      <w:proofErr w:type="spellEnd"/>
      <w:r w:rsidRPr="00C42BE7">
        <w:t xml:space="preserve">  </w:t>
      </w:r>
      <w:proofErr w:type="spellStart"/>
      <w:r w:rsidRPr="00C42BE7">
        <w:t>Certain</w:t>
      </w:r>
      <w:proofErr w:type="spellEnd"/>
      <w:r w:rsidRPr="00C42BE7">
        <w:t xml:space="preserve"> </w:t>
      </w:r>
      <w:proofErr w:type="spellStart"/>
      <w:r w:rsidRPr="00C42BE7">
        <w:t>Hazardous</w:t>
      </w:r>
      <w:proofErr w:type="spellEnd"/>
      <w:r w:rsidRPr="00C42BE7">
        <w:t xml:space="preserve"> </w:t>
      </w:r>
      <w:proofErr w:type="spellStart"/>
      <w:r w:rsidRPr="00C42BE7">
        <w:t>Substances</w:t>
      </w:r>
      <w:proofErr w:type="spellEnd"/>
      <w:r w:rsidRPr="00C42BE7">
        <w:t>), tais como mercúrio (Hg), chumbo (</w:t>
      </w:r>
      <w:proofErr w:type="spellStart"/>
      <w:r w:rsidRPr="00C42BE7">
        <w:t>Pb</w:t>
      </w:r>
      <w:proofErr w:type="spellEnd"/>
      <w:r w:rsidRPr="00C42BE7">
        <w:t xml:space="preserve">), cromo </w:t>
      </w:r>
      <w:proofErr w:type="spellStart"/>
      <w:r w:rsidRPr="00C42BE7">
        <w:t>hexavalente</w:t>
      </w:r>
      <w:proofErr w:type="spellEnd"/>
      <w:r w:rsidRPr="00C42BE7">
        <w:t xml:space="preserve"> (Cr(VI)), cádmio (</w:t>
      </w:r>
      <w:proofErr w:type="spellStart"/>
      <w:r w:rsidRPr="00C42BE7">
        <w:t>Cd</w:t>
      </w:r>
      <w:proofErr w:type="spellEnd"/>
      <w:r w:rsidRPr="00C42BE7">
        <w:t xml:space="preserve">), </w:t>
      </w:r>
      <w:proofErr w:type="spellStart"/>
      <w:r w:rsidRPr="00C42BE7">
        <w:t>bifenil-polibromados</w:t>
      </w:r>
      <w:proofErr w:type="spellEnd"/>
      <w:r w:rsidRPr="00C42BE7">
        <w:t xml:space="preserve"> (</w:t>
      </w:r>
      <w:proofErr w:type="spellStart"/>
      <w:r w:rsidRPr="00C42BE7">
        <w:t>PBBs</w:t>
      </w:r>
      <w:proofErr w:type="spellEnd"/>
      <w:r w:rsidRPr="00C42BE7">
        <w:t xml:space="preserve">), éteres </w:t>
      </w:r>
      <w:proofErr w:type="spellStart"/>
      <w:r w:rsidRPr="00C42BE7">
        <w:t>difenil-polibromados</w:t>
      </w:r>
      <w:proofErr w:type="spellEnd"/>
      <w:r w:rsidRPr="00C42BE7">
        <w:t xml:space="preserve"> (</w:t>
      </w:r>
      <w:proofErr w:type="spellStart"/>
      <w:r w:rsidRPr="00C42BE7">
        <w:t>PBDEs</w:t>
      </w:r>
      <w:proofErr w:type="spellEnd"/>
      <w:r w:rsidRPr="00C42BE7">
        <w:t>).</w:t>
      </w:r>
    </w:p>
    <w:p w:rsidR="009636E9" w:rsidRPr="00D04717" w:rsidRDefault="009636E9" w:rsidP="009636E9"/>
    <w:p w:rsidR="00EE2AB8" w:rsidRPr="00D04717" w:rsidRDefault="00EE2AB8" w:rsidP="00D76CE7">
      <w:pPr>
        <w:pStyle w:val="Ttulo2"/>
        <w:ind w:left="0" w:firstLine="0"/>
      </w:pPr>
      <w:r w:rsidRPr="00D04717">
        <w:t>A CONTRATADA deverá comprovar a adoção de práticas de desfazimento sustentável ou reciclagem dos bens que forem inservíveis para o processo de reutilização.</w:t>
      </w:r>
    </w:p>
    <w:p w:rsidR="009636E9" w:rsidRPr="00D04717" w:rsidRDefault="009636E9" w:rsidP="009636E9"/>
    <w:bookmarkEnd w:id="34"/>
    <w:p w:rsidR="00E07961" w:rsidRPr="00D04717" w:rsidRDefault="00E07961" w:rsidP="009636E9"/>
    <w:p w:rsidR="003A2D9B" w:rsidRPr="00D04717" w:rsidRDefault="003A2D9B" w:rsidP="007A18DB">
      <w:pPr>
        <w:pStyle w:val="Ttulo1"/>
      </w:pPr>
      <w:bookmarkStart w:id="36" w:name="_Toc51323120"/>
      <w:r w:rsidRPr="00D04717">
        <w:t xml:space="preserve">OBRIGAÇÕES DA </w:t>
      </w:r>
      <w:r w:rsidR="00541F0C" w:rsidRPr="00D04717">
        <w:t>EMPRESA CONTRATADA</w:t>
      </w:r>
      <w:bookmarkEnd w:id="36"/>
    </w:p>
    <w:p w:rsidR="0029223A" w:rsidRPr="00D04717" w:rsidRDefault="0029223A" w:rsidP="0029223A"/>
    <w:p w:rsidR="007D1D99" w:rsidRPr="00D04717" w:rsidRDefault="007D1D99" w:rsidP="007D1D99"/>
    <w:p w:rsidR="00153AA4" w:rsidRPr="00D04717" w:rsidRDefault="00E51D5E" w:rsidP="00D76CE7">
      <w:pPr>
        <w:pStyle w:val="Ttulo2"/>
        <w:ind w:left="0" w:firstLine="0"/>
      </w:pPr>
      <w:r w:rsidRPr="00D04717">
        <w:t>A contratada deverá m</w:t>
      </w:r>
      <w:r w:rsidR="00153AA4" w:rsidRPr="00D04717">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153AA4" w:rsidRPr="00D04717" w:rsidRDefault="00153AA4" w:rsidP="00D76CE7">
      <w:pPr>
        <w:pStyle w:val="Ttulo2"/>
        <w:numPr>
          <w:ilvl w:val="0"/>
          <w:numId w:val="0"/>
        </w:numPr>
      </w:pPr>
    </w:p>
    <w:p w:rsidR="007D1D99" w:rsidRPr="00D04717" w:rsidRDefault="007D1D99" w:rsidP="00D76CE7">
      <w:pPr>
        <w:pStyle w:val="Ttulo2"/>
        <w:ind w:left="0" w:firstLine="0"/>
      </w:pPr>
      <w:r w:rsidRPr="00D04717">
        <w:t>Apresentar-se sempre que solicitada, através do seu Responsável Técnico e Coordenador dos trabalhos, nos escritórios da CONTRATANTE em Brasília – DF (ou Superintendência Regional).</w:t>
      </w:r>
    </w:p>
    <w:p w:rsidR="007D1D99" w:rsidRPr="00D04717" w:rsidRDefault="007D1D99" w:rsidP="00D76CE7">
      <w:pPr>
        <w:pStyle w:val="Ttulo2"/>
        <w:numPr>
          <w:ilvl w:val="0"/>
          <w:numId w:val="0"/>
        </w:numPr>
      </w:pPr>
    </w:p>
    <w:p w:rsidR="007D1D99" w:rsidRPr="00D04717" w:rsidRDefault="007D1D99" w:rsidP="00D76CE7">
      <w:pPr>
        <w:pStyle w:val="Ttulo2"/>
        <w:ind w:left="0" w:firstLine="0"/>
      </w:pPr>
      <w:r w:rsidRPr="00D04717">
        <w:t xml:space="preserve">Acatar as orientações da </w:t>
      </w:r>
      <w:proofErr w:type="spellStart"/>
      <w:r w:rsidR="00773508" w:rsidRPr="00D04717">
        <w:t>Codevasf</w:t>
      </w:r>
      <w:proofErr w:type="spellEnd"/>
      <w:r w:rsidRPr="00D04717">
        <w:t>, notadamente quanto ao cumprimento das Normas Internas, de Segurança e Medicina do Trabalho.</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Assumir a inteira responsabilidade pelo transporte interno e externo do pessoal até o local dos serviços.</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Utilização de pessoal experiente, bem como de equipamentos, ferramentas e instrumentos adequados para a boa execução dos serviços.</w:t>
      </w:r>
    </w:p>
    <w:p w:rsidR="00E278FD" w:rsidRPr="00D04717" w:rsidRDefault="00E278FD" w:rsidP="00D76CE7">
      <w:pPr>
        <w:pStyle w:val="Ttulo2"/>
        <w:numPr>
          <w:ilvl w:val="0"/>
          <w:numId w:val="0"/>
        </w:numPr>
      </w:pPr>
    </w:p>
    <w:p w:rsidR="00620FCA" w:rsidRPr="00D04717" w:rsidRDefault="00620FCA" w:rsidP="00D76CE7">
      <w:pPr>
        <w:pStyle w:val="Ttulo2"/>
        <w:ind w:left="0" w:firstLine="0"/>
      </w:pPr>
      <w:r w:rsidRPr="00D04717">
        <w:t xml:space="preserve">Responsabilizar-se pelo fornecimento de toda a mão-de-obra, sem qualquer vinculação empregatícia com a </w:t>
      </w:r>
      <w:proofErr w:type="spellStart"/>
      <w:r w:rsidRPr="00D04717">
        <w:t>Codevasf</w:t>
      </w:r>
      <w:proofErr w:type="spellEnd"/>
      <w:r w:rsidRPr="00D04717">
        <w:t>, necessária à execução dos serviços objeto do contrato.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Responsabilizar-se por todos os ônus e obrigações concernentes à legislação tributária, trabalhista, securitária, previdenciária, os quais, exclusivamente, correrão por sua conta, inclusive o registro do serviço contratado junto ao CREA.</w:t>
      </w:r>
    </w:p>
    <w:p w:rsidR="007D1D99" w:rsidRPr="00D04717" w:rsidRDefault="007D1D99" w:rsidP="00D76CE7">
      <w:pPr>
        <w:pStyle w:val="Ttulo2"/>
        <w:numPr>
          <w:ilvl w:val="0"/>
          <w:numId w:val="0"/>
        </w:numPr>
      </w:pPr>
    </w:p>
    <w:p w:rsidR="00620FCA" w:rsidRPr="00D04717" w:rsidRDefault="00620FCA" w:rsidP="00D76CE7">
      <w:pPr>
        <w:pStyle w:val="Ttulo2"/>
        <w:ind w:left="0" w:firstLine="0"/>
      </w:pPr>
      <w:r w:rsidRPr="00D04717">
        <w:t>A CONTRATADA deve assegurar e facilitar o acesso da Fiscalização, aos serviços e a todos os elementos que forem necessários ao desempenho de sua missão.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D04717">
        <w:t>Codevasf</w:t>
      </w:r>
      <w:proofErr w:type="spellEnd"/>
      <w:r w:rsidRPr="00D04717">
        <w:t>.</w:t>
      </w:r>
    </w:p>
    <w:p w:rsidR="00620FCA" w:rsidRPr="00D04717" w:rsidRDefault="00620FCA" w:rsidP="00D76CE7">
      <w:pPr>
        <w:pStyle w:val="Ttulo2"/>
        <w:numPr>
          <w:ilvl w:val="0"/>
          <w:numId w:val="0"/>
        </w:numPr>
      </w:pPr>
    </w:p>
    <w:p w:rsidR="00E51D5E" w:rsidRPr="00D04717" w:rsidRDefault="0035072D" w:rsidP="00D76CE7">
      <w:pPr>
        <w:pStyle w:val="Ttulo2"/>
        <w:ind w:left="0" w:firstLine="0"/>
      </w:pPr>
      <w:r w:rsidRPr="00D04717">
        <w:t xml:space="preserve">Na hipótese de eventuais Termos Aditivos, que venham acrescentar o valor da contratação, a contratada deverá reforçar a caução inicial durante a execução dos serviços contratados, </w:t>
      </w:r>
      <w:r w:rsidR="00E51D5E" w:rsidRPr="00D04717">
        <w:t>de acordo com a cláusula contratual, que trata sobre “CAUÇÃO”.</w:t>
      </w:r>
    </w:p>
    <w:p w:rsidR="0035072D" w:rsidRPr="00D04717" w:rsidRDefault="0035072D" w:rsidP="00D76CE7">
      <w:pPr>
        <w:pStyle w:val="Ttulo2"/>
        <w:numPr>
          <w:ilvl w:val="0"/>
          <w:numId w:val="0"/>
        </w:numPr>
      </w:pPr>
    </w:p>
    <w:p w:rsidR="0035072D" w:rsidRPr="00D04717" w:rsidRDefault="0035072D" w:rsidP="00D76CE7">
      <w:pPr>
        <w:pStyle w:val="Ttulo2"/>
        <w:ind w:left="0" w:firstLine="0"/>
      </w:pPr>
      <w:r w:rsidRPr="00D04717">
        <w:t>A CONTRATADA deverá conceder livre acesso aos seus documentos e registros contábeis, referentes ao objeto da licitação, para os servidores ou empregados do órgão ou entidade CONTRATANTE e dos órgãos de controle interno e externo.</w:t>
      </w:r>
    </w:p>
    <w:p w:rsidR="0035072D" w:rsidRPr="00D04717" w:rsidRDefault="0035072D" w:rsidP="00F75BF9"/>
    <w:p w:rsidR="00EE6B70" w:rsidRPr="00D04717" w:rsidRDefault="00EE6B70" w:rsidP="00D76CE7">
      <w:pPr>
        <w:pStyle w:val="Ttulo2"/>
        <w:ind w:left="0" w:firstLine="0"/>
      </w:pPr>
      <w:r w:rsidRPr="00D04717">
        <w:t xml:space="preserve">Caso a contratada seja registrada em região diferente daquela em que serão executados os serviços objeto deste TR, deverá apresentar visto, novo registro ou dispensa de registro, em conformidade com disposto nos </w:t>
      </w:r>
      <w:proofErr w:type="spellStart"/>
      <w:r w:rsidRPr="00D04717">
        <w:t>arts</w:t>
      </w:r>
      <w:proofErr w:type="spellEnd"/>
      <w:r w:rsidRPr="00D04717">
        <w:t>. 5º, 6º e 7º da Resolução CONFEA nº 336 de 27 de outubro de 1989.</w:t>
      </w:r>
    </w:p>
    <w:p w:rsidR="00EE6B70" w:rsidRPr="00D04717" w:rsidRDefault="00EE6B70" w:rsidP="00D76CE7">
      <w:pPr>
        <w:pStyle w:val="Ttulo2"/>
        <w:numPr>
          <w:ilvl w:val="0"/>
          <w:numId w:val="0"/>
        </w:numPr>
      </w:pPr>
    </w:p>
    <w:p w:rsidR="00EE6B70" w:rsidRPr="00D04717" w:rsidRDefault="00EE6B70" w:rsidP="00D76CE7">
      <w:pPr>
        <w:pStyle w:val="Ttulo2"/>
        <w:ind w:left="0" w:firstLine="0"/>
      </w:pPr>
      <w:r w:rsidRPr="00D04717">
        <w:t>A Contratada será responsável por quaisquer acidentes de trabalho referentes a seu pessoal que venham a ocorrer por conta do serviço contratado e/ou por ela causado a terceiros.</w:t>
      </w:r>
    </w:p>
    <w:p w:rsidR="0035072D" w:rsidRPr="00D04717" w:rsidRDefault="0035072D" w:rsidP="00D76CE7">
      <w:pPr>
        <w:pStyle w:val="Ttulo2"/>
        <w:numPr>
          <w:ilvl w:val="0"/>
          <w:numId w:val="0"/>
        </w:numPr>
      </w:pPr>
    </w:p>
    <w:p w:rsidR="002A0B6D" w:rsidRPr="00D04717" w:rsidRDefault="002A0B6D" w:rsidP="00D76CE7">
      <w:pPr>
        <w:pStyle w:val="Ttulo2"/>
        <w:ind w:left="0" w:firstLine="0"/>
      </w:pPr>
      <w:r w:rsidRPr="00D04717">
        <w:t>Corrigir os serviços rejeitados pela Fiscalização dentro do prazo estabelecido pela mesma, arcando com todas as despesas necessárias.</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Caberá à CONTRATADA obter e arcar com os gastos de todas as licenças e franquias, pagar encargos sociais e impostos municipais, estaduais e federais que incidirem sobre a execução dos serviços.</w:t>
      </w:r>
    </w:p>
    <w:p w:rsidR="002A0B6D" w:rsidRPr="00D76CE7" w:rsidRDefault="002A0B6D" w:rsidP="00D76CE7">
      <w:pPr>
        <w:pStyle w:val="Ttulo2"/>
        <w:numPr>
          <w:ilvl w:val="0"/>
          <w:numId w:val="0"/>
        </w:numPr>
      </w:pPr>
    </w:p>
    <w:p w:rsidR="00114124" w:rsidRPr="00D04717" w:rsidRDefault="00114124" w:rsidP="00D76CE7">
      <w:pPr>
        <w:pStyle w:val="Ttulo2"/>
        <w:ind w:left="0" w:firstLine="0"/>
      </w:pPr>
      <w:r w:rsidRPr="00D04717">
        <w:t xml:space="preserve">Assumir toda a responsabilidade pela execução dos serviços contratados perante a </w:t>
      </w:r>
      <w:proofErr w:type="spellStart"/>
      <w:r w:rsidRPr="00D04717">
        <w:t>Codevasf</w:t>
      </w:r>
      <w:proofErr w:type="spellEnd"/>
      <w:r w:rsidRPr="00D04717">
        <w:t xml:space="preserve"> e terceiros, na forma da legislação em vigor, bem como por danos resultantes do mau procedimento, dolo ou culpa de empregados ou prepostos seus, e ainda, pelo fiel cumprimento das leis e normas vigentes, mantendo a </w:t>
      </w:r>
      <w:proofErr w:type="spellStart"/>
      <w:r w:rsidRPr="00D04717">
        <w:t>Codevasf</w:t>
      </w:r>
      <w:proofErr w:type="spellEnd"/>
      <w:r w:rsidRPr="00D04717">
        <w:t xml:space="preserve"> isenta de quaisquer penalidades e responsabilidades de qualquer natureza pela </w:t>
      </w:r>
      <w:r w:rsidR="009E25EA" w:rsidRPr="00D04717">
        <w:t>infringência</w:t>
      </w:r>
      <w:r w:rsidRPr="00D04717">
        <w:t xml:space="preserve"> da legislação em vigor, por parte da CONTRATADA.</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 xml:space="preserve">A CONTRATADA será responsável, perante a </w:t>
      </w:r>
      <w:proofErr w:type="spellStart"/>
      <w:r w:rsidRPr="00D04717">
        <w:t>Codevasf</w:t>
      </w:r>
      <w:proofErr w:type="spellEnd"/>
      <w:r w:rsidRPr="00D04717">
        <w:t>, pela qualidade do total dos serviços, bem como pela qualidade dos relatórios/documentos gerados, no que diz respeito à observância de normas técnicas e códigos profissionais.</w:t>
      </w:r>
    </w:p>
    <w:p w:rsidR="00114124" w:rsidRPr="00D04717" w:rsidRDefault="00114124" w:rsidP="00D76CE7">
      <w:pPr>
        <w:pStyle w:val="Ttulo2"/>
        <w:numPr>
          <w:ilvl w:val="0"/>
          <w:numId w:val="0"/>
        </w:numPr>
      </w:pPr>
    </w:p>
    <w:p w:rsidR="00114124" w:rsidRPr="00D04717" w:rsidRDefault="00114124" w:rsidP="00D76CE7">
      <w:pPr>
        <w:pStyle w:val="Ttulo2"/>
        <w:ind w:left="0" w:firstLine="0"/>
      </w:pPr>
      <w:r w:rsidRPr="00D0471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114124" w:rsidRPr="00D04717" w:rsidRDefault="00114124" w:rsidP="00D76CE7">
      <w:pPr>
        <w:pStyle w:val="Ttulo2"/>
        <w:numPr>
          <w:ilvl w:val="0"/>
          <w:numId w:val="0"/>
        </w:numPr>
      </w:pPr>
    </w:p>
    <w:p w:rsidR="00BF619A" w:rsidRPr="00D04717" w:rsidRDefault="00BF619A" w:rsidP="00D76CE7">
      <w:pPr>
        <w:pStyle w:val="Ttulo2"/>
        <w:ind w:left="0" w:firstLine="0"/>
      </w:pPr>
      <w:r w:rsidRPr="00D0471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2A0B6D" w:rsidRPr="00D04717" w:rsidRDefault="002A0B6D" w:rsidP="00D76CE7">
      <w:pPr>
        <w:pStyle w:val="Ttulo2"/>
        <w:numPr>
          <w:ilvl w:val="0"/>
          <w:numId w:val="0"/>
        </w:numPr>
      </w:pPr>
    </w:p>
    <w:p w:rsidR="00BF619A" w:rsidRPr="00D04717" w:rsidRDefault="00BF619A" w:rsidP="00D76CE7">
      <w:pPr>
        <w:pStyle w:val="Ttulo2"/>
        <w:ind w:left="0" w:firstLine="0"/>
      </w:pPr>
      <w:r w:rsidRPr="00D04717">
        <w:lastRenderedPageBreak/>
        <w:t>A CONTRATADA entende e aceita que é condicionante para na execução d</w:t>
      </w:r>
      <w:r w:rsidR="00942667">
        <w:t xml:space="preserve">os </w:t>
      </w:r>
      <w:r w:rsidRPr="00D04717">
        <w:t>serviços de engenharia objeto da presente licitação atender ainda às seguintes normas complementares:</w:t>
      </w:r>
    </w:p>
    <w:p w:rsidR="00BF619A" w:rsidRPr="00D04717" w:rsidRDefault="00BF619A" w:rsidP="00BF619A"/>
    <w:p w:rsidR="00BF619A" w:rsidRPr="00D04717" w:rsidRDefault="00BF619A" w:rsidP="00BF619A">
      <w:pPr>
        <w:pStyle w:val="PargrafodaLista"/>
        <w:numPr>
          <w:ilvl w:val="0"/>
          <w:numId w:val="5"/>
        </w:numPr>
      </w:pPr>
      <w:r w:rsidRPr="00D04717">
        <w:t xml:space="preserve">Códigos, leis, decretos, portarias e normas federais, estaduais e municipais, inclusive normas de concessionárias de serviços públicos, e as normas técnicas da </w:t>
      </w:r>
      <w:proofErr w:type="spellStart"/>
      <w:r w:rsidRPr="00D04717">
        <w:t>Codevasf</w:t>
      </w:r>
      <w:proofErr w:type="spellEnd"/>
      <w:r w:rsidRPr="00D04717">
        <w:t>.</w:t>
      </w:r>
    </w:p>
    <w:p w:rsidR="00BF619A" w:rsidRPr="00D04717" w:rsidRDefault="00BF619A" w:rsidP="00BF619A">
      <w:pPr>
        <w:pStyle w:val="PargrafodaLista"/>
        <w:numPr>
          <w:ilvl w:val="0"/>
          <w:numId w:val="5"/>
        </w:numPr>
      </w:pPr>
      <w:r w:rsidRPr="00D04717">
        <w:t>Normas técnicas da ABNT e do INMETRO, principalmente no que diz respeito aos requisitos mínimos de qualidade, utilidade, resistência e segurança.</w:t>
      </w:r>
    </w:p>
    <w:p w:rsidR="00620FCA" w:rsidRPr="00D04717" w:rsidRDefault="00620FCA" w:rsidP="00F75BF9"/>
    <w:p w:rsidR="00C94C2D" w:rsidRPr="00D04717" w:rsidRDefault="00C94C2D" w:rsidP="00D76CE7">
      <w:pPr>
        <w:pStyle w:val="Ttulo2"/>
        <w:numPr>
          <w:ilvl w:val="0"/>
          <w:numId w:val="0"/>
        </w:numPr>
      </w:pPr>
    </w:p>
    <w:p w:rsidR="00C94C2D" w:rsidRPr="00D04717" w:rsidRDefault="00C94C2D" w:rsidP="00D76CE7">
      <w:pPr>
        <w:pStyle w:val="Ttulo2"/>
        <w:ind w:left="0" w:firstLine="0"/>
      </w:pPr>
      <w:r w:rsidRPr="00D04717">
        <w:t xml:space="preserve">Os veículos deverão ser identificados com as seguintes inscrições, em atendimento à Resolução nº 9.674/01 – </w:t>
      </w:r>
      <w:proofErr w:type="spellStart"/>
      <w:r w:rsidRPr="00D04717">
        <w:t>Codevasf</w:t>
      </w:r>
      <w:proofErr w:type="spellEnd"/>
      <w:r w:rsidRPr="00D04717">
        <w:t>:</w:t>
      </w:r>
    </w:p>
    <w:p w:rsidR="00C94C2D" w:rsidRPr="00D04717"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D04717" w:rsidTr="001B03C4">
        <w:trPr>
          <w:trHeight w:val="945"/>
          <w:jc w:val="center"/>
        </w:trPr>
        <w:tc>
          <w:tcPr>
            <w:tcW w:w="5050" w:type="dxa"/>
          </w:tcPr>
          <w:p w:rsidR="00C94C2D" w:rsidRPr="00D04717" w:rsidRDefault="00C94C2D" w:rsidP="00853928">
            <w:pPr>
              <w:pStyle w:val="TextosemFormatao"/>
              <w:spacing w:before="120" w:after="120" w:line="240" w:lineRule="exact"/>
              <w:ind w:left="-95"/>
              <w:jc w:val="center"/>
              <w:rPr>
                <w:rFonts w:ascii="Arial" w:hAnsi="Arial" w:cs="Arial"/>
                <w:b/>
                <w:bCs/>
              </w:rPr>
            </w:pPr>
            <w:r w:rsidRPr="00D04717">
              <w:rPr>
                <w:rFonts w:ascii="Arial" w:hAnsi="Arial" w:cs="Arial"/>
                <w:b/>
                <w:bCs/>
              </w:rPr>
              <w:t>CODEVASF</w:t>
            </w:r>
          </w:p>
          <w:p w:rsidR="00C94C2D" w:rsidRPr="00D04717" w:rsidRDefault="00C94C2D" w:rsidP="00853928">
            <w:pPr>
              <w:pStyle w:val="TextosemFormatao"/>
              <w:spacing w:before="120" w:after="120" w:line="240" w:lineRule="exact"/>
              <w:ind w:left="-95"/>
              <w:jc w:val="center"/>
              <w:rPr>
                <w:rFonts w:ascii="Arial" w:hAnsi="Arial" w:cs="Arial"/>
              </w:rPr>
            </w:pPr>
            <w:r w:rsidRPr="00D04717">
              <w:rPr>
                <w:rFonts w:ascii="Arial" w:hAnsi="Arial" w:cs="Arial"/>
              </w:rPr>
              <w:t>VEÍCULO A SERVIÇO DA CODEVASF</w:t>
            </w:r>
          </w:p>
          <w:p w:rsidR="00C94C2D" w:rsidRPr="00D04717" w:rsidRDefault="00C94C2D" w:rsidP="00853928">
            <w:pPr>
              <w:pStyle w:val="TextosemFormatao"/>
              <w:spacing w:before="120" w:after="120" w:line="240" w:lineRule="exact"/>
              <w:ind w:left="-95"/>
              <w:jc w:val="center"/>
              <w:rPr>
                <w:rFonts w:ascii="Times New Roman" w:hAnsi="Times New Roman"/>
                <w:sz w:val="24"/>
                <w:szCs w:val="24"/>
              </w:rPr>
            </w:pPr>
            <w:r w:rsidRPr="00D04717">
              <w:rPr>
                <w:rFonts w:ascii="Arial" w:hAnsi="Arial" w:cs="Arial"/>
              </w:rPr>
              <w:t>EQUIPE DE FISCALIZAÇÃO DE OBRAS</w:t>
            </w:r>
          </w:p>
        </w:tc>
      </w:tr>
    </w:tbl>
    <w:p w:rsidR="00C94C2D" w:rsidRPr="00D04717" w:rsidRDefault="00C94C2D" w:rsidP="00C94C2D"/>
    <w:p w:rsidR="00C94C2D" w:rsidRPr="00D04717" w:rsidRDefault="00C94C2D" w:rsidP="00D76CE7">
      <w:pPr>
        <w:pStyle w:val="Ttulo2"/>
        <w:ind w:left="0" w:firstLine="0"/>
      </w:pPr>
      <w:bookmarkStart w:id="37" w:name="_Ref462329252"/>
      <w:r w:rsidRPr="00D04717">
        <w:t xml:space="preserve">Ficará a </w:t>
      </w:r>
      <w:r w:rsidR="00756561" w:rsidRPr="00D04717">
        <w:t>contratada</w:t>
      </w:r>
      <w:r w:rsidRPr="00D04717">
        <w:t xml:space="preserve"> responsável pela cobertura das despesas com combustível e serviços gerais de manutenção dos veículos</w:t>
      </w:r>
      <w:r w:rsidR="00756561" w:rsidRPr="00D04717">
        <w:t>,</w:t>
      </w:r>
      <w:r w:rsidRPr="00D04717">
        <w:t xml:space="preserve"> durante todo o período de execução serviços, sendo que os custos das despesas estão previstos na Planilha Orçamentária.</w:t>
      </w:r>
      <w:bookmarkEnd w:id="37"/>
    </w:p>
    <w:p w:rsidR="00E6655E" w:rsidRPr="00D04717" w:rsidRDefault="00E6655E" w:rsidP="00E6655E"/>
    <w:p w:rsidR="00E6655E" w:rsidRPr="00D04717" w:rsidRDefault="00E6655E" w:rsidP="00D76CE7">
      <w:pPr>
        <w:pStyle w:val="Ttulo2"/>
        <w:ind w:left="0" w:firstLine="0"/>
      </w:pPr>
      <w:r w:rsidRPr="00D04717">
        <w:t>Estes automóveis podem ser próprios da Contratada e/ou de empresa locadora legalmente constituída.</w:t>
      </w:r>
    </w:p>
    <w:p w:rsidR="00E6655E" w:rsidRPr="00D04717" w:rsidRDefault="00E6655E" w:rsidP="00D76CE7">
      <w:pPr>
        <w:pStyle w:val="Ttulo2"/>
        <w:numPr>
          <w:ilvl w:val="0"/>
          <w:numId w:val="0"/>
        </w:numPr>
      </w:pPr>
    </w:p>
    <w:p w:rsidR="0009537C" w:rsidRDefault="0009537C" w:rsidP="00D76CE7">
      <w:pPr>
        <w:pStyle w:val="Ttulo2"/>
        <w:ind w:left="0" w:firstLine="0"/>
      </w:pPr>
      <w:r w:rsidRPr="00D04717">
        <w:t>A Contratada deverá repor os veículos (automóvel) sem condições de uso no prazo máximo de 24 horas.</w:t>
      </w:r>
    </w:p>
    <w:p w:rsidR="00D16D05" w:rsidRPr="00D04717" w:rsidRDefault="00D16D05" w:rsidP="00D16D05">
      <w:pPr>
        <w:pStyle w:val="Ttulo2"/>
        <w:numPr>
          <w:ilvl w:val="0"/>
          <w:numId w:val="0"/>
        </w:numPr>
      </w:pPr>
    </w:p>
    <w:p w:rsidR="0009537C" w:rsidRPr="00D04717" w:rsidRDefault="00D16D05" w:rsidP="008229E3">
      <w:pPr>
        <w:pStyle w:val="Ttulo2"/>
        <w:ind w:left="0" w:firstLine="0"/>
      </w:pPr>
      <w:r>
        <w:t>O responsável técnico da contratada ou os topógrafos deverão possuir cadastro/credenciamento no INCRA durante a vigência do contrato.</w:t>
      </w:r>
    </w:p>
    <w:p w:rsidR="00E07961" w:rsidRPr="00D04717" w:rsidRDefault="00E07961" w:rsidP="0009537C"/>
    <w:p w:rsidR="006F0AF7" w:rsidRPr="00D04717" w:rsidRDefault="006F0AF7" w:rsidP="007A18DB">
      <w:pPr>
        <w:pStyle w:val="Ttulo1"/>
      </w:pPr>
      <w:bookmarkStart w:id="38" w:name="_Toc51323121"/>
      <w:r w:rsidRPr="00D04717">
        <w:t xml:space="preserve">OBRIGAÇÕES DA </w:t>
      </w:r>
      <w:r w:rsidR="00B829E1" w:rsidRPr="00D04717">
        <w:t>CODEVASF</w:t>
      </w:r>
      <w:bookmarkEnd w:id="38"/>
    </w:p>
    <w:p w:rsidR="006F0AF7" w:rsidRPr="00D04717" w:rsidRDefault="006F0AF7" w:rsidP="006F0AF7">
      <w:pPr>
        <w:rPr>
          <w:szCs w:val="20"/>
        </w:rPr>
      </w:pPr>
    </w:p>
    <w:p w:rsidR="006F0AF7" w:rsidRPr="00D04717" w:rsidRDefault="006F0AF7" w:rsidP="00D76CE7">
      <w:pPr>
        <w:pStyle w:val="Ttulo2"/>
        <w:ind w:left="0" w:firstLine="0"/>
      </w:pPr>
      <w:r w:rsidRPr="00D04717">
        <w:t>Exigir da CONTRATADA o cumprimento integral deste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Esclarecer as dúvidas que lhe sejam apresentadas pela CONTRATADA, através de correspondências protocoladas.</w:t>
      </w:r>
    </w:p>
    <w:p w:rsidR="0098597C" w:rsidRPr="00D04717" w:rsidRDefault="0098597C" w:rsidP="00D76CE7">
      <w:pPr>
        <w:pStyle w:val="Ttulo2"/>
        <w:numPr>
          <w:ilvl w:val="0"/>
          <w:numId w:val="0"/>
        </w:numPr>
      </w:pPr>
    </w:p>
    <w:p w:rsidR="0098597C" w:rsidRPr="00D04717" w:rsidRDefault="0098597C" w:rsidP="00D76CE7">
      <w:pPr>
        <w:pStyle w:val="Ttulo2"/>
        <w:ind w:left="0" w:firstLine="0"/>
      </w:pPr>
      <w:r w:rsidRPr="00D04717">
        <w:t>Fiscalizar e acompanhar a execução do objeto do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Expedir por escrito, as determinações e comunicações dirigidas a CONTRATADA, determinando as providências necessárias à correção das falhas observadas.</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Rejeitar todo e qualquer serviço inadequado, incompleto ou não especificado e estipular prazo para sua retificação.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Emitir parecer para liberação das faturas, e receber as obras e serviços contratados.</w:t>
      </w:r>
    </w:p>
    <w:p w:rsidR="00F75BF9" w:rsidRPr="00D04717" w:rsidRDefault="00F75BF9" w:rsidP="00D76CE7">
      <w:pPr>
        <w:pStyle w:val="Ttulo2"/>
        <w:numPr>
          <w:ilvl w:val="0"/>
          <w:numId w:val="0"/>
        </w:numPr>
      </w:pPr>
    </w:p>
    <w:p w:rsidR="0098597C" w:rsidRDefault="0098597C" w:rsidP="00D76CE7">
      <w:pPr>
        <w:pStyle w:val="Ttulo2"/>
        <w:ind w:left="0" w:firstLine="0"/>
      </w:pPr>
      <w:r w:rsidRPr="00D04717">
        <w:t>Efetuar o pagamento no prazo previsto no contrato</w:t>
      </w:r>
      <w:r w:rsidR="00A56A27">
        <w:t>.</w:t>
      </w:r>
    </w:p>
    <w:p w:rsidR="00A56A27" w:rsidRPr="00A56A27" w:rsidRDefault="00A56A27" w:rsidP="00A56A27"/>
    <w:p w:rsidR="00A56A27" w:rsidRDefault="00A56A27" w:rsidP="00A56A27">
      <w:pPr>
        <w:pStyle w:val="Ttulo2"/>
        <w:ind w:left="0" w:firstLine="0"/>
      </w:pPr>
      <w:r>
        <w:t>Disponibilizar uma sala na sede da 2ª SR contendo computadores e móveis. Os serviços de reprografia serão por conta da CODEVASF.</w:t>
      </w:r>
    </w:p>
    <w:p w:rsidR="007D1D99" w:rsidRPr="00D04717" w:rsidRDefault="007D1D99" w:rsidP="007D1D99"/>
    <w:p w:rsidR="00E962CB" w:rsidRPr="00D04717" w:rsidRDefault="00E962CB" w:rsidP="007D1D99"/>
    <w:p w:rsidR="0003097F" w:rsidRPr="00D04717" w:rsidRDefault="0003097F" w:rsidP="007A18DB">
      <w:pPr>
        <w:pStyle w:val="Ttulo1"/>
      </w:pPr>
      <w:bookmarkStart w:id="39" w:name="_Toc51323122"/>
      <w:r w:rsidRPr="00D04717">
        <w:t>CONDIÇÕES GERAIS</w:t>
      </w:r>
      <w:bookmarkEnd w:id="39"/>
    </w:p>
    <w:p w:rsidR="001138A3" w:rsidRPr="00D04717" w:rsidRDefault="001138A3" w:rsidP="0029223A"/>
    <w:p w:rsidR="00C5160E" w:rsidRPr="00D04717" w:rsidRDefault="00E962CB" w:rsidP="00D76CE7">
      <w:pPr>
        <w:pStyle w:val="Ttulo2"/>
        <w:ind w:left="0" w:firstLine="0"/>
      </w:pPr>
      <w:r w:rsidRPr="00D04717">
        <w:t>Todo o acervo de dados, assim com as estatísticas geradas de forma individual e coletiva e todo o material produzido e compilado durante a execução do Contrato</w:t>
      </w:r>
      <w:r w:rsidR="00C5160E" w:rsidRPr="00D04717">
        <w:t xml:space="preserve"> serão de propriedade da </w:t>
      </w:r>
      <w:proofErr w:type="spellStart"/>
      <w:r w:rsidR="00C5160E" w:rsidRPr="00D04717">
        <w:t>Codevasf</w:t>
      </w:r>
      <w:proofErr w:type="spellEnd"/>
      <w:r w:rsidR="00C5160E" w:rsidRPr="00D04717">
        <w:t>, e seu uso por terceiros só se realizará por expressa autorização desta.</w:t>
      </w:r>
    </w:p>
    <w:p w:rsidR="00C5160E" w:rsidRPr="00D04717" w:rsidRDefault="00C5160E" w:rsidP="00D76CE7">
      <w:pPr>
        <w:pStyle w:val="Ttulo2"/>
        <w:numPr>
          <w:ilvl w:val="0"/>
          <w:numId w:val="0"/>
        </w:numPr>
      </w:pPr>
    </w:p>
    <w:p w:rsidR="0003097F" w:rsidRPr="00D04717" w:rsidRDefault="0003097F" w:rsidP="00D76CE7">
      <w:pPr>
        <w:pStyle w:val="Ttulo2"/>
        <w:ind w:left="0" w:firstLine="0"/>
      </w:pPr>
      <w:r w:rsidRPr="00D04717">
        <w:lastRenderedPageBreak/>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rsidR="00360050" w:rsidRPr="00D04717" w:rsidRDefault="00360050" w:rsidP="0003097F">
      <w:pPr>
        <w:rPr>
          <w:szCs w:val="20"/>
        </w:rPr>
      </w:pPr>
    </w:p>
    <w:p w:rsidR="003E0AD3" w:rsidRPr="00D04717" w:rsidRDefault="003E0AD3" w:rsidP="0003097F">
      <w:pPr>
        <w:rPr>
          <w:szCs w:val="20"/>
        </w:rPr>
      </w:pPr>
    </w:p>
    <w:p w:rsidR="00BD2928" w:rsidRPr="00D04717" w:rsidRDefault="00BD2928" w:rsidP="007A18DB">
      <w:pPr>
        <w:pStyle w:val="Ttulo1"/>
      </w:pPr>
      <w:bookmarkStart w:id="40" w:name="_Ref441139391"/>
      <w:bookmarkStart w:id="41" w:name="_Toc51323123"/>
      <w:r w:rsidRPr="00D04717">
        <w:t>ANEXOS</w:t>
      </w:r>
      <w:bookmarkEnd w:id="40"/>
      <w:bookmarkEnd w:id="41"/>
    </w:p>
    <w:p w:rsidR="00BD2928" w:rsidRPr="00D04717" w:rsidRDefault="00BD2928" w:rsidP="00BD2928">
      <w:pPr>
        <w:rPr>
          <w:szCs w:val="20"/>
        </w:rPr>
      </w:pPr>
    </w:p>
    <w:p w:rsidR="00797B58"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rsidR="002B0BFB" w:rsidRPr="00D04717" w:rsidRDefault="002B0BFB" w:rsidP="00797B58">
      <w:pPr>
        <w:rPr>
          <w:szCs w:val="20"/>
        </w:rPr>
      </w:pPr>
    </w:p>
    <w:p w:rsidR="002B0BFB" w:rsidRPr="00D04717" w:rsidRDefault="002B0BFB" w:rsidP="002B0BFB">
      <w:pPr>
        <w:pStyle w:val="PargrafodaLista"/>
        <w:numPr>
          <w:ilvl w:val="0"/>
          <w:numId w:val="7"/>
        </w:numPr>
      </w:pPr>
      <w:r w:rsidRPr="00D04717">
        <w:t xml:space="preserve">Anexo I: </w:t>
      </w:r>
      <w:r>
        <w:t>Justificativas</w:t>
      </w:r>
    </w:p>
    <w:p w:rsidR="00834796" w:rsidRPr="00D04717" w:rsidRDefault="00834796" w:rsidP="00BB085E">
      <w:pPr>
        <w:pStyle w:val="PargrafodaLista"/>
        <w:numPr>
          <w:ilvl w:val="0"/>
          <w:numId w:val="7"/>
        </w:numPr>
      </w:pPr>
      <w:r w:rsidRPr="00D04717">
        <w:t>Anexo II: Modelo de Declaração de Conhecimento do Local de Execução dos Serviços</w:t>
      </w:r>
    </w:p>
    <w:p w:rsidR="004629AB" w:rsidRDefault="00834796" w:rsidP="00BB085E">
      <w:pPr>
        <w:pStyle w:val="PargrafodaLista"/>
        <w:numPr>
          <w:ilvl w:val="0"/>
          <w:numId w:val="7"/>
        </w:numPr>
        <w:rPr>
          <w:szCs w:val="20"/>
        </w:rPr>
      </w:pPr>
      <w:r w:rsidRPr="00D04717">
        <w:rPr>
          <w:szCs w:val="20"/>
        </w:rPr>
        <w:t>Anexo III: Proposta</w:t>
      </w:r>
      <w:r w:rsidR="00BA06F4">
        <w:rPr>
          <w:szCs w:val="20"/>
        </w:rPr>
        <w:t>/Orçamento</w:t>
      </w:r>
      <w:r w:rsidR="00E14FDB" w:rsidRPr="00D04717">
        <w:rPr>
          <w:szCs w:val="20"/>
        </w:rPr>
        <w:t>.</w:t>
      </w:r>
    </w:p>
    <w:p w:rsidR="003E13A9" w:rsidRPr="00D04717" w:rsidRDefault="003E13A9" w:rsidP="00BB085E">
      <w:pPr>
        <w:pStyle w:val="PargrafodaLista"/>
        <w:numPr>
          <w:ilvl w:val="0"/>
          <w:numId w:val="7"/>
        </w:numPr>
        <w:rPr>
          <w:szCs w:val="20"/>
        </w:rPr>
      </w:pPr>
      <w:r>
        <w:rPr>
          <w:szCs w:val="20"/>
        </w:rPr>
        <w:t xml:space="preserve">Anexo IV: </w:t>
      </w:r>
      <w:r w:rsidR="002B0BFB">
        <w:rPr>
          <w:szCs w:val="20"/>
        </w:rPr>
        <w:t>Especificações Técnicas</w:t>
      </w:r>
    </w:p>
    <w:p w:rsidR="00C80C27" w:rsidRDefault="00C80C27" w:rsidP="00C80C27">
      <w:pPr>
        <w:pStyle w:val="PargrafodaLista"/>
        <w:numPr>
          <w:ilvl w:val="0"/>
          <w:numId w:val="7"/>
        </w:numPr>
        <w:rPr>
          <w:szCs w:val="20"/>
        </w:rPr>
      </w:pPr>
      <w:r>
        <w:rPr>
          <w:szCs w:val="20"/>
        </w:rPr>
        <w:t>Anexo V: Termo de Conduta</w:t>
      </w:r>
    </w:p>
    <w:p w:rsidR="00B50978" w:rsidRPr="00D04717" w:rsidRDefault="00B50978" w:rsidP="00C80C27">
      <w:pPr>
        <w:pStyle w:val="PargrafodaLista"/>
        <w:numPr>
          <w:ilvl w:val="0"/>
          <w:numId w:val="7"/>
        </w:numPr>
        <w:rPr>
          <w:szCs w:val="20"/>
        </w:rPr>
      </w:pPr>
      <w:proofErr w:type="gramStart"/>
      <w:r>
        <w:rPr>
          <w:szCs w:val="20"/>
        </w:rPr>
        <w:t>Anexo VI</w:t>
      </w:r>
      <w:proofErr w:type="gramEnd"/>
      <w:r>
        <w:rPr>
          <w:szCs w:val="20"/>
        </w:rPr>
        <w:t xml:space="preserve"> – Pré-levantamento topográfico existente.</w:t>
      </w: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Pr="00C80C27" w:rsidRDefault="00C80C27" w:rsidP="00C80C27">
      <w:pPr>
        <w:rPr>
          <w:szCs w:val="20"/>
        </w:rPr>
      </w:pPr>
    </w:p>
    <w:p w:rsidR="00BD2928" w:rsidRPr="00D04717" w:rsidRDefault="00BD2928">
      <w:pPr>
        <w:spacing w:after="200" w:line="276" w:lineRule="auto"/>
        <w:jc w:val="left"/>
        <w:rPr>
          <w:szCs w:val="20"/>
        </w:rPr>
      </w:pPr>
    </w:p>
    <w:p w:rsidR="00C80C27" w:rsidRDefault="00C80C27" w:rsidP="00AC5546">
      <w:pPr>
        <w:pStyle w:val="Legenda"/>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59708699"/>
      <w:bookmarkStart w:id="51" w:name="_Ref460425741"/>
    </w:p>
    <w:p w:rsidR="00253BF6" w:rsidRPr="00253BF6" w:rsidRDefault="00253BF6" w:rsidP="00253BF6"/>
    <w:p w:rsidR="00C80C27" w:rsidRDefault="00C80C27" w:rsidP="00AC5546">
      <w:pPr>
        <w:pStyle w:val="Legenda"/>
      </w:pPr>
    </w:p>
    <w:p w:rsidR="00AC5546" w:rsidRPr="00D04717" w:rsidRDefault="00AC5546" w:rsidP="00AC5546">
      <w:pPr>
        <w:pStyle w:val="Legenda"/>
      </w:pPr>
      <w:r w:rsidRPr="00D04717">
        <w:lastRenderedPageBreak/>
        <w:t xml:space="preserve">Anexo </w:t>
      </w:r>
      <w:r w:rsidR="004C4902" w:rsidRPr="00D04717">
        <w:fldChar w:fldCharType="begin"/>
      </w:r>
      <w:r w:rsidRPr="00D04717">
        <w:instrText xml:space="preserve"> SEQ Anexo \* ROMAN </w:instrText>
      </w:r>
      <w:r w:rsidR="004C4902" w:rsidRPr="00D04717">
        <w:fldChar w:fldCharType="separate"/>
      </w:r>
      <w:r w:rsidR="001A7B5F">
        <w:t>I</w:t>
      </w:r>
      <w:r w:rsidR="004C4902" w:rsidRPr="00D04717">
        <w:fldChar w:fldCharType="end"/>
      </w:r>
      <w:bookmarkEnd w:id="42"/>
      <w:r w:rsidRPr="00D04717">
        <w:t xml:space="preserve">: </w:t>
      </w:r>
      <w:bookmarkEnd w:id="43"/>
      <w:bookmarkEnd w:id="44"/>
      <w:bookmarkEnd w:id="45"/>
      <w:bookmarkEnd w:id="46"/>
      <w:bookmarkEnd w:id="47"/>
      <w:bookmarkEnd w:id="48"/>
      <w:bookmarkEnd w:id="49"/>
      <w:bookmarkEnd w:id="50"/>
      <w:r w:rsidRPr="00D04717">
        <w:t>Justificativas</w:t>
      </w:r>
      <w:bookmarkEnd w:id="51"/>
    </w:p>
    <w:p w:rsidR="00AC5546" w:rsidRPr="00D04717" w:rsidRDefault="00AC5546" w:rsidP="00AC5546">
      <w:pPr>
        <w:rPr>
          <w:szCs w:val="20"/>
        </w:rPr>
      </w:pPr>
    </w:p>
    <w:p w:rsidR="00AC5546" w:rsidRPr="00D04717" w:rsidRDefault="00AC5546" w:rsidP="002537C8">
      <w:pPr>
        <w:rPr>
          <w:szCs w:val="20"/>
        </w:rPr>
      </w:pPr>
      <w:r w:rsidRPr="00D04717">
        <w:rPr>
          <w:b/>
          <w:szCs w:val="20"/>
          <w:u w:val="single"/>
        </w:rPr>
        <w:t>Finalidade:</w:t>
      </w:r>
      <w:r w:rsidRPr="00D04717">
        <w:rPr>
          <w:szCs w:val="20"/>
        </w:rPr>
        <w:t xml:space="preserve"> </w:t>
      </w:r>
      <w:r w:rsidR="00C22329">
        <w:rPr>
          <w:szCs w:val="20"/>
        </w:rPr>
        <w:t>E</w:t>
      </w:r>
      <w:r w:rsidRPr="00D04717">
        <w:rPr>
          <w:szCs w:val="20"/>
        </w:rPr>
        <w:t xml:space="preserve">ste anexo tem por finalidade incluir exigências e particularidades em função da especificidade </w:t>
      </w:r>
      <w:r w:rsidR="00553217">
        <w:rPr>
          <w:szCs w:val="20"/>
        </w:rPr>
        <w:t xml:space="preserve">do </w:t>
      </w:r>
      <w:r w:rsidRPr="00D04717">
        <w:rPr>
          <w:szCs w:val="20"/>
        </w:rPr>
        <w:t xml:space="preserve">serviço de engenharia, previstas no Termo de Referência e que aqui </w:t>
      </w:r>
      <w:proofErr w:type="gramStart"/>
      <w:r w:rsidRPr="00D04717">
        <w:rPr>
          <w:szCs w:val="20"/>
        </w:rPr>
        <w:t>após</w:t>
      </w:r>
      <w:proofErr w:type="gramEnd"/>
      <w:r w:rsidRPr="00D04717">
        <w:rPr>
          <w:szCs w:val="20"/>
        </w:rPr>
        <w:t xml:space="preserve"> relacionadas passam a integrar o TR.</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Justificativas:</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Da necessidade da contratação</w:t>
      </w:r>
    </w:p>
    <w:p w:rsidR="00AC5546" w:rsidRPr="00D04717" w:rsidRDefault="00AC5546" w:rsidP="00AC5546">
      <w:pPr>
        <w:rPr>
          <w:color w:val="0070C0"/>
          <w:szCs w:val="20"/>
        </w:rPr>
      </w:pPr>
    </w:p>
    <w:p w:rsidR="00A35EF5" w:rsidRDefault="00A35EF5" w:rsidP="00CF325F">
      <w:pPr>
        <w:rPr>
          <w:szCs w:val="20"/>
        </w:rPr>
      </w:pPr>
      <w:r>
        <w:rPr>
          <w:szCs w:val="20"/>
        </w:rPr>
        <w:t>A pavimentação asfáltica da</w:t>
      </w:r>
      <w:r w:rsidR="00C22329">
        <w:rPr>
          <w:szCs w:val="20"/>
        </w:rPr>
        <w:t xml:space="preserve"> estrada de acesso ao Projeto</w:t>
      </w:r>
      <w:r>
        <w:rPr>
          <w:szCs w:val="20"/>
        </w:rPr>
        <w:t xml:space="preserve"> de Irrigação Baixio de Irecê</w:t>
      </w:r>
      <w:r w:rsidR="00C22329">
        <w:rPr>
          <w:szCs w:val="20"/>
        </w:rPr>
        <w:t xml:space="preserve"> </w:t>
      </w:r>
      <w:r>
        <w:rPr>
          <w:szCs w:val="20"/>
        </w:rPr>
        <w:t>tem como objetivo facilitar o escoamento de produç</w:t>
      </w:r>
      <w:r w:rsidR="00553217">
        <w:rPr>
          <w:szCs w:val="20"/>
        </w:rPr>
        <w:t>ão desses projetos</w:t>
      </w:r>
      <w:r>
        <w:rPr>
          <w:szCs w:val="20"/>
        </w:rPr>
        <w:t xml:space="preserve">. Com a pavimentação </w:t>
      </w:r>
      <w:r w:rsidR="00553217">
        <w:rPr>
          <w:szCs w:val="20"/>
        </w:rPr>
        <w:t>as</w:t>
      </w:r>
      <w:r>
        <w:rPr>
          <w:szCs w:val="20"/>
        </w:rPr>
        <w:t>fá</w:t>
      </w:r>
      <w:r w:rsidR="00553217">
        <w:rPr>
          <w:szCs w:val="20"/>
        </w:rPr>
        <w:t>l</w:t>
      </w:r>
      <w:r>
        <w:rPr>
          <w:szCs w:val="20"/>
        </w:rPr>
        <w:t>tica haverá os seguintes benefícios:</w:t>
      </w:r>
    </w:p>
    <w:p w:rsidR="00A35EF5" w:rsidRDefault="00A35EF5" w:rsidP="00A35EF5">
      <w:pPr>
        <w:pStyle w:val="PargrafodaLista"/>
        <w:numPr>
          <w:ilvl w:val="0"/>
          <w:numId w:val="35"/>
        </w:numPr>
        <w:rPr>
          <w:szCs w:val="20"/>
        </w:rPr>
      </w:pPr>
      <w:r w:rsidRPr="00A35EF5">
        <w:rPr>
          <w:szCs w:val="20"/>
        </w:rPr>
        <w:t>A população ao longo do trajeto das estradas será beneficiada</w:t>
      </w:r>
      <w:r w:rsidR="009848F4">
        <w:rPr>
          <w:szCs w:val="20"/>
        </w:rPr>
        <w:t>, facilitando o deslocamento para as cidades mais próximas</w:t>
      </w:r>
      <w:r w:rsidRPr="00A35EF5">
        <w:rPr>
          <w:szCs w:val="20"/>
        </w:rPr>
        <w:t>;</w:t>
      </w:r>
    </w:p>
    <w:p w:rsidR="00A35EF5" w:rsidRDefault="00A35EF5" w:rsidP="00CF325F">
      <w:pPr>
        <w:pStyle w:val="PargrafodaLista"/>
        <w:numPr>
          <w:ilvl w:val="0"/>
          <w:numId w:val="35"/>
        </w:numPr>
        <w:rPr>
          <w:szCs w:val="20"/>
        </w:rPr>
      </w:pPr>
      <w:r w:rsidRPr="00A35EF5">
        <w:rPr>
          <w:szCs w:val="20"/>
        </w:rPr>
        <w:t>O</w:t>
      </w:r>
      <w:r>
        <w:rPr>
          <w:szCs w:val="20"/>
        </w:rPr>
        <w:t>s custos com transporte da produção</w:t>
      </w:r>
      <w:r w:rsidR="009848F4">
        <w:rPr>
          <w:szCs w:val="20"/>
        </w:rPr>
        <w:t xml:space="preserve"> desses projetos </w:t>
      </w:r>
      <w:r w:rsidRPr="00A35EF5">
        <w:rPr>
          <w:szCs w:val="20"/>
        </w:rPr>
        <w:t>reduzi</w:t>
      </w:r>
      <w:r>
        <w:rPr>
          <w:szCs w:val="20"/>
        </w:rPr>
        <w:t>r</w:t>
      </w:r>
      <w:r w:rsidR="009848F4">
        <w:rPr>
          <w:szCs w:val="20"/>
        </w:rPr>
        <w:t>ão</w:t>
      </w:r>
      <w:r>
        <w:rPr>
          <w:szCs w:val="20"/>
        </w:rPr>
        <w:t>, tornando os produtos mais competitivos;</w:t>
      </w:r>
    </w:p>
    <w:p w:rsidR="009848F4" w:rsidRPr="00553217" w:rsidRDefault="00553217" w:rsidP="009848F4">
      <w:pPr>
        <w:pStyle w:val="PargrafodaLista"/>
        <w:numPr>
          <w:ilvl w:val="0"/>
          <w:numId w:val="35"/>
        </w:numPr>
        <w:rPr>
          <w:szCs w:val="20"/>
        </w:rPr>
      </w:pPr>
      <w:r w:rsidRPr="00553217">
        <w:rPr>
          <w:szCs w:val="20"/>
        </w:rPr>
        <w:t>Haverá a promoção do desenvolvimento regional, tornando esses projetos mais atrativos, com a geração de empregos</w:t>
      </w:r>
      <w:r w:rsidR="00D9554C">
        <w:rPr>
          <w:szCs w:val="20"/>
        </w:rPr>
        <w:t>, mais investimentos</w:t>
      </w:r>
      <w:r w:rsidRPr="00553217">
        <w:rPr>
          <w:szCs w:val="20"/>
        </w:rPr>
        <w:t>, desenvolvimento do comércio local e facilidade para a administração pública</w:t>
      </w:r>
      <w:r w:rsidR="00D9554C">
        <w:rPr>
          <w:szCs w:val="20"/>
        </w:rPr>
        <w:t xml:space="preserve"> </w:t>
      </w:r>
      <w:r w:rsidRPr="00553217">
        <w:rPr>
          <w:szCs w:val="20"/>
        </w:rPr>
        <w:t>realizar outros investimentos na área de educação, saúde</w:t>
      </w:r>
      <w:r w:rsidR="00D9554C">
        <w:rPr>
          <w:szCs w:val="20"/>
        </w:rPr>
        <w:t xml:space="preserve"> e transporte</w:t>
      </w:r>
      <w:r w:rsidRPr="00553217">
        <w:rPr>
          <w:szCs w:val="20"/>
        </w:rPr>
        <w:t>.</w:t>
      </w:r>
    </w:p>
    <w:p w:rsidR="005C12C4" w:rsidRPr="00C2170C" w:rsidRDefault="005C12C4" w:rsidP="00AC5546">
      <w:pPr>
        <w:rPr>
          <w:szCs w:val="20"/>
        </w:rPr>
      </w:pPr>
    </w:p>
    <w:p w:rsidR="00AC5546" w:rsidRDefault="00AC5546" w:rsidP="00AC5546">
      <w:pPr>
        <w:rPr>
          <w:szCs w:val="20"/>
        </w:rPr>
      </w:pPr>
      <w:r w:rsidRPr="00D04717">
        <w:rPr>
          <w:b/>
          <w:szCs w:val="20"/>
          <w:u w:val="single"/>
        </w:rPr>
        <w:t>Regime de execução:</w:t>
      </w:r>
      <w:r w:rsidRPr="006327AA">
        <w:rPr>
          <w:b/>
          <w:szCs w:val="20"/>
        </w:rPr>
        <w:t xml:space="preserve"> </w:t>
      </w:r>
      <w:r w:rsidR="006327AA" w:rsidRPr="006327AA">
        <w:rPr>
          <w:bCs/>
          <w:szCs w:val="20"/>
        </w:rPr>
        <w:t>e</w:t>
      </w:r>
      <w:r w:rsidRPr="006327AA">
        <w:rPr>
          <w:bCs/>
          <w:szCs w:val="20"/>
        </w:rPr>
        <w:t xml:space="preserve">mpreitada por </w:t>
      </w:r>
      <w:r w:rsidR="006327AA" w:rsidRPr="006327AA">
        <w:rPr>
          <w:bCs/>
          <w:szCs w:val="20"/>
        </w:rPr>
        <w:t>p</w:t>
      </w:r>
      <w:r w:rsidRPr="006327AA">
        <w:rPr>
          <w:bCs/>
          <w:szCs w:val="20"/>
        </w:rPr>
        <w:t>reço</w:t>
      </w:r>
      <w:r w:rsidR="00423D25">
        <w:rPr>
          <w:bCs/>
          <w:szCs w:val="20"/>
        </w:rPr>
        <w:t xml:space="preserve"> global, por considerar que a </w:t>
      </w:r>
      <w:r w:rsidR="008229E3">
        <w:rPr>
          <w:bCs/>
          <w:szCs w:val="20"/>
        </w:rPr>
        <w:t>natureza do</w:t>
      </w:r>
      <w:r w:rsidR="00A116A4">
        <w:rPr>
          <w:bCs/>
          <w:szCs w:val="20"/>
        </w:rPr>
        <w:t>s</w:t>
      </w:r>
      <w:r w:rsidR="008229E3">
        <w:rPr>
          <w:bCs/>
          <w:szCs w:val="20"/>
        </w:rPr>
        <w:t xml:space="preserve"> serviços a contratar possui boa </w:t>
      </w:r>
      <w:r w:rsidR="008229E3" w:rsidRPr="008229E3">
        <w:rPr>
          <w:szCs w:val="20"/>
        </w:rPr>
        <w:t>margem de precisão</w:t>
      </w:r>
      <w:r w:rsidR="008229E3">
        <w:rPr>
          <w:szCs w:val="20"/>
        </w:rPr>
        <w:t>.</w:t>
      </w:r>
      <w:r w:rsidR="008229E3" w:rsidRPr="008229E3">
        <w:rPr>
          <w:szCs w:val="20"/>
        </w:rPr>
        <w:t xml:space="preserve"> </w:t>
      </w:r>
    </w:p>
    <w:p w:rsidR="008229E3" w:rsidRPr="00D04717" w:rsidRDefault="008229E3" w:rsidP="00AC5546">
      <w:pPr>
        <w:rPr>
          <w:color w:val="0070C0"/>
          <w:szCs w:val="20"/>
        </w:rPr>
      </w:pPr>
    </w:p>
    <w:p w:rsidR="00293F58" w:rsidRPr="00FF760C" w:rsidRDefault="00293F58" w:rsidP="00FF760C">
      <w:pPr>
        <w:rPr>
          <w:szCs w:val="20"/>
        </w:rPr>
      </w:pPr>
      <w:r w:rsidRPr="00D04717">
        <w:rPr>
          <w:b/>
          <w:szCs w:val="20"/>
          <w:u w:val="single"/>
        </w:rPr>
        <w:t>Permite Participação de Consórcios</w:t>
      </w:r>
      <w:r w:rsidRPr="00D04717">
        <w:rPr>
          <w:color w:val="0070C0"/>
          <w:szCs w:val="20"/>
        </w:rPr>
        <w:t xml:space="preserve">: </w:t>
      </w:r>
      <w:r w:rsidR="00FF760C" w:rsidRPr="00FF760C">
        <w:rPr>
          <w:szCs w:val="20"/>
        </w:rPr>
        <w:t>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293F58" w:rsidRPr="00D04717" w:rsidRDefault="00293F58" w:rsidP="00293F58">
      <w:pPr>
        <w:rPr>
          <w:color w:val="0070C0"/>
          <w:szCs w:val="20"/>
        </w:rPr>
      </w:pPr>
    </w:p>
    <w:p w:rsidR="00FB6903" w:rsidRPr="00D04717" w:rsidRDefault="00FB6903" w:rsidP="00FB6903">
      <w:pPr>
        <w:rPr>
          <w:color w:val="0070C0"/>
          <w:szCs w:val="20"/>
        </w:rPr>
      </w:pPr>
      <w:r w:rsidRPr="00D04717">
        <w:rPr>
          <w:b/>
          <w:szCs w:val="20"/>
          <w:u w:val="single"/>
        </w:rPr>
        <w:t>Visita:</w:t>
      </w:r>
      <w:r w:rsidRPr="00D04717">
        <w:rPr>
          <w:color w:val="0070C0"/>
          <w:szCs w:val="20"/>
        </w:rPr>
        <w:t xml:space="preserve"> </w:t>
      </w:r>
      <w:r w:rsidR="006C6EE4" w:rsidRPr="006C6EE4">
        <w:rPr>
          <w:szCs w:val="20"/>
        </w:rPr>
        <w:t>A visita aos locais de prestação dos serviços NÃO será obrigatória, porém, recomenda-se aos licitantes que seja realizada a visita aos locais onde serão executados os serviços e suas circunvizinhanças, por intermédio de pelo menos um engenheiro civil ou engenheiro mecânico,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FB6903" w:rsidRPr="00D04717" w:rsidRDefault="00FB6903" w:rsidP="00AC5546">
      <w:pPr>
        <w:rPr>
          <w:b/>
          <w:szCs w:val="20"/>
          <w:u w:val="single"/>
        </w:rPr>
      </w:pPr>
    </w:p>
    <w:p w:rsidR="00AC5546" w:rsidRPr="00D04717" w:rsidRDefault="00AC5546" w:rsidP="00AC5546">
      <w:pPr>
        <w:rPr>
          <w:color w:val="0070C0"/>
          <w:szCs w:val="20"/>
        </w:rPr>
      </w:pPr>
      <w:r w:rsidRPr="00D04717">
        <w:rPr>
          <w:b/>
          <w:szCs w:val="20"/>
          <w:u w:val="single"/>
        </w:rPr>
        <w:t>Declaração de compatibilidade com o Plano Plurianual</w:t>
      </w:r>
      <w:r w:rsidR="003C287F">
        <w:rPr>
          <w:szCs w:val="20"/>
        </w:rPr>
        <w:t>: não aplicável, porque o praz</w:t>
      </w:r>
      <w:r w:rsidR="00B34697">
        <w:rPr>
          <w:szCs w:val="20"/>
        </w:rPr>
        <w:t>o da execução dos serviços é de apenas 60 dias</w:t>
      </w:r>
      <w:r w:rsidR="003C287F">
        <w:rPr>
          <w:szCs w:val="20"/>
        </w:rPr>
        <w:t xml:space="preserve">, logo, </w:t>
      </w:r>
      <w:r w:rsidR="001B0DAF">
        <w:rPr>
          <w:szCs w:val="20"/>
        </w:rPr>
        <w:t xml:space="preserve">a </w:t>
      </w:r>
      <w:r w:rsidR="003C287F">
        <w:rPr>
          <w:szCs w:val="20"/>
        </w:rPr>
        <w:t xml:space="preserve">execução ocorrerá dentro de apenas um exercício </w:t>
      </w:r>
      <w:r w:rsidR="0052491D">
        <w:rPr>
          <w:szCs w:val="20"/>
        </w:rPr>
        <w:t>financeiro.</w:t>
      </w:r>
    </w:p>
    <w:p w:rsidR="00AC5546" w:rsidRPr="00D04717" w:rsidRDefault="00AC5546" w:rsidP="00AC5546">
      <w:pPr>
        <w:rPr>
          <w:szCs w:val="20"/>
        </w:rPr>
      </w:pPr>
    </w:p>
    <w:p w:rsidR="00AC5546" w:rsidRPr="00B263E3" w:rsidRDefault="00AC5546" w:rsidP="00AC5546">
      <w:pPr>
        <w:rPr>
          <w:szCs w:val="20"/>
        </w:rPr>
      </w:pPr>
      <w:r w:rsidRPr="00423D25">
        <w:rPr>
          <w:b/>
          <w:szCs w:val="20"/>
          <w:u w:val="single"/>
        </w:rPr>
        <w:t>Desapropriação</w:t>
      </w:r>
      <w:r w:rsidRPr="00D04717">
        <w:rPr>
          <w:szCs w:val="20"/>
        </w:rPr>
        <w:t xml:space="preserve">: </w:t>
      </w:r>
      <w:r w:rsidR="002D6053" w:rsidRPr="007A04D7">
        <w:rPr>
          <w:szCs w:val="20"/>
        </w:rPr>
        <w:t xml:space="preserve">Não </w:t>
      </w:r>
      <w:r w:rsidR="002D6053">
        <w:rPr>
          <w:szCs w:val="20"/>
        </w:rPr>
        <w:t>aplicável em função do objeto a ser contratado.</w:t>
      </w:r>
    </w:p>
    <w:p w:rsidR="00AC5546" w:rsidRPr="00D04717" w:rsidRDefault="00AC5546" w:rsidP="00AC5546">
      <w:pPr>
        <w:rPr>
          <w:szCs w:val="20"/>
        </w:rPr>
      </w:pPr>
    </w:p>
    <w:p w:rsidR="00AC5546" w:rsidRDefault="00AC5546" w:rsidP="00AC5546">
      <w:pPr>
        <w:rPr>
          <w:szCs w:val="20"/>
        </w:rPr>
      </w:pPr>
      <w:r w:rsidRPr="00D04717">
        <w:rPr>
          <w:b/>
          <w:szCs w:val="20"/>
          <w:u w:val="single"/>
        </w:rPr>
        <w:t>Critério de Julgamento</w:t>
      </w:r>
      <w:r w:rsidRPr="00D04717">
        <w:rPr>
          <w:szCs w:val="20"/>
        </w:rPr>
        <w:t xml:space="preserve">: </w:t>
      </w:r>
      <w:r w:rsidRPr="00E3451E">
        <w:rPr>
          <w:szCs w:val="20"/>
        </w:rPr>
        <w:t>Menor preço</w:t>
      </w:r>
      <w:r w:rsidR="00E3451E">
        <w:rPr>
          <w:szCs w:val="20"/>
        </w:rPr>
        <w:t>. T</w:t>
      </w:r>
      <w:r w:rsidR="00E3451E" w:rsidRPr="00E3451E">
        <w:rPr>
          <w:szCs w:val="20"/>
        </w:rPr>
        <w:t xml:space="preserve">endo </w:t>
      </w:r>
      <w:r w:rsidR="00E3451E">
        <w:rPr>
          <w:szCs w:val="20"/>
        </w:rPr>
        <w:t xml:space="preserve">em vista, que em função do </w:t>
      </w:r>
      <w:r w:rsidR="00E3451E" w:rsidRPr="00E3451E">
        <w:rPr>
          <w:szCs w:val="20"/>
        </w:rPr>
        <w:t>objeto a ser contrat</w:t>
      </w:r>
      <w:r w:rsidR="00E3451E">
        <w:rPr>
          <w:szCs w:val="20"/>
        </w:rPr>
        <w:t>ado</w:t>
      </w:r>
      <w:r w:rsidR="00E3451E" w:rsidRPr="00E3451E">
        <w:rPr>
          <w:szCs w:val="20"/>
        </w:rPr>
        <w:t xml:space="preserve"> e </w:t>
      </w:r>
      <w:r w:rsidR="00E3451E">
        <w:rPr>
          <w:szCs w:val="20"/>
        </w:rPr>
        <w:t>da su</w:t>
      </w:r>
      <w:r w:rsidR="00E3451E" w:rsidRPr="00E3451E">
        <w:rPr>
          <w:szCs w:val="20"/>
        </w:rPr>
        <w:t>a planilha de composição dos custos</w:t>
      </w:r>
      <w:r w:rsidR="00E3451E">
        <w:rPr>
          <w:szCs w:val="20"/>
        </w:rPr>
        <w:t xml:space="preserve">, </w:t>
      </w:r>
      <w:r w:rsidR="00E3451E" w:rsidRPr="00E3451E">
        <w:rPr>
          <w:szCs w:val="20"/>
        </w:rPr>
        <w:t>não é possível aplicar o desconto linear a todos os itens</w:t>
      </w:r>
      <w:r w:rsidR="00E3451E">
        <w:rPr>
          <w:szCs w:val="20"/>
        </w:rPr>
        <w:t xml:space="preserve">, conforme exigido no </w:t>
      </w:r>
      <w:r w:rsidR="00E3451E" w:rsidRPr="00E3451E">
        <w:rPr>
          <w:szCs w:val="20"/>
        </w:rPr>
        <w:t>critério de m</w:t>
      </w:r>
      <w:r w:rsidRPr="00E3451E">
        <w:rPr>
          <w:szCs w:val="20"/>
        </w:rPr>
        <w:t xml:space="preserve">aior </w:t>
      </w:r>
      <w:r w:rsidR="00E3451E">
        <w:rPr>
          <w:szCs w:val="20"/>
        </w:rPr>
        <w:t>d</w:t>
      </w:r>
      <w:r w:rsidRPr="00E3451E">
        <w:rPr>
          <w:szCs w:val="20"/>
        </w:rPr>
        <w:t>esconto</w:t>
      </w:r>
      <w:r w:rsidR="00E3451E">
        <w:rPr>
          <w:szCs w:val="20"/>
        </w:rPr>
        <w:t>.</w:t>
      </w:r>
      <w:r w:rsidR="00E3451E" w:rsidRPr="00E3451E">
        <w:rPr>
          <w:szCs w:val="20"/>
        </w:rPr>
        <w:t xml:space="preserve"> </w:t>
      </w:r>
    </w:p>
    <w:p w:rsidR="00E3451E" w:rsidRPr="00D04717" w:rsidRDefault="00E3451E" w:rsidP="00AC5546">
      <w:pPr>
        <w:rPr>
          <w:szCs w:val="20"/>
        </w:rPr>
      </w:pPr>
    </w:p>
    <w:p w:rsidR="000C2A68" w:rsidRPr="00FF760C" w:rsidRDefault="000C2A68" w:rsidP="00A91FA6">
      <w:pPr>
        <w:rPr>
          <w:rFonts w:eastAsia="Times New Roman"/>
          <w:bCs/>
          <w:color w:val="FF0000"/>
          <w:szCs w:val="20"/>
          <w:lang w:eastAsia="pt-BR"/>
        </w:rPr>
      </w:pPr>
      <w:r w:rsidRPr="00D04717">
        <w:rPr>
          <w:b/>
          <w:szCs w:val="20"/>
          <w:u w:val="single"/>
        </w:rPr>
        <w:t>Divulgação do valor orçado:</w:t>
      </w:r>
      <w:r w:rsidR="00AD538D">
        <w:rPr>
          <w:b/>
          <w:szCs w:val="20"/>
        </w:rPr>
        <w:t xml:space="preserve"> </w:t>
      </w:r>
      <w:r w:rsidR="00AD538D" w:rsidRPr="00FF760C">
        <w:rPr>
          <w:bCs/>
          <w:szCs w:val="20"/>
        </w:rPr>
        <w:t>o valor orçado da CODEVASF deve ser divulgado</w:t>
      </w:r>
      <w:r w:rsidR="00A91FA6" w:rsidRPr="00FF760C">
        <w:rPr>
          <w:bCs/>
          <w:szCs w:val="20"/>
        </w:rPr>
        <w:t>, tendo em vista que o critério de julgamento adotado é o de menor preço. Logo, c</w:t>
      </w:r>
      <w:r w:rsidRPr="00FF760C">
        <w:rPr>
          <w:rFonts w:eastAsia="Times New Roman"/>
          <w:bCs/>
          <w:szCs w:val="20"/>
          <w:lang w:eastAsia="pt-BR"/>
        </w:rPr>
        <w:t>onforme Acórdão nº 1502/2018 – Plenário TCU – Nas licitações realizadas pelas empresas estatais, sempre que o orçamento de referência for utilizado como critério de aceitabilidade das propostas,</w:t>
      </w:r>
      <w:r w:rsidR="00A91FA6" w:rsidRPr="00FF760C">
        <w:rPr>
          <w:rFonts w:eastAsia="Times New Roman"/>
          <w:bCs/>
          <w:szCs w:val="20"/>
          <w:lang w:eastAsia="pt-BR"/>
        </w:rPr>
        <w:t xml:space="preserve"> que é o caso em questão,</w:t>
      </w:r>
      <w:r w:rsidRPr="00FF760C">
        <w:rPr>
          <w:rFonts w:eastAsia="Times New Roman"/>
          <w:bCs/>
          <w:szCs w:val="20"/>
          <w:lang w:eastAsia="pt-BR"/>
        </w:rPr>
        <w:t xml:space="preserve"> sua divulgação no edital é obrigatória, e não facultativa, em observância ao princípio constitucional da publicidade e, ainda, por não haver no art. 34 da Lei nº 13.303/2016 (Lei das Estatais) proibição absoluta à revelação do orçamento.</w:t>
      </w:r>
    </w:p>
    <w:p w:rsidR="000C2A68" w:rsidRPr="00FF760C" w:rsidRDefault="000C2A68" w:rsidP="000C2A68">
      <w:pPr>
        <w:rPr>
          <w:color w:val="0070C0"/>
          <w:szCs w:val="20"/>
        </w:rPr>
      </w:pPr>
    </w:p>
    <w:p w:rsidR="00AC5546" w:rsidRPr="00D04717" w:rsidRDefault="00AC5546" w:rsidP="00AC5546">
      <w:pPr>
        <w:rPr>
          <w:color w:val="0070C0"/>
          <w:szCs w:val="20"/>
        </w:rPr>
      </w:pPr>
      <w:r w:rsidRPr="00D04717">
        <w:rPr>
          <w:b/>
          <w:szCs w:val="20"/>
          <w:u w:val="single"/>
        </w:rPr>
        <w:t>Sustentabilidade Ambiental</w:t>
      </w:r>
      <w:r w:rsidRPr="00D04717">
        <w:rPr>
          <w:szCs w:val="20"/>
        </w:rPr>
        <w:t xml:space="preserve">: </w:t>
      </w:r>
      <w:r w:rsidRPr="007A04D7">
        <w:rPr>
          <w:szCs w:val="20"/>
        </w:rPr>
        <w:t xml:space="preserve">Não </w:t>
      </w:r>
      <w:r w:rsidR="007A04D7">
        <w:rPr>
          <w:szCs w:val="20"/>
        </w:rPr>
        <w:t>aplicável em função do objeto a ser contratado.</w:t>
      </w:r>
    </w:p>
    <w:p w:rsidR="00AC5546" w:rsidRPr="00D04717" w:rsidRDefault="00AC5546" w:rsidP="00AC5546">
      <w:pPr>
        <w:rPr>
          <w:color w:val="0070C0"/>
          <w:szCs w:val="20"/>
        </w:rPr>
      </w:pPr>
    </w:p>
    <w:p w:rsidR="00AC5546" w:rsidRPr="00D04717" w:rsidRDefault="00AC5546" w:rsidP="00AC5546">
      <w:pPr>
        <w:rPr>
          <w:szCs w:val="20"/>
        </w:rPr>
      </w:pPr>
    </w:p>
    <w:p w:rsidR="00423D25" w:rsidRPr="00D04717" w:rsidRDefault="00AC5546" w:rsidP="00423D25">
      <w:pPr>
        <w:rPr>
          <w:color w:val="0070C0"/>
          <w:szCs w:val="20"/>
        </w:rPr>
      </w:pPr>
      <w:r w:rsidRPr="00D04717">
        <w:rPr>
          <w:b/>
          <w:szCs w:val="20"/>
          <w:u w:val="single"/>
        </w:rPr>
        <w:lastRenderedPageBreak/>
        <w:t>Garantia do Objeto</w:t>
      </w:r>
      <w:r w:rsidRPr="00D04717">
        <w:rPr>
          <w:szCs w:val="20"/>
        </w:rPr>
        <w:t xml:space="preserve">: </w:t>
      </w:r>
      <w:r w:rsidR="00423D25" w:rsidRPr="007A04D7">
        <w:rPr>
          <w:szCs w:val="20"/>
        </w:rPr>
        <w:t xml:space="preserve">Não </w:t>
      </w:r>
      <w:r w:rsidR="00423D25">
        <w:rPr>
          <w:szCs w:val="20"/>
        </w:rPr>
        <w:t>aplicável em função do objeto a ser contratado.</w:t>
      </w: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r w:rsidRPr="00D04717">
        <w:rPr>
          <w:b/>
          <w:szCs w:val="20"/>
          <w:u w:val="single"/>
        </w:rPr>
        <w:t>Garantia de Execução (caução)</w:t>
      </w:r>
      <w:r w:rsidRPr="00D04717">
        <w:rPr>
          <w:szCs w:val="20"/>
        </w:rPr>
        <w:t xml:space="preserve">: </w:t>
      </w:r>
      <w:r w:rsidRPr="007A04D7">
        <w:rPr>
          <w:szCs w:val="20"/>
        </w:rPr>
        <w:t>É necessário para fins de emissão da Ordem de Serviço que a empresa contratad</w:t>
      </w:r>
      <w:r w:rsidR="00B57011" w:rsidRPr="007A04D7">
        <w:rPr>
          <w:szCs w:val="20"/>
        </w:rPr>
        <w:t>a</w:t>
      </w:r>
      <w:r w:rsidRPr="007A04D7">
        <w:rPr>
          <w:szCs w:val="20"/>
        </w:rPr>
        <w:t xml:space="preserve"> tenha apresentado a Garantia de Execução do Contrato</w:t>
      </w:r>
      <w:r w:rsidR="0047236C" w:rsidRPr="007A04D7">
        <w:rPr>
          <w:szCs w:val="20"/>
        </w:rPr>
        <w:t>.</w:t>
      </w:r>
    </w:p>
    <w:p w:rsidR="0047236C" w:rsidRPr="00D04717" w:rsidRDefault="0047236C" w:rsidP="00AC5546">
      <w:pPr>
        <w:rPr>
          <w:szCs w:val="20"/>
        </w:rPr>
      </w:pPr>
    </w:p>
    <w:p w:rsidR="00AC5546" w:rsidRPr="00AD538D" w:rsidRDefault="0047236C" w:rsidP="00AC5546">
      <w:pPr>
        <w:rPr>
          <w:szCs w:val="20"/>
        </w:rPr>
      </w:pPr>
      <w:r w:rsidRPr="00D04717">
        <w:rPr>
          <w:b/>
          <w:szCs w:val="20"/>
          <w:u w:val="single"/>
        </w:rPr>
        <w:t>Qualificação Técnica:</w:t>
      </w:r>
      <w:r w:rsidR="00AD538D">
        <w:rPr>
          <w:b/>
          <w:szCs w:val="20"/>
        </w:rPr>
        <w:t xml:space="preserve"> </w:t>
      </w:r>
      <w:r w:rsidR="00AD538D" w:rsidRPr="00AD538D">
        <w:rPr>
          <w:szCs w:val="20"/>
        </w:rPr>
        <w:t xml:space="preserve">As exigências de qualificação técnica do item 8.1 visam garantir a qualidade e a segurança da execução </w:t>
      </w:r>
      <w:r w:rsidR="00B34697">
        <w:rPr>
          <w:szCs w:val="20"/>
        </w:rPr>
        <w:t xml:space="preserve">dos </w:t>
      </w:r>
      <w:r w:rsidR="00AD538D" w:rsidRPr="00AD538D">
        <w:rPr>
          <w:szCs w:val="20"/>
        </w:rPr>
        <w:t>serviços do objeto deste Termo de Referência, bem como atender às exigências da Lei nº 5.194/1966 (que regulamenta o exercício das profissões de Engenheiro, Arquiteto e Engenheiro-Agrônomo, e dá outras providências).</w:t>
      </w:r>
    </w:p>
    <w:p w:rsidR="00AD538D" w:rsidRPr="00D04717" w:rsidRDefault="00AD538D" w:rsidP="00AC5546">
      <w:pPr>
        <w:rPr>
          <w:szCs w:val="20"/>
        </w:rPr>
      </w:pPr>
    </w:p>
    <w:p w:rsidR="00AC5546" w:rsidRPr="00D04717" w:rsidRDefault="00AC5546" w:rsidP="00AC5546">
      <w:pPr>
        <w:spacing w:after="200" w:line="276" w:lineRule="auto"/>
        <w:jc w:val="left"/>
        <w:rPr>
          <w:bCs/>
          <w:szCs w:val="20"/>
        </w:rPr>
      </w:pPr>
      <w:r w:rsidRPr="00D04717">
        <w:rPr>
          <w:bCs/>
          <w:szCs w:val="20"/>
        </w:rPr>
        <w:br w:type="page"/>
      </w:r>
    </w:p>
    <w:p w:rsidR="000B3483" w:rsidRPr="00D04717" w:rsidRDefault="000B3483" w:rsidP="000B3483">
      <w:pPr>
        <w:pStyle w:val="Legenda"/>
        <w:rPr>
          <w:szCs w:val="20"/>
        </w:rPr>
      </w:pPr>
      <w:bookmarkStart w:id="52" w:name="_Ref450205804"/>
      <w:bookmarkStart w:id="53" w:name="_Ref450206147"/>
      <w:bookmarkStart w:id="54" w:name="_Ref450205840"/>
      <w:bookmarkStart w:id="55" w:name="_Ref450206150"/>
      <w:bookmarkStart w:id="56" w:name="_Toc352230698"/>
      <w:r w:rsidRPr="00D04717">
        <w:lastRenderedPageBreak/>
        <w:t xml:space="preserve">Anexo </w:t>
      </w:r>
      <w:r w:rsidR="004C4902" w:rsidRPr="00D04717">
        <w:fldChar w:fldCharType="begin"/>
      </w:r>
      <w:r w:rsidRPr="00D04717">
        <w:instrText xml:space="preserve"> SEQ Anexo \* ROMAN </w:instrText>
      </w:r>
      <w:r w:rsidR="004C4902" w:rsidRPr="00D04717">
        <w:fldChar w:fldCharType="separate"/>
      </w:r>
      <w:r w:rsidR="001A7B5F">
        <w:t>II</w:t>
      </w:r>
      <w:r w:rsidR="004C4902" w:rsidRPr="00D04717">
        <w:fldChar w:fldCharType="end"/>
      </w:r>
      <w:bookmarkEnd w:id="52"/>
      <w:r w:rsidRPr="00D04717">
        <w:rPr>
          <w:szCs w:val="20"/>
        </w:rPr>
        <w:t>: Modelo de Declaração de Conhecimento do Local de Execução dos Serviços</w:t>
      </w:r>
      <w:bookmarkEnd w:id="53"/>
    </w:p>
    <w:p w:rsidR="000B3483" w:rsidRPr="00D04717" w:rsidRDefault="000B3483" w:rsidP="000B3483"/>
    <w:p w:rsidR="000B3483" w:rsidRPr="00D04717" w:rsidRDefault="000B3483" w:rsidP="000B3483"/>
    <w:p w:rsidR="000B3483" w:rsidRPr="00D04717" w:rsidRDefault="000B3483" w:rsidP="000B3483">
      <w:pPr>
        <w:jc w:val="center"/>
        <w:rPr>
          <w:b/>
        </w:rPr>
      </w:pPr>
      <w:r w:rsidRPr="00D04717">
        <w:rPr>
          <w:b/>
        </w:rPr>
        <w:t>MODELO DE DECLARAÇÃO DE CONHECIMENTO DO LOCAL DE EXECUÇÃO DOS SERVIÇOS</w:t>
      </w:r>
    </w:p>
    <w:p w:rsidR="000B3483" w:rsidRPr="00D04717" w:rsidRDefault="000B3483" w:rsidP="000B3483">
      <w:pPr>
        <w:rPr>
          <w:szCs w:val="20"/>
        </w:rPr>
      </w:pPr>
    </w:p>
    <w:p w:rsidR="000B3483" w:rsidRPr="00D04717" w:rsidRDefault="000B3483" w:rsidP="000B3483">
      <w:pPr>
        <w:rPr>
          <w:szCs w:val="20"/>
        </w:rPr>
      </w:pPr>
    </w:p>
    <w:p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0B3483" w:rsidRPr="00D04717" w:rsidRDefault="000B3483" w:rsidP="000B3483">
      <w:pPr>
        <w:rPr>
          <w:szCs w:val="20"/>
        </w:rPr>
      </w:pP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Cidade, ___/___/201___</w:t>
      </w:r>
    </w:p>
    <w:p w:rsidR="000B3483" w:rsidRPr="00D04717" w:rsidRDefault="000B3483" w:rsidP="000B3483">
      <w:pPr>
        <w:rPr>
          <w:szCs w:val="20"/>
        </w:rPr>
      </w:pPr>
    </w:p>
    <w:p w:rsidR="000B3483" w:rsidRPr="00D04717" w:rsidRDefault="000B3483" w:rsidP="000B3483">
      <w:pPr>
        <w:rPr>
          <w:szCs w:val="20"/>
        </w:rPr>
      </w:pPr>
      <w:r w:rsidRPr="00D04717">
        <w:rPr>
          <w:szCs w:val="20"/>
        </w:rPr>
        <w:t>____________________________________</w:t>
      </w:r>
    </w:p>
    <w:p w:rsidR="000B3483" w:rsidRPr="00D04717" w:rsidRDefault="000B3483" w:rsidP="000B3483">
      <w:pPr>
        <w:rPr>
          <w:szCs w:val="20"/>
        </w:rPr>
      </w:pPr>
      <w:r w:rsidRPr="00D04717">
        <w:rPr>
          <w:szCs w:val="20"/>
        </w:rPr>
        <w:t>Assinatura do representante legal</w:t>
      </w: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Nome: _____________________________</w:t>
      </w:r>
    </w:p>
    <w:p w:rsidR="000B3483" w:rsidRPr="00D04717" w:rsidRDefault="000B3483" w:rsidP="000B3483">
      <w:pPr>
        <w:rPr>
          <w:szCs w:val="20"/>
        </w:rPr>
      </w:pPr>
    </w:p>
    <w:p w:rsidR="000B3483" w:rsidRPr="00D04717" w:rsidRDefault="000B3483" w:rsidP="000B3483">
      <w:pPr>
        <w:rPr>
          <w:szCs w:val="20"/>
        </w:rPr>
      </w:pPr>
      <w:r w:rsidRPr="00D04717">
        <w:rPr>
          <w:szCs w:val="20"/>
        </w:rPr>
        <w:t>Função: ____________________________</w:t>
      </w:r>
    </w:p>
    <w:p w:rsidR="000B3483" w:rsidRPr="00D04717" w:rsidRDefault="000B3483" w:rsidP="000B3483">
      <w:pPr>
        <w:rPr>
          <w:szCs w:val="20"/>
        </w:rPr>
      </w:pPr>
    </w:p>
    <w:p w:rsidR="00175349" w:rsidRDefault="000B3483" w:rsidP="000B3483">
      <w:pPr>
        <w:pStyle w:val="Legenda"/>
        <w:rPr>
          <w:szCs w:val="20"/>
        </w:rPr>
      </w:pPr>
      <w:r w:rsidRPr="00D04717">
        <w:rPr>
          <w:szCs w:val="20"/>
        </w:rPr>
        <w:br w:type="page"/>
      </w: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AC5546" w:rsidRPr="00D04717" w:rsidRDefault="00AC5546" w:rsidP="000B3483">
      <w:pPr>
        <w:pStyle w:val="Legenda"/>
        <w:rPr>
          <w:szCs w:val="20"/>
        </w:rPr>
      </w:pPr>
      <w:r w:rsidRPr="00D04717">
        <w:t xml:space="preserve">Anexo </w:t>
      </w:r>
      <w:r w:rsidR="004C4902" w:rsidRPr="00D04717">
        <w:fldChar w:fldCharType="begin"/>
      </w:r>
      <w:r w:rsidRPr="00D04717">
        <w:instrText xml:space="preserve"> SEQ Anexo \* ROMAN </w:instrText>
      </w:r>
      <w:r w:rsidR="004C4902" w:rsidRPr="00D04717">
        <w:fldChar w:fldCharType="separate"/>
      </w:r>
      <w:r w:rsidR="001A7B5F">
        <w:t>III</w:t>
      </w:r>
      <w:r w:rsidR="004C4902" w:rsidRPr="00D04717">
        <w:fldChar w:fldCharType="end"/>
      </w:r>
      <w:bookmarkEnd w:id="54"/>
      <w:r w:rsidRPr="00D04717">
        <w:rPr>
          <w:szCs w:val="20"/>
        </w:rPr>
        <w:t xml:space="preserve">: Proposta </w:t>
      </w:r>
      <w:bookmarkEnd w:id="55"/>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jc w:val="center"/>
        <w:rPr>
          <w:b/>
          <w:szCs w:val="20"/>
        </w:rPr>
      </w:pPr>
      <w:r w:rsidRPr="00D04717">
        <w:rPr>
          <w:b/>
          <w:szCs w:val="20"/>
        </w:rPr>
        <w:t xml:space="preserve">PROPOSTA </w:t>
      </w:r>
    </w:p>
    <w:p w:rsidR="00AC5546" w:rsidRPr="00D04717" w:rsidRDefault="00AC5546" w:rsidP="00AC5546">
      <w:pPr>
        <w:jc w:val="center"/>
        <w:rPr>
          <w:b/>
          <w:szCs w:val="20"/>
        </w:rPr>
      </w:pPr>
      <w:r w:rsidRPr="00D04717">
        <w:rPr>
          <w:b/>
          <w:szCs w:val="20"/>
        </w:rPr>
        <w:t>(QUADROS PF</w:t>
      </w:r>
      <w:r w:rsidR="00B9789F">
        <w:rPr>
          <w:b/>
          <w:szCs w:val="20"/>
        </w:rPr>
        <w:t>S</w:t>
      </w:r>
      <w:r w:rsidRPr="00D04717">
        <w:rPr>
          <w:b/>
          <w:szCs w:val="20"/>
        </w:rPr>
        <w:t>)</w:t>
      </w:r>
    </w:p>
    <w:p w:rsidR="00AC5546" w:rsidRPr="00D04717" w:rsidRDefault="00AC5546" w:rsidP="00AC5546">
      <w:pPr>
        <w:jc w:val="center"/>
        <w:rPr>
          <w:b/>
          <w:szCs w:val="20"/>
        </w:rPr>
      </w:pPr>
    </w:p>
    <w:p w:rsidR="00AC5546" w:rsidRDefault="00AC5546" w:rsidP="00AC5546">
      <w:pPr>
        <w:jc w:val="center"/>
        <w:rPr>
          <w:b/>
          <w:szCs w:val="20"/>
        </w:rPr>
      </w:pPr>
      <w:r w:rsidRPr="00D04717">
        <w:rPr>
          <w:b/>
          <w:szCs w:val="20"/>
        </w:rPr>
        <w:t>(GRAVADAS EM ARQUIVOS SEPARADOS)</w:t>
      </w:r>
    </w:p>
    <w:bookmarkEnd w:id="56"/>
    <w:p w:rsidR="00AC5546" w:rsidRDefault="00AC5546" w:rsidP="00AC5546"/>
    <w:sectPr w:rsidR="00AC5546"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E8" w:rsidRDefault="001F77E8" w:rsidP="00A507E3">
      <w:r>
        <w:separator/>
      </w:r>
    </w:p>
  </w:endnote>
  <w:endnote w:type="continuationSeparator" w:id="0">
    <w:p w:rsidR="001F77E8" w:rsidRDefault="001F77E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1F77E8" w:rsidRDefault="001F77E8">
        <w:pPr>
          <w:pStyle w:val="Rodap"/>
          <w:jc w:val="right"/>
        </w:pPr>
        <w:r>
          <w:fldChar w:fldCharType="begin"/>
        </w:r>
        <w:r>
          <w:instrText>PAGE   \* MERGEFORMAT</w:instrText>
        </w:r>
        <w:r>
          <w:fldChar w:fldCharType="separate"/>
        </w:r>
        <w:r w:rsidR="001A7B5F">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E8" w:rsidRDefault="001F77E8" w:rsidP="00A507E3">
      <w:r>
        <w:separator/>
      </w:r>
    </w:p>
  </w:footnote>
  <w:footnote w:type="continuationSeparator" w:id="0">
    <w:p w:rsidR="001F77E8" w:rsidRDefault="001F77E8"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1F77E8" w:rsidTr="00A507E3">
      <w:trPr>
        <w:trHeight w:val="113"/>
        <w:jc w:val="center"/>
      </w:trPr>
      <w:tc>
        <w:tcPr>
          <w:tcW w:w="2836" w:type="dxa"/>
          <w:vAlign w:val="center"/>
        </w:tcPr>
        <w:p w:rsidR="001F77E8" w:rsidRDefault="001F77E8">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1F77E8" w:rsidRPr="00A507E3" w:rsidRDefault="001F77E8">
          <w:pPr>
            <w:pStyle w:val="Cabealho"/>
            <w:rPr>
              <w:b/>
              <w:sz w:val="28"/>
              <w:szCs w:val="28"/>
            </w:rPr>
          </w:pPr>
          <w:r w:rsidRPr="00A507E3">
            <w:rPr>
              <w:b/>
              <w:sz w:val="28"/>
              <w:szCs w:val="28"/>
            </w:rPr>
            <w:t>Ministério d</w:t>
          </w:r>
          <w:r>
            <w:rPr>
              <w:b/>
              <w:sz w:val="28"/>
              <w:szCs w:val="28"/>
            </w:rPr>
            <w:t xml:space="preserve">o Desenvolvimento Regional – MDR </w:t>
          </w:r>
        </w:p>
        <w:p w:rsidR="001F77E8" w:rsidRPr="00A507E3" w:rsidRDefault="001F77E8" w:rsidP="00A507E3">
          <w:pPr>
            <w:pStyle w:val="Cabealho"/>
            <w:rPr>
              <w:b/>
              <w:sz w:val="19"/>
              <w:szCs w:val="19"/>
            </w:rPr>
          </w:pPr>
          <w:r w:rsidRPr="00A507E3">
            <w:rPr>
              <w:b/>
              <w:sz w:val="19"/>
              <w:szCs w:val="19"/>
            </w:rPr>
            <w:t>Companhia de Desenvolvimento dos Vales do São Francisco e do Parnaíba</w:t>
          </w:r>
        </w:p>
        <w:p w:rsidR="001F77E8" w:rsidRDefault="001F77E8" w:rsidP="00AB6F9E">
          <w:pPr>
            <w:pStyle w:val="Cabealho"/>
          </w:pPr>
          <w:r>
            <w:rPr>
              <w:b/>
            </w:rPr>
            <w:t>2ª Superintendência Regional da CODEVASF</w:t>
          </w:r>
        </w:p>
      </w:tc>
    </w:tr>
  </w:tbl>
  <w:p w:rsidR="001F77E8" w:rsidRPr="00A507E3" w:rsidRDefault="001F77E8">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2AD4E6E"/>
    <w:multiLevelType w:val="hybridMultilevel"/>
    <w:tmpl w:val="22F44F1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BD10FAB"/>
    <w:multiLevelType w:val="multilevel"/>
    <w:tmpl w:val="75A600D8"/>
    <w:lvl w:ilvl="0">
      <w:start w:val="9"/>
      <w:numFmt w:val="decimal"/>
      <w:lvlText w:val="%1"/>
      <w:lvlJc w:val="left"/>
      <w:pPr>
        <w:ind w:left="435" w:hanging="435"/>
      </w:pPr>
      <w:rPr>
        <w:rFonts w:hint="default"/>
      </w:rPr>
    </w:lvl>
    <w:lvl w:ilvl="1">
      <w:start w:val="4"/>
      <w:numFmt w:val="decimal"/>
      <w:lvlText w:val="%1.%2"/>
      <w:lvlJc w:val="left"/>
      <w:pPr>
        <w:ind w:left="779" w:hanging="435"/>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1752" w:hanging="72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2800" w:hanging="1080"/>
      </w:pPr>
      <w:rPr>
        <w:rFonts w:hint="default"/>
      </w:rPr>
    </w:lvl>
    <w:lvl w:ilvl="6">
      <w:start w:val="1"/>
      <w:numFmt w:val="decimal"/>
      <w:lvlText w:val="%1.%2.%3.%4.%5.%6.%7"/>
      <w:lvlJc w:val="left"/>
      <w:pPr>
        <w:ind w:left="3504" w:hanging="1440"/>
      </w:pPr>
      <w:rPr>
        <w:rFonts w:hint="default"/>
      </w:rPr>
    </w:lvl>
    <w:lvl w:ilvl="7">
      <w:start w:val="1"/>
      <w:numFmt w:val="decimal"/>
      <w:lvlText w:val="%1.%2.%3.%4.%5.%6.%7.%8"/>
      <w:lvlJc w:val="left"/>
      <w:pPr>
        <w:ind w:left="3848" w:hanging="1440"/>
      </w:pPr>
      <w:rPr>
        <w:rFonts w:hint="default"/>
      </w:rPr>
    </w:lvl>
    <w:lvl w:ilvl="8">
      <w:start w:val="1"/>
      <w:numFmt w:val="decimal"/>
      <w:lvlText w:val="%1.%2.%3.%4.%5.%6.%7.%8.%9"/>
      <w:lvlJc w:val="left"/>
      <w:pPr>
        <w:ind w:left="4552" w:hanging="1800"/>
      </w:pPr>
      <w:rPr>
        <w:rFonts w:hint="default"/>
      </w:rPr>
    </w:lvl>
  </w:abstractNum>
  <w:abstractNum w:abstractNumId="12">
    <w:nsid w:val="10425F7C"/>
    <w:multiLevelType w:val="hybridMultilevel"/>
    <w:tmpl w:val="DE527FD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346228F"/>
    <w:multiLevelType w:val="hybridMultilevel"/>
    <w:tmpl w:val="0C6E5AE4"/>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D0B68A5"/>
    <w:multiLevelType w:val="hybridMultilevel"/>
    <w:tmpl w:val="291696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DA9044E"/>
    <w:multiLevelType w:val="hybridMultilevel"/>
    <w:tmpl w:val="326258AA"/>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7D1AF3C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760" w:hanging="432"/>
      </w:pPr>
      <w:rPr>
        <w:rFonts w:hint="default"/>
        <w:b w:val="0"/>
        <w:i w:val="0"/>
        <w:color w:val="auto"/>
        <w:sz w:val="20"/>
        <w:szCs w:val="20"/>
      </w:rPr>
    </w:lvl>
    <w:lvl w:ilvl="2">
      <w:start w:val="1"/>
      <w:numFmt w:val="decimal"/>
      <w:pStyle w:val="Ttulo3"/>
      <w:lvlText w:val="%1.%2.%3."/>
      <w:lvlJc w:val="left"/>
      <w:pPr>
        <w:ind w:left="-1328" w:hanging="504"/>
      </w:pPr>
      <w:rPr>
        <w:rFonts w:hint="default"/>
        <w:color w:val="auto"/>
      </w:rPr>
    </w:lvl>
    <w:lvl w:ilvl="3">
      <w:start w:val="1"/>
      <w:numFmt w:val="decimal"/>
      <w:pStyle w:val="Ttulo4"/>
      <w:lvlText w:val="%1.%2.%3.%4."/>
      <w:lvlJc w:val="left"/>
      <w:pPr>
        <w:ind w:left="-824" w:hanging="648"/>
      </w:pPr>
      <w:rPr>
        <w:rFonts w:hint="default"/>
      </w:rPr>
    </w:lvl>
    <w:lvl w:ilvl="4">
      <w:start w:val="1"/>
      <w:numFmt w:val="decimal"/>
      <w:lvlText w:val="%1.%2.%3.%4.%5."/>
      <w:lvlJc w:val="left"/>
      <w:pPr>
        <w:ind w:left="-320" w:hanging="792"/>
      </w:pPr>
      <w:rPr>
        <w:rFonts w:hint="default"/>
      </w:rPr>
    </w:lvl>
    <w:lvl w:ilvl="5">
      <w:start w:val="1"/>
      <w:numFmt w:val="decimal"/>
      <w:lvlText w:val="%1.%2.%3.%4.%5.%6."/>
      <w:lvlJc w:val="left"/>
      <w:pPr>
        <w:ind w:left="184" w:hanging="936"/>
      </w:pPr>
      <w:rPr>
        <w:rFonts w:hint="default"/>
      </w:rPr>
    </w:lvl>
    <w:lvl w:ilvl="6">
      <w:start w:val="1"/>
      <w:numFmt w:val="decimal"/>
      <w:lvlText w:val="%1.%2.%3.%4.%5.%6.%7."/>
      <w:lvlJc w:val="left"/>
      <w:pPr>
        <w:ind w:left="688" w:hanging="1080"/>
      </w:pPr>
      <w:rPr>
        <w:rFonts w:hint="default"/>
      </w:rPr>
    </w:lvl>
    <w:lvl w:ilvl="7">
      <w:start w:val="1"/>
      <w:numFmt w:val="decimal"/>
      <w:lvlText w:val="%1.%2.%3.%4.%5.%6.%7.%8."/>
      <w:lvlJc w:val="left"/>
      <w:pPr>
        <w:ind w:left="1192" w:hanging="1224"/>
      </w:pPr>
      <w:rPr>
        <w:rFonts w:hint="default"/>
      </w:rPr>
    </w:lvl>
    <w:lvl w:ilvl="8">
      <w:start w:val="1"/>
      <w:numFmt w:val="decimal"/>
      <w:lvlText w:val="%1.%2.%3.%4.%5.%6.%7.%8.%9."/>
      <w:lvlJc w:val="left"/>
      <w:pPr>
        <w:ind w:left="1768" w:hanging="1440"/>
      </w:pPr>
      <w:rPr>
        <w:rFonts w:hint="default"/>
      </w:rPr>
    </w:lvl>
  </w:abstractNum>
  <w:abstractNum w:abstractNumId="18">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EC21219"/>
    <w:multiLevelType w:val="hybridMultilevel"/>
    <w:tmpl w:val="D3A27C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0626503"/>
    <w:multiLevelType w:val="hybridMultilevel"/>
    <w:tmpl w:val="BEF086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EF15D1F"/>
    <w:multiLevelType w:val="hybridMultilevel"/>
    <w:tmpl w:val="4DEE229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0D44C12"/>
    <w:multiLevelType w:val="hybridMultilevel"/>
    <w:tmpl w:val="3D4C1A0C"/>
    <w:lvl w:ilvl="0" w:tplc="04160003">
      <w:start w:val="1"/>
      <w:numFmt w:val="bullet"/>
      <w:lvlText w:val="o"/>
      <w:lvlJc w:val="left"/>
      <w:pPr>
        <w:ind w:left="1776" w:hanging="360"/>
      </w:pPr>
      <w:rPr>
        <w:rFonts w:ascii="Courier New" w:hAnsi="Courier New" w:cs="Courier New"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4">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5">
    <w:nsid w:val="48897CDC"/>
    <w:multiLevelType w:val="hybridMultilevel"/>
    <w:tmpl w:val="190C1F4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96D1F45"/>
    <w:multiLevelType w:val="hybridMultilevel"/>
    <w:tmpl w:val="8020A94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23867D4"/>
    <w:multiLevelType w:val="hybridMultilevel"/>
    <w:tmpl w:val="EC3A2EE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2">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A21306B"/>
    <w:multiLevelType w:val="hybridMultilevel"/>
    <w:tmpl w:val="913E795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B47323A"/>
    <w:multiLevelType w:val="hybridMultilevel"/>
    <w:tmpl w:val="2228BEA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6"/>
  </w:num>
  <w:num w:numId="3">
    <w:abstractNumId w:val="9"/>
  </w:num>
  <w:num w:numId="4">
    <w:abstractNumId w:val="33"/>
  </w:num>
  <w:num w:numId="5">
    <w:abstractNumId w:val="27"/>
  </w:num>
  <w:num w:numId="6">
    <w:abstractNumId w:val="7"/>
  </w:num>
  <w:num w:numId="7">
    <w:abstractNumId w:val="5"/>
  </w:num>
  <w:num w:numId="8">
    <w:abstractNumId w:val="32"/>
  </w:num>
  <w:num w:numId="9">
    <w:abstractNumId w:val="14"/>
  </w:num>
  <w:num w:numId="10">
    <w:abstractNumId w:val="12"/>
  </w:num>
  <w:num w:numId="11">
    <w:abstractNumId w:val="35"/>
  </w:num>
  <w:num w:numId="12">
    <w:abstractNumId w:val="28"/>
  </w:num>
  <w:num w:numId="13">
    <w:abstractNumId w:val="13"/>
  </w:num>
  <w:num w:numId="14">
    <w:abstractNumId w:val="25"/>
  </w:num>
  <w:num w:numId="15">
    <w:abstractNumId w:val="18"/>
  </w:num>
  <w:num w:numId="16">
    <w:abstractNumId w:val="10"/>
  </w:num>
  <w:num w:numId="17">
    <w:abstractNumId w:val="21"/>
  </w:num>
  <w:num w:numId="18">
    <w:abstractNumId w:val="6"/>
  </w:num>
  <w:num w:numId="19">
    <w:abstractNumId w:val="38"/>
  </w:num>
  <w:num w:numId="20">
    <w:abstractNumId w:val="2"/>
  </w:num>
  <w:num w:numId="21">
    <w:abstractNumId w:val="16"/>
  </w:num>
  <w:num w:numId="22">
    <w:abstractNumId w:val="30"/>
  </w:num>
  <w:num w:numId="23">
    <w:abstractNumId w:val="31"/>
  </w:num>
  <w:num w:numId="24">
    <w:abstractNumId w:val="24"/>
  </w:num>
  <w:num w:numId="25">
    <w:abstractNumId w:val="20"/>
  </w:num>
  <w:num w:numId="26">
    <w:abstractNumId w:val="15"/>
  </w:num>
  <w:num w:numId="27">
    <w:abstractNumId w:val="19"/>
  </w:num>
  <w:num w:numId="28">
    <w:abstractNumId w:val="26"/>
  </w:num>
  <w:num w:numId="29">
    <w:abstractNumId w:val="23"/>
  </w:num>
  <w:num w:numId="30">
    <w:abstractNumId w:val="37"/>
  </w:num>
  <w:num w:numId="31">
    <w:abstractNumId w:val="8"/>
  </w:num>
  <w:num w:numId="32">
    <w:abstractNumId w:val="34"/>
  </w:num>
  <w:num w:numId="33">
    <w:abstractNumId w:val="29"/>
  </w:num>
  <w:num w:numId="34">
    <w:abstractNumId w:val="4"/>
  </w:num>
  <w:num w:numId="35">
    <w:abstractNumId w:val="22"/>
  </w:num>
  <w:num w:numId="36">
    <w:abstractNumId w:val="17"/>
  </w:num>
  <w:num w:numId="37">
    <w:abstractNumId w:val="17"/>
  </w:num>
  <w:num w:numId="38">
    <w:abstractNumId w:val="17"/>
    <w:lvlOverride w:ilvl="0">
      <w:startOverride w:val="9"/>
    </w:lvlOverride>
    <w:lvlOverride w:ilvl="1">
      <w:startOverride w:val="5"/>
    </w:lvlOverride>
  </w:num>
  <w:num w:numId="39">
    <w:abstractNumId w:val="17"/>
    <w:lvlOverride w:ilvl="0">
      <w:startOverride w:val="9"/>
    </w:lvlOverride>
    <w:lvlOverride w:ilvl="1">
      <w:startOverride w:val="5"/>
    </w:lvlOverride>
  </w:num>
  <w:num w:numId="40">
    <w:abstractNumId w:val="17"/>
    <w:lvlOverride w:ilvl="0">
      <w:startOverride w:val="9"/>
    </w:lvlOverride>
    <w:lvlOverride w:ilvl="1">
      <w:startOverride w:val="5"/>
    </w:lvlOverride>
  </w:num>
  <w:num w:numId="41">
    <w:abstractNumId w:val="17"/>
    <w:lvlOverride w:ilvl="0">
      <w:startOverride w:val="9"/>
    </w:lvlOverride>
    <w:lvlOverride w:ilvl="1">
      <w:startOverride w:val="4"/>
    </w:lvlOverride>
  </w:num>
  <w:num w:numId="42">
    <w:abstractNumId w:val="11"/>
  </w:num>
  <w:num w:numId="43">
    <w:abstractNumId w:val="17"/>
  </w:num>
  <w:num w:numId="44">
    <w:abstractNumId w:val="17"/>
    <w:lvlOverride w:ilvl="0">
      <w:startOverride w:val="9"/>
    </w:lvlOverride>
    <w:lvlOverride w:ilvl="1">
      <w:startOverride w:val="4"/>
    </w:lvlOverride>
  </w:num>
  <w:num w:numId="45">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000E"/>
    <w:rsid w:val="00002759"/>
    <w:rsid w:val="00003D1F"/>
    <w:rsid w:val="0000460C"/>
    <w:rsid w:val="000059AB"/>
    <w:rsid w:val="00007B80"/>
    <w:rsid w:val="00007FB3"/>
    <w:rsid w:val="000103DF"/>
    <w:rsid w:val="000105CA"/>
    <w:rsid w:val="0001193D"/>
    <w:rsid w:val="00014E2D"/>
    <w:rsid w:val="000157B9"/>
    <w:rsid w:val="000159E4"/>
    <w:rsid w:val="0001743F"/>
    <w:rsid w:val="00020834"/>
    <w:rsid w:val="00022E0A"/>
    <w:rsid w:val="00023419"/>
    <w:rsid w:val="000248AE"/>
    <w:rsid w:val="00026649"/>
    <w:rsid w:val="000278C7"/>
    <w:rsid w:val="00027E78"/>
    <w:rsid w:val="000303AE"/>
    <w:rsid w:val="0003097F"/>
    <w:rsid w:val="00030DA7"/>
    <w:rsid w:val="000311C6"/>
    <w:rsid w:val="00031564"/>
    <w:rsid w:val="00031B76"/>
    <w:rsid w:val="0003204E"/>
    <w:rsid w:val="000325D7"/>
    <w:rsid w:val="00033BB6"/>
    <w:rsid w:val="00034F97"/>
    <w:rsid w:val="00036CB7"/>
    <w:rsid w:val="00036FF5"/>
    <w:rsid w:val="000403CA"/>
    <w:rsid w:val="0004213D"/>
    <w:rsid w:val="000438AC"/>
    <w:rsid w:val="00043913"/>
    <w:rsid w:val="00043D7D"/>
    <w:rsid w:val="00043E93"/>
    <w:rsid w:val="0004420E"/>
    <w:rsid w:val="00044664"/>
    <w:rsid w:val="00051198"/>
    <w:rsid w:val="00053321"/>
    <w:rsid w:val="000538B8"/>
    <w:rsid w:val="000558DA"/>
    <w:rsid w:val="0005640B"/>
    <w:rsid w:val="000568E6"/>
    <w:rsid w:val="00057DB0"/>
    <w:rsid w:val="00061C00"/>
    <w:rsid w:val="00061FAB"/>
    <w:rsid w:val="0006485C"/>
    <w:rsid w:val="00064A7F"/>
    <w:rsid w:val="00065BB9"/>
    <w:rsid w:val="00066B99"/>
    <w:rsid w:val="00066CCD"/>
    <w:rsid w:val="00066DE3"/>
    <w:rsid w:val="00071CB1"/>
    <w:rsid w:val="0007282F"/>
    <w:rsid w:val="00072AAD"/>
    <w:rsid w:val="0007508C"/>
    <w:rsid w:val="00076669"/>
    <w:rsid w:val="00080091"/>
    <w:rsid w:val="00080949"/>
    <w:rsid w:val="00081121"/>
    <w:rsid w:val="00081604"/>
    <w:rsid w:val="0008226D"/>
    <w:rsid w:val="000823E6"/>
    <w:rsid w:val="00082A34"/>
    <w:rsid w:val="00082B11"/>
    <w:rsid w:val="00082E03"/>
    <w:rsid w:val="00084037"/>
    <w:rsid w:val="000845A2"/>
    <w:rsid w:val="0008610B"/>
    <w:rsid w:val="00086B20"/>
    <w:rsid w:val="000923BD"/>
    <w:rsid w:val="000928FC"/>
    <w:rsid w:val="0009537C"/>
    <w:rsid w:val="00095CFA"/>
    <w:rsid w:val="00095EF5"/>
    <w:rsid w:val="000974A0"/>
    <w:rsid w:val="000A0D86"/>
    <w:rsid w:val="000A56A6"/>
    <w:rsid w:val="000A5EC7"/>
    <w:rsid w:val="000A633A"/>
    <w:rsid w:val="000A762D"/>
    <w:rsid w:val="000A7723"/>
    <w:rsid w:val="000A7EAD"/>
    <w:rsid w:val="000A7ED5"/>
    <w:rsid w:val="000B0409"/>
    <w:rsid w:val="000B0E94"/>
    <w:rsid w:val="000B10FD"/>
    <w:rsid w:val="000B197C"/>
    <w:rsid w:val="000B271A"/>
    <w:rsid w:val="000B3316"/>
    <w:rsid w:val="000B3483"/>
    <w:rsid w:val="000B37D4"/>
    <w:rsid w:val="000B4947"/>
    <w:rsid w:val="000B50AA"/>
    <w:rsid w:val="000B762E"/>
    <w:rsid w:val="000B7E2B"/>
    <w:rsid w:val="000C2A68"/>
    <w:rsid w:val="000C31D6"/>
    <w:rsid w:val="000C46D0"/>
    <w:rsid w:val="000C6309"/>
    <w:rsid w:val="000C646F"/>
    <w:rsid w:val="000C7125"/>
    <w:rsid w:val="000D222D"/>
    <w:rsid w:val="000D33C9"/>
    <w:rsid w:val="000D362F"/>
    <w:rsid w:val="000D36AC"/>
    <w:rsid w:val="000D3EA6"/>
    <w:rsid w:val="000D4E10"/>
    <w:rsid w:val="000D7C24"/>
    <w:rsid w:val="000D7D46"/>
    <w:rsid w:val="000D7FA9"/>
    <w:rsid w:val="000E1723"/>
    <w:rsid w:val="000E1AF6"/>
    <w:rsid w:val="000E619A"/>
    <w:rsid w:val="000E64DA"/>
    <w:rsid w:val="000E68BD"/>
    <w:rsid w:val="000E7EC9"/>
    <w:rsid w:val="000F2ED3"/>
    <w:rsid w:val="000F5F48"/>
    <w:rsid w:val="000F656C"/>
    <w:rsid w:val="000F6595"/>
    <w:rsid w:val="000F6BE7"/>
    <w:rsid w:val="000F70AC"/>
    <w:rsid w:val="000F712F"/>
    <w:rsid w:val="00100F62"/>
    <w:rsid w:val="00102789"/>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16EBA"/>
    <w:rsid w:val="00121DF1"/>
    <w:rsid w:val="00122B9C"/>
    <w:rsid w:val="00122CAF"/>
    <w:rsid w:val="00122D90"/>
    <w:rsid w:val="00123C9F"/>
    <w:rsid w:val="0012486A"/>
    <w:rsid w:val="0012544E"/>
    <w:rsid w:val="0012563E"/>
    <w:rsid w:val="00130CAC"/>
    <w:rsid w:val="001336EF"/>
    <w:rsid w:val="00134B20"/>
    <w:rsid w:val="00135CD7"/>
    <w:rsid w:val="0014222D"/>
    <w:rsid w:val="0014395C"/>
    <w:rsid w:val="00144B66"/>
    <w:rsid w:val="001518BE"/>
    <w:rsid w:val="00151B9C"/>
    <w:rsid w:val="00151EA9"/>
    <w:rsid w:val="001523C2"/>
    <w:rsid w:val="00152DB1"/>
    <w:rsid w:val="00153AA4"/>
    <w:rsid w:val="00154706"/>
    <w:rsid w:val="001556DF"/>
    <w:rsid w:val="00156826"/>
    <w:rsid w:val="00156C85"/>
    <w:rsid w:val="00156F39"/>
    <w:rsid w:val="00157183"/>
    <w:rsid w:val="00157C37"/>
    <w:rsid w:val="0016094F"/>
    <w:rsid w:val="00161D19"/>
    <w:rsid w:val="00161E06"/>
    <w:rsid w:val="00162830"/>
    <w:rsid w:val="00162A5D"/>
    <w:rsid w:val="001634F9"/>
    <w:rsid w:val="001672E3"/>
    <w:rsid w:val="00170F2A"/>
    <w:rsid w:val="00171293"/>
    <w:rsid w:val="00173987"/>
    <w:rsid w:val="00174270"/>
    <w:rsid w:val="001745DC"/>
    <w:rsid w:val="001752BE"/>
    <w:rsid w:val="00175349"/>
    <w:rsid w:val="00175575"/>
    <w:rsid w:val="00176757"/>
    <w:rsid w:val="001806E3"/>
    <w:rsid w:val="00181D5E"/>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C08"/>
    <w:rsid w:val="001A5EF3"/>
    <w:rsid w:val="001A674B"/>
    <w:rsid w:val="001A7B5F"/>
    <w:rsid w:val="001B03C4"/>
    <w:rsid w:val="001B0DAF"/>
    <w:rsid w:val="001B17A7"/>
    <w:rsid w:val="001B1851"/>
    <w:rsid w:val="001B19A2"/>
    <w:rsid w:val="001B2CD1"/>
    <w:rsid w:val="001B30C0"/>
    <w:rsid w:val="001B4D95"/>
    <w:rsid w:val="001B4DE7"/>
    <w:rsid w:val="001C0273"/>
    <w:rsid w:val="001C2393"/>
    <w:rsid w:val="001C2E3A"/>
    <w:rsid w:val="001C2F84"/>
    <w:rsid w:val="001C4659"/>
    <w:rsid w:val="001C4864"/>
    <w:rsid w:val="001C4A56"/>
    <w:rsid w:val="001C5A6D"/>
    <w:rsid w:val="001C62D0"/>
    <w:rsid w:val="001C6A0A"/>
    <w:rsid w:val="001C7263"/>
    <w:rsid w:val="001C75D1"/>
    <w:rsid w:val="001C7F7D"/>
    <w:rsid w:val="001D1153"/>
    <w:rsid w:val="001D1507"/>
    <w:rsid w:val="001D214E"/>
    <w:rsid w:val="001D2DF8"/>
    <w:rsid w:val="001D31AC"/>
    <w:rsid w:val="001D3599"/>
    <w:rsid w:val="001D3E4E"/>
    <w:rsid w:val="001D44C8"/>
    <w:rsid w:val="001D4906"/>
    <w:rsid w:val="001D4FF2"/>
    <w:rsid w:val="001D5D16"/>
    <w:rsid w:val="001D623F"/>
    <w:rsid w:val="001E1402"/>
    <w:rsid w:val="001E17CA"/>
    <w:rsid w:val="001E27CF"/>
    <w:rsid w:val="001E2AC1"/>
    <w:rsid w:val="001E3217"/>
    <w:rsid w:val="001F02C9"/>
    <w:rsid w:val="001F2743"/>
    <w:rsid w:val="001F4E18"/>
    <w:rsid w:val="001F77E8"/>
    <w:rsid w:val="00200994"/>
    <w:rsid w:val="00200C7F"/>
    <w:rsid w:val="0020101F"/>
    <w:rsid w:val="0020115E"/>
    <w:rsid w:val="002015D7"/>
    <w:rsid w:val="002042E5"/>
    <w:rsid w:val="002060FF"/>
    <w:rsid w:val="0020668D"/>
    <w:rsid w:val="00207673"/>
    <w:rsid w:val="00207929"/>
    <w:rsid w:val="00207B8E"/>
    <w:rsid w:val="002103F3"/>
    <w:rsid w:val="00210A4B"/>
    <w:rsid w:val="002110E3"/>
    <w:rsid w:val="0021452A"/>
    <w:rsid w:val="0021489B"/>
    <w:rsid w:val="00216035"/>
    <w:rsid w:val="0021758F"/>
    <w:rsid w:val="00217624"/>
    <w:rsid w:val="002205EC"/>
    <w:rsid w:val="00220A14"/>
    <w:rsid w:val="00220C30"/>
    <w:rsid w:val="00223480"/>
    <w:rsid w:val="002245D9"/>
    <w:rsid w:val="00225A72"/>
    <w:rsid w:val="00226D89"/>
    <w:rsid w:val="00227F33"/>
    <w:rsid w:val="002347CE"/>
    <w:rsid w:val="00235B06"/>
    <w:rsid w:val="00236126"/>
    <w:rsid w:val="0023710C"/>
    <w:rsid w:val="00242AD7"/>
    <w:rsid w:val="002439FB"/>
    <w:rsid w:val="00243DB8"/>
    <w:rsid w:val="00244417"/>
    <w:rsid w:val="00244C0A"/>
    <w:rsid w:val="00244E81"/>
    <w:rsid w:val="002459E5"/>
    <w:rsid w:val="00252BEB"/>
    <w:rsid w:val="002537C8"/>
    <w:rsid w:val="00253AF5"/>
    <w:rsid w:val="00253BF6"/>
    <w:rsid w:val="00253F12"/>
    <w:rsid w:val="00254242"/>
    <w:rsid w:val="00255FBD"/>
    <w:rsid w:val="0026026A"/>
    <w:rsid w:val="00262ABB"/>
    <w:rsid w:val="00263411"/>
    <w:rsid w:val="00263E34"/>
    <w:rsid w:val="00264C91"/>
    <w:rsid w:val="00265316"/>
    <w:rsid w:val="002702C6"/>
    <w:rsid w:val="00271ABD"/>
    <w:rsid w:val="00272171"/>
    <w:rsid w:val="00272392"/>
    <w:rsid w:val="00272D4C"/>
    <w:rsid w:val="002733F4"/>
    <w:rsid w:val="00274B90"/>
    <w:rsid w:val="00275407"/>
    <w:rsid w:val="00285D35"/>
    <w:rsid w:val="002860FD"/>
    <w:rsid w:val="002873D3"/>
    <w:rsid w:val="002873F4"/>
    <w:rsid w:val="00291EA5"/>
    <w:rsid w:val="00291F30"/>
    <w:rsid w:val="0029223A"/>
    <w:rsid w:val="00293015"/>
    <w:rsid w:val="00293F58"/>
    <w:rsid w:val="00295A64"/>
    <w:rsid w:val="00296043"/>
    <w:rsid w:val="002968B5"/>
    <w:rsid w:val="002A048B"/>
    <w:rsid w:val="002A0B6D"/>
    <w:rsid w:val="002A0BD3"/>
    <w:rsid w:val="002A2784"/>
    <w:rsid w:val="002A61FD"/>
    <w:rsid w:val="002A73D5"/>
    <w:rsid w:val="002B0BFB"/>
    <w:rsid w:val="002B1159"/>
    <w:rsid w:val="002B32D8"/>
    <w:rsid w:val="002C39F4"/>
    <w:rsid w:val="002C4BE5"/>
    <w:rsid w:val="002C4EEE"/>
    <w:rsid w:val="002C69D7"/>
    <w:rsid w:val="002C6F82"/>
    <w:rsid w:val="002D0844"/>
    <w:rsid w:val="002D478E"/>
    <w:rsid w:val="002D6053"/>
    <w:rsid w:val="002E0B41"/>
    <w:rsid w:val="002E6449"/>
    <w:rsid w:val="002E721C"/>
    <w:rsid w:val="002F2633"/>
    <w:rsid w:val="002F28A5"/>
    <w:rsid w:val="002F4BEB"/>
    <w:rsid w:val="002F4D98"/>
    <w:rsid w:val="002F709B"/>
    <w:rsid w:val="003010B3"/>
    <w:rsid w:val="003019D2"/>
    <w:rsid w:val="00306D4F"/>
    <w:rsid w:val="003121D7"/>
    <w:rsid w:val="00312EA1"/>
    <w:rsid w:val="00314BC8"/>
    <w:rsid w:val="00315D4A"/>
    <w:rsid w:val="00316B2A"/>
    <w:rsid w:val="0032131E"/>
    <w:rsid w:val="00321AA9"/>
    <w:rsid w:val="00322880"/>
    <w:rsid w:val="00323491"/>
    <w:rsid w:val="00326594"/>
    <w:rsid w:val="0032796C"/>
    <w:rsid w:val="00330066"/>
    <w:rsid w:val="00331D3D"/>
    <w:rsid w:val="003323E4"/>
    <w:rsid w:val="00333942"/>
    <w:rsid w:val="003348FB"/>
    <w:rsid w:val="003365DB"/>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4082"/>
    <w:rsid w:val="003641EB"/>
    <w:rsid w:val="00364C8E"/>
    <w:rsid w:val="0036510C"/>
    <w:rsid w:val="003659BE"/>
    <w:rsid w:val="00370E52"/>
    <w:rsid w:val="0037144E"/>
    <w:rsid w:val="00373846"/>
    <w:rsid w:val="00373E4E"/>
    <w:rsid w:val="00375E2B"/>
    <w:rsid w:val="003760B9"/>
    <w:rsid w:val="00377901"/>
    <w:rsid w:val="00380022"/>
    <w:rsid w:val="0038016E"/>
    <w:rsid w:val="00383FB7"/>
    <w:rsid w:val="00385C91"/>
    <w:rsid w:val="00385CF0"/>
    <w:rsid w:val="003864AB"/>
    <w:rsid w:val="003864D6"/>
    <w:rsid w:val="003868F7"/>
    <w:rsid w:val="0038705A"/>
    <w:rsid w:val="003878C3"/>
    <w:rsid w:val="00387DCB"/>
    <w:rsid w:val="00387DDE"/>
    <w:rsid w:val="00390B40"/>
    <w:rsid w:val="00391880"/>
    <w:rsid w:val="00391C91"/>
    <w:rsid w:val="00391E4F"/>
    <w:rsid w:val="00392235"/>
    <w:rsid w:val="00394AD7"/>
    <w:rsid w:val="00395657"/>
    <w:rsid w:val="003A0108"/>
    <w:rsid w:val="003A07E9"/>
    <w:rsid w:val="003A2C21"/>
    <w:rsid w:val="003A2D9B"/>
    <w:rsid w:val="003A329D"/>
    <w:rsid w:val="003A7B6B"/>
    <w:rsid w:val="003A7CFB"/>
    <w:rsid w:val="003B23A4"/>
    <w:rsid w:val="003B2BC4"/>
    <w:rsid w:val="003B48D7"/>
    <w:rsid w:val="003B4D8A"/>
    <w:rsid w:val="003B5B25"/>
    <w:rsid w:val="003B6C0F"/>
    <w:rsid w:val="003B781B"/>
    <w:rsid w:val="003C0C3A"/>
    <w:rsid w:val="003C191F"/>
    <w:rsid w:val="003C1BA9"/>
    <w:rsid w:val="003C23E0"/>
    <w:rsid w:val="003C287F"/>
    <w:rsid w:val="003C2ED5"/>
    <w:rsid w:val="003C38BE"/>
    <w:rsid w:val="003C52B0"/>
    <w:rsid w:val="003C5DDF"/>
    <w:rsid w:val="003C7B4C"/>
    <w:rsid w:val="003C7BB6"/>
    <w:rsid w:val="003D0A4B"/>
    <w:rsid w:val="003D2AD5"/>
    <w:rsid w:val="003D2DF0"/>
    <w:rsid w:val="003D5526"/>
    <w:rsid w:val="003D640B"/>
    <w:rsid w:val="003D74C5"/>
    <w:rsid w:val="003E0803"/>
    <w:rsid w:val="003E0AD3"/>
    <w:rsid w:val="003E1373"/>
    <w:rsid w:val="003E13A9"/>
    <w:rsid w:val="003E1567"/>
    <w:rsid w:val="003E3653"/>
    <w:rsid w:val="003E36E6"/>
    <w:rsid w:val="003E65CD"/>
    <w:rsid w:val="003F1663"/>
    <w:rsid w:val="003F294F"/>
    <w:rsid w:val="003F2ACF"/>
    <w:rsid w:val="003F51CF"/>
    <w:rsid w:val="004006C5"/>
    <w:rsid w:val="00400B78"/>
    <w:rsid w:val="00403AE8"/>
    <w:rsid w:val="00404236"/>
    <w:rsid w:val="00405329"/>
    <w:rsid w:val="0040590C"/>
    <w:rsid w:val="00405952"/>
    <w:rsid w:val="00407003"/>
    <w:rsid w:val="00407342"/>
    <w:rsid w:val="0040735B"/>
    <w:rsid w:val="004114F7"/>
    <w:rsid w:val="00413B6D"/>
    <w:rsid w:val="004148C4"/>
    <w:rsid w:val="004178EF"/>
    <w:rsid w:val="00423D25"/>
    <w:rsid w:val="00424BD2"/>
    <w:rsid w:val="00424D67"/>
    <w:rsid w:val="004260E2"/>
    <w:rsid w:val="00426B61"/>
    <w:rsid w:val="00433C9B"/>
    <w:rsid w:val="00436D0C"/>
    <w:rsid w:val="00441B94"/>
    <w:rsid w:val="0044245D"/>
    <w:rsid w:val="00443A09"/>
    <w:rsid w:val="004469E0"/>
    <w:rsid w:val="004509AE"/>
    <w:rsid w:val="004511E1"/>
    <w:rsid w:val="004532FC"/>
    <w:rsid w:val="00455260"/>
    <w:rsid w:val="00455616"/>
    <w:rsid w:val="00455EF0"/>
    <w:rsid w:val="00457AC1"/>
    <w:rsid w:val="00460F02"/>
    <w:rsid w:val="00461772"/>
    <w:rsid w:val="00462500"/>
    <w:rsid w:val="004629AB"/>
    <w:rsid w:val="004631ED"/>
    <w:rsid w:val="004638C4"/>
    <w:rsid w:val="00464FCE"/>
    <w:rsid w:val="00464FDE"/>
    <w:rsid w:val="00464FF1"/>
    <w:rsid w:val="00467D10"/>
    <w:rsid w:val="004704DA"/>
    <w:rsid w:val="00471919"/>
    <w:rsid w:val="0047236C"/>
    <w:rsid w:val="0047455F"/>
    <w:rsid w:val="00474622"/>
    <w:rsid w:val="004758DE"/>
    <w:rsid w:val="00475A79"/>
    <w:rsid w:val="00475C90"/>
    <w:rsid w:val="00475DB3"/>
    <w:rsid w:val="00475FC1"/>
    <w:rsid w:val="004770BD"/>
    <w:rsid w:val="00480C5F"/>
    <w:rsid w:val="004838DE"/>
    <w:rsid w:val="00483B4A"/>
    <w:rsid w:val="00485079"/>
    <w:rsid w:val="00486A70"/>
    <w:rsid w:val="00487341"/>
    <w:rsid w:val="00487B5E"/>
    <w:rsid w:val="00496E85"/>
    <w:rsid w:val="00496F71"/>
    <w:rsid w:val="00497531"/>
    <w:rsid w:val="00497B16"/>
    <w:rsid w:val="004A023E"/>
    <w:rsid w:val="004A23B7"/>
    <w:rsid w:val="004A2DDD"/>
    <w:rsid w:val="004A40C7"/>
    <w:rsid w:val="004A49B1"/>
    <w:rsid w:val="004A570C"/>
    <w:rsid w:val="004A5D02"/>
    <w:rsid w:val="004A5EC9"/>
    <w:rsid w:val="004A7D56"/>
    <w:rsid w:val="004B120C"/>
    <w:rsid w:val="004B321C"/>
    <w:rsid w:val="004B7037"/>
    <w:rsid w:val="004C3005"/>
    <w:rsid w:val="004C4373"/>
    <w:rsid w:val="004C4440"/>
    <w:rsid w:val="004C4831"/>
    <w:rsid w:val="004C4902"/>
    <w:rsid w:val="004C77F9"/>
    <w:rsid w:val="004D0521"/>
    <w:rsid w:val="004D11E2"/>
    <w:rsid w:val="004D16A0"/>
    <w:rsid w:val="004D3D12"/>
    <w:rsid w:val="004D51BC"/>
    <w:rsid w:val="004D539E"/>
    <w:rsid w:val="004D6CD8"/>
    <w:rsid w:val="004E0507"/>
    <w:rsid w:val="004E14EC"/>
    <w:rsid w:val="004E2774"/>
    <w:rsid w:val="004E334D"/>
    <w:rsid w:val="004E4466"/>
    <w:rsid w:val="004E526D"/>
    <w:rsid w:val="004E58B9"/>
    <w:rsid w:val="004E5B79"/>
    <w:rsid w:val="004E6E8B"/>
    <w:rsid w:val="004F1124"/>
    <w:rsid w:val="004F219F"/>
    <w:rsid w:val="004F353A"/>
    <w:rsid w:val="00500F48"/>
    <w:rsid w:val="0050178F"/>
    <w:rsid w:val="00502C63"/>
    <w:rsid w:val="00502FF5"/>
    <w:rsid w:val="005037EE"/>
    <w:rsid w:val="00503D70"/>
    <w:rsid w:val="0050424C"/>
    <w:rsid w:val="00504373"/>
    <w:rsid w:val="00504CCF"/>
    <w:rsid w:val="005073FF"/>
    <w:rsid w:val="00510819"/>
    <w:rsid w:val="005131F4"/>
    <w:rsid w:val="005153C6"/>
    <w:rsid w:val="00517D4D"/>
    <w:rsid w:val="005203D6"/>
    <w:rsid w:val="005206E4"/>
    <w:rsid w:val="00520828"/>
    <w:rsid w:val="005229CD"/>
    <w:rsid w:val="0052338B"/>
    <w:rsid w:val="00523B70"/>
    <w:rsid w:val="005245A9"/>
    <w:rsid w:val="0052491D"/>
    <w:rsid w:val="00524BCF"/>
    <w:rsid w:val="0052527C"/>
    <w:rsid w:val="0052597D"/>
    <w:rsid w:val="00527A08"/>
    <w:rsid w:val="00531109"/>
    <w:rsid w:val="00532799"/>
    <w:rsid w:val="00533FC0"/>
    <w:rsid w:val="00534B2D"/>
    <w:rsid w:val="00534DE9"/>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0B76"/>
    <w:rsid w:val="00551A0F"/>
    <w:rsid w:val="00553217"/>
    <w:rsid w:val="00555213"/>
    <w:rsid w:val="00557C61"/>
    <w:rsid w:val="00560101"/>
    <w:rsid w:val="00562AE3"/>
    <w:rsid w:val="0056371B"/>
    <w:rsid w:val="00564A80"/>
    <w:rsid w:val="0056514C"/>
    <w:rsid w:val="0056517F"/>
    <w:rsid w:val="00565FB2"/>
    <w:rsid w:val="00567757"/>
    <w:rsid w:val="005705FB"/>
    <w:rsid w:val="00571649"/>
    <w:rsid w:val="00572A64"/>
    <w:rsid w:val="00572BFB"/>
    <w:rsid w:val="00573AB0"/>
    <w:rsid w:val="00574244"/>
    <w:rsid w:val="00574C3D"/>
    <w:rsid w:val="00575A2D"/>
    <w:rsid w:val="00575FFB"/>
    <w:rsid w:val="00576EBC"/>
    <w:rsid w:val="00576FA6"/>
    <w:rsid w:val="00582090"/>
    <w:rsid w:val="005841F1"/>
    <w:rsid w:val="00584A78"/>
    <w:rsid w:val="005876E9"/>
    <w:rsid w:val="00590B44"/>
    <w:rsid w:val="0059102C"/>
    <w:rsid w:val="005915BE"/>
    <w:rsid w:val="00591DF3"/>
    <w:rsid w:val="005922A3"/>
    <w:rsid w:val="00595841"/>
    <w:rsid w:val="00596531"/>
    <w:rsid w:val="005A1179"/>
    <w:rsid w:val="005A1C0F"/>
    <w:rsid w:val="005A30C5"/>
    <w:rsid w:val="005A32CF"/>
    <w:rsid w:val="005A4CA8"/>
    <w:rsid w:val="005A4E53"/>
    <w:rsid w:val="005A6AC2"/>
    <w:rsid w:val="005A6E64"/>
    <w:rsid w:val="005B087E"/>
    <w:rsid w:val="005B1333"/>
    <w:rsid w:val="005B173E"/>
    <w:rsid w:val="005B1EE6"/>
    <w:rsid w:val="005B2B2E"/>
    <w:rsid w:val="005B4FC2"/>
    <w:rsid w:val="005B54DA"/>
    <w:rsid w:val="005B5672"/>
    <w:rsid w:val="005B571D"/>
    <w:rsid w:val="005B6FE1"/>
    <w:rsid w:val="005B79E5"/>
    <w:rsid w:val="005C10C4"/>
    <w:rsid w:val="005C12C4"/>
    <w:rsid w:val="005C2394"/>
    <w:rsid w:val="005C4A03"/>
    <w:rsid w:val="005C6560"/>
    <w:rsid w:val="005C7063"/>
    <w:rsid w:val="005D0327"/>
    <w:rsid w:val="005D6CBA"/>
    <w:rsid w:val="005E14F3"/>
    <w:rsid w:val="005E3D6F"/>
    <w:rsid w:val="005E55C8"/>
    <w:rsid w:val="005E61F6"/>
    <w:rsid w:val="005E632E"/>
    <w:rsid w:val="005E704B"/>
    <w:rsid w:val="005F018D"/>
    <w:rsid w:val="005F01A0"/>
    <w:rsid w:val="005F2089"/>
    <w:rsid w:val="005F36B0"/>
    <w:rsid w:val="005F3996"/>
    <w:rsid w:val="006002C0"/>
    <w:rsid w:val="006018D1"/>
    <w:rsid w:val="00602D64"/>
    <w:rsid w:val="00604797"/>
    <w:rsid w:val="00611D5E"/>
    <w:rsid w:val="00612BE6"/>
    <w:rsid w:val="006135F0"/>
    <w:rsid w:val="00614A18"/>
    <w:rsid w:val="006155D6"/>
    <w:rsid w:val="00615DB4"/>
    <w:rsid w:val="006164C0"/>
    <w:rsid w:val="006164C4"/>
    <w:rsid w:val="0061723F"/>
    <w:rsid w:val="006176FB"/>
    <w:rsid w:val="00620FCA"/>
    <w:rsid w:val="0062205B"/>
    <w:rsid w:val="00622D94"/>
    <w:rsid w:val="00623317"/>
    <w:rsid w:val="00623F66"/>
    <w:rsid w:val="006249DC"/>
    <w:rsid w:val="0062695E"/>
    <w:rsid w:val="00627271"/>
    <w:rsid w:val="006309E7"/>
    <w:rsid w:val="00630CBF"/>
    <w:rsid w:val="006322CF"/>
    <w:rsid w:val="006327AA"/>
    <w:rsid w:val="006336CC"/>
    <w:rsid w:val="0063377F"/>
    <w:rsid w:val="0063589D"/>
    <w:rsid w:val="006362A9"/>
    <w:rsid w:val="006365D4"/>
    <w:rsid w:val="0063708D"/>
    <w:rsid w:val="00637296"/>
    <w:rsid w:val="00637590"/>
    <w:rsid w:val="00637AB9"/>
    <w:rsid w:val="00640F7D"/>
    <w:rsid w:val="00643EE4"/>
    <w:rsid w:val="00644528"/>
    <w:rsid w:val="00644911"/>
    <w:rsid w:val="006449BA"/>
    <w:rsid w:val="00644B84"/>
    <w:rsid w:val="00645B69"/>
    <w:rsid w:val="00645F05"/>
    <w:rsid w:val="00646C5C"/>
    <w:rsid w:val="00646E06"/>
    <w:rsid w:val="006475FB"/>
    <w:rsid w:val="00647B95"/>
    <w:rsid w:val="006521DD"/>
    <w:rsid w:val="006523AC"/>
    <w:rsid w:val="00652BA1"/>
    <w:rsid w:val="00653C8B"/>
    <w:rsid w:val="0065505F"/>
    <w:rsid w:val="00656E79"/>
    <w:rsid w:val="00656EE9"/>
    <w:rsid w:val="0066082A"/>
    <w:rsid w:val="00660870"/>
    <w:rsid w:val="00661053"/>
    <w:rsid w:val="00661620"/>
    <w:rsid w:val="00662D79"/>
    <w:rsid w:val="006641CF"/>
    <w:rsid w:val="00664473"/>
    <w:rsid w:val="006658B0"/>
    <w:rsid w:val="00665C6E"/>
    <w:rsid w:val="00670319"/>
    <w:rsid w:val="00670582"/>
    <w:rsid w:val="00673BC3"/>
    <w:rsid w:val="00673FA4"/>
    <w:rsid w:val="00677166"/>
    <w:rsid w:val="0068067C"/>
    <w:rsid w:val="00681CAA"/>
    <w:rsid w:val="00681CBD"/>
    <w:rsid w:val="00681DF6"/>
    <w:rsid w:val="00682EB0"/>
    <w:rsid w:val="00683676"/>
    <w:rsid w:val="00683F56"/>
    <w:rsid w:val="00684552"/>
    <w:rsid w:val="006852FC"/>
    <w:rsid w:val="00685A8F"/>
    <w:rsid w:val="00686A12"/>
    <w:rsid w:val="00686A8C"/>
    <w:rsid w:val="00687E70"/>
    <w:rsid w:val="00691168"/>
    <w:rsid w:val="006924B5"/>
    <w:rsid w:val="00692846"/>
    <w:rsid w:val="00692A96"/>
    <w:rsid w:val="0069438D"/>
    <w:rsid w:val="00695075"/>
    <w:rsid w:val="00695B64"/>
    <w:rsid w:val="006A14B9"/>
    <w:rsid w:val="006A29D9"/>
    <w:rsid w:val="006A349C"/>
    <w:rsid w:val="006A6B1E"/>
    <w:rsid w:val="006B0224"/>
    <w:rsid w:val="006B1ECD"/>
    <w:rsid w:val="006B26E7"/>
    <w:rsid w:val="006B36F5"/>
    <w:rsid w:val="006B562B"/>
    <w:rsid w:val="006B65B2"/>
    <w:rsid w:val="006B7C0C"/>
    <w:rsid w:val="006C010E"/>
    <w:rsid w:val="006C207F"/>
    <w:rsid w:val="006C2CD3"/>
    <w:rsid w:val="006C3549"/>
    <w:rsid w:val="006C6272"/>
    <w:rsid w:val="006C64BF"/>
    <w:rsid w:val="006C6AEA"/>
    <w:rsid w:val="006C6EE4"/>
    <w:rsid w:val="006D29A8"/>
    <w:rsid w:val="006D2AF7"/>
    <w:rsid w:val="006D3314"/>
    <w:rsid w:val="006D649B"/>
    <w:rsid w:val="006D65B3"/>
    <w:rsid w:val="006E0B02"/>
    <w:rsid w:val="006E1563"/>
    <w:rsid w:val="006E253F"/>
    <w:rsid w:val="006E28FA"/>
    <w:rsid w:val="006E3277"/>
    <w:rsid w:val="006E659E"/>
    <w:rsid w:val="006E7140"/>
    <w:rsid w:val="006F0AF7"/>
    <w:rsid w:val="006F19D6"/>
    <w:rsid w:val="006F3715"/>
    <w:rsid w:val="006F3BCF"/>
    <w:rsid w:val="006F4478"/>
    <w:rsid w:val="006F5404"/>
    <w:rsid w:val="006F700B"/>
    <w:rsid w:val="006F7713"/>
    <w:rsid w:val="00700B3A"/>
    <w:rsid w:val="00700E35"/>
    <w:rsid w:val="007021F2"/>
    <w:rsid w:val="00704471"/>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35A3"/>
    <w:rsid w:val="00734934"/>
    <w:rsid w:val="0073551A"/>
    <w:rsid w:val="007370D9"/>
    <w:rsid w:val="007372E3"/>
    <w:rsid w:val="0074394D"/>
    <w:rsid w:val="007441C4"/>
    <w:rsid w:val="00744802"/>
    <w:rsid w:val="007459B0"/>
    <w:rsid w:val="007473EE"/>
    <w:rsid w:val="00747708"/>
    <w:rsid w:val="00747C19"/>
    <w:rsid w:val="00753DD1"/>
    <w:rsid w:val="00755F47"/>
    <w:rsid w:val="00756561"/>
    <w:rsid w:val="00757816"/>
    <w:rsid w:val="00760848"/>
    <w:rsid w:val="00760C94"/>
    <w:rsid w:val="007618C4"/>
    <w:rsid w:val="007626BE"/>
    <w:rsid w:val="00763815"/>
    <w:rsid w:val="00764746"/>
    <w:rsid w:val="007655A4"/>
    <w:rsid w:val="00771AAC"/>
    <w:rsid w:val="00773508"/>
    <w:rsid w:val="00780029"/>
    <w:rsid w:val="00780AA6"/>
    <w:rsid w:val="00780B12"/>
    <w:rsid w:val="00781160"/>
    <w:rsid w:val="00781D20"/>
    <w:rsid w:val="007820AA"/>
    <w:rsid w:val="007846C6"/>
    <w:rsid w:val="007850F5"/>
    <w:rsid w:val="00785581"/>
    <w:rsid w:val="00785D1B"/>
    <w:rsid w:val="00786DAF"/>
    <w:rsid w:val="007874E4"/>
    <w:rsid w:val="007876AB"/>
    <w:rsid w:val="007878DB"/>
    <w:rsid w:val="00793407"/>
    <w:rsid w:val="00794273"/>
    <w:rsid w:val="007949BD"/>
    <w:rsid w:val="00794BD2"/>
    <w:rsid w:val="00795DCB"/>
    <w:rsid w:val="0079674C"/>
    <w:rsid w:val="00797B58"/>
    <w:rsid w:val="007A0002"/>
    <w:rsid w:val="007A04D7"/>
    <w:rsid w:val="007A0D19"/>
    <w:rsid w:val="007A17D5"/>
    <w:rsid w:val="007A18DB"/>
    <w:rsid w:val="007A23B6"/>
    <w:rsid w:val="007A3888"/>
    <w:rsid w:val="007A51E6"/>
    <w:rsid w:val="007A5D38"/>
    <w:rsid w:val="007A6306"/>
    <w:rsid w:val="007B066F"/>
    <w:rsid w:val="007B0C3C"/>
    <w:rsid w:val="007B117B"/>
    <w:rsid w:val="007B1841"/>
    <w:rsid w:val="007B4450"/>
    <w:rsid w:val="007B4FE0"/>
    <w:rsid w:val="007B5C66"/>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917"/>
    <w:rsid w:val="007D5D6F"/>
    <w:rsid w:val="007D64AC"/>
    <w:rsid w:val="007D6E12"/>
    <w:rsid w:val="007E512C"/>
    <w:rsid w:val="007E5892"/>
    <w:rsid w:val="007E6DAD"/>
    <w:rsid w:val="007E77CB"/>
    <w:rsid w:val="007F1AD5"/>
    <w:rsid w:val="007F1C51"/>
    <w:rsid w:val="007F1FF6"/>
    <w:rsid w:val="007F3C80"/>
    <w:rsid w:val="007F4382"/>
    <w:rsid w:val="007F5644"/>
    <w:rsid w:val="007F6B2C"/>
    <w:rsid w:val="007F6CE7"/>
    <w:rsid w:val="008024C5"/>
    <w:rsid w:val="00802773"/>
    <w:rsid w:val="0080352E"/>
    <w:rsid w:val="00804B88"/>
    <w:rsid w:val="008053A5"/>
    <w:rsid w:val="00805738"/>
    <w:rsid w:val="0081005B"/>
    <w:rsid w:val="00811389"/>
    <w:rsid w:val="00811E3A"/>
    <w:rsid w:val="00812D23"/>
    <w:rsid w:val="00813223"/>
    <w:rsid w:val="008154A9"/>
    <w:rsid w:val="00815C59"/>
    <w:rsid w:val="00817069"/>
    <w:rsid w:val="008200E6"/>
    <w:rsid w:val="00820977"/>
    <w:rsid w:val="00820CF0"/>
    <w:rsid w:val="008221E6"/>
    <w:rsid w:val="008229E3"/>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7066"/>
    <w:rsid w:val="00847538"/>
    <w:rsid w:val="00847891"/>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8120A"/>
    <w:rsid w:val="00882B14"/>
    <w:rsid w:val="00883498"/>
    <w:rsid w:val="00883864"/>
    <w:rsid w:val="008838F3"/>
    <w:rsid w:val="00884C98"/>
    <w:rsid w:val="00890D92"/>
    <w:rsid w:val="00891D24"/>
    <w:rsid w:val="0089708A"/>
    <w:rsid w:val="008A0315"/>
    <w:rsid w:val="008A0C45"/>
    <w:rsid w:val="008A0E3E"/>
    <w:rsid w:val="008A27BD"/>
    <w:rsid w:val="008A2F1A"/>
    <w:rsid w:val="008A437F"/>
    <w:rsid w:val="008A44FC"/>
    <w:rsid w:val="008B1A0D"/>
    <w:rsid w:val="008B1CE2"/>
    <w:rsid w:val="008B3517"/>
    <w:rsid w:val="008B3A4E"/>
    <w:rsid w:val="008B419F"/>
    <w:rsid w:val="008B46FE"/>
    <w:rsid w:val="008B535D"/>
    <w:rsid w:val="008B5721"/>
    <w:rsid w:val="008B687C"/>
    <w:rsid w:val="008B6F14"/>
    <w:rsid w:val="008C043A"/>
    <w:rsid w:val="008C07AD"/>
    <w:rsid w:val="008C1248"/>
    <w:rsid w:val="008C1793"/>
    <w:rsid w:val="008C1B44"/>
    <w:rsid w:val="008C40E4"/>
    <w:rsid w:val="008C490F"/>
    <w:rsid w:val="008C61EE"/>
    <w:rsid w:val="008D0916"/>
    <w:rsid w:val="008D4020"/>
    <w:rsid w:val="008D4D43"/>
    <w:rsid w:val="008D4EE9"/>
    <w:rsid w:val="008D5D9C"/>
    <w:rsid w:val="008D642D"/>
    <w:rsid w:val="008D6D4B"/>
    <w:rsid w:val="008D6F71"/>
    <w:rsid w:val="008D7DEB"/>
    <w:rsid w:val="008E1667"/>
    <w:rsid w:val="008E405A"/>
    <w:rsid w:val="008E563C"/>
    <w:rsid w:val="008E695B"/>
    <w:rsid w:val="008E6DFE"/>
    <w:rsid w:val="008E74E9"/>
    <w:rsid w:val="008F0255"/>
    <w:rsid w:val="008F0387"/>
    <w:rsid w:val="008F0726"/>
    <w:rsid w:val="008F1245"/>
    <w:rsid w:val="008F2E6B"/>
    <w:rsid w:val="008F327D"/>
    <w:rsid w:val="008F3B18"/>
    <w:rsid w:val="008F7208"/>
    <w:rsid w:val="00900CD2"/>
    <w:rsid w:val="00902031"/>
    <w:rsid w:val="0090331B"/>
    <w:rsid w:val="0090481F"/>
    <w:rsid w:val="00911ED9"/>
    <w:rsid w:val="009122D9"/>
    <w:rsid w:val="00915E75"/>
    <w:rsid w:val="009168B5"/>
    <w:rsid w:val="00916CC1"/>
    <w:rsid w:val="009172B3"/>
    <w:rsid w:val="00917896"/>
    <w:rsid w:val="009179A8"/>
    <w:rsid w:val="00920E94"/>
    <w:rsid w:val="00922BD5"/>
    <w:rsid w:val="00924295"/>
    <w:rsid w:val="00927680"/>
    <w:rsid w:val="00927B06"/>
    <w:rsid w:val="00927EB0"/>
    <w:rsid w:val="00933A1B"/>
    <w:rsid w:val="00935043"/>
    <w:rsid w:val="00935A40"/>
    <w:rsid w:val="009367D3"/>
    <w:rsid w:val="009418B0"/>
    <w:rsid w:val="00941A6F"/>
    <w:rsid w:val="00942667"/>
    <w:rsid w:val="00947292"/>
    <w:rsid w:val="00950346"/>
    <w:rsid w:val="00950505"/>
    <w:rsid w:val="0095052F"/>
    <w:rsid w:val="00952F51"/>
    <w:rsid w:val="00954C74"/>
    <w:rsid w:val="00955244"/>
    <w:rsid w:val="009574FB"/>
    <w:rsid w:val="00961E7C"/>
    <w:rsid w:val="00962825"/>
    <w:rsid w:val="009636E9"/>
    <w:rsid w:val="00967982"/>
    <w:rsid w:val="00970D02"/>
    <w:rsid w:val="00972F14"/>
    <w:rsid w:val="009744F3"/>
    <w:rsid w:val="00975D0F"/>
    <w:rsid w:val="00975D50"/>
    <w:rsid w:val="0097614A"/>
    <w:rsid w:val="00977450"/>
    <w:rsid w:val="0098025A"/>
    <w:rsid w:val="0098100A"/>
    <w:rsid w:val="009848F4"/>
    <w:rsid w:val="00984B64"/>
    <w:rsid w:val="0098597C"/>
    <w:rsid w:val="00986929"/>
    <w:rsid w:val="00987BAD"/>
    <w:rsid w:val="00991ED3"/>
    <w:rsid w:val="00992EC1"/>
    <w:rsid w:val="00997C6D"/>
    <w:rsid w:val="00997E13"/>
    <w:rsid w:val="009A0306"/>
    <w:rsid w:val="009A0763"/>
    <w:rsid w:val="009A15E5"/>
    <w:rsid w:val="009A19BE"/>
    <w:rsid w:val="009A1B25"/>
    <w:rsid w:val="009A1EFC"/>
    <w:rsid w:val="009A349F"/>
    <w:rsid w:val="009A365A"/>
    <w:rsid w:val="009A3EF0"/>
    <w:rsid w:val="009A56FC"/>
    <w:rsid w:val="009A61FA"/>
    <w:rsid w:val="009B057A"/>
    <w:rsid w:val="009B0E50"/>
    <w:rsid w:val="009B1209"/>
    <w:rsid w:val="009B37F9"/>
    <w:rsid w:val="009B522D"/>
    <w:rsid w:val="009B5C63"/>
    <w:rsid w:val="009B6EDD"/>
    <w:rsid w:val="009B6F07"/>
    <w:rsid w:val="009B7413"/>
    <w:rsid w:val="009B7BB5"/>
    <w:rsid w:val="009C1484"/>
    <w:rsid w:val="009C15E8"/>
    <w:rsid w:val="009C291E"/>
    <w:rsid w:val="009C2B28"/>
    <w:rsid w:val="009C386B"/>
    <w:rsid w:val="009C39AC"/>
    <w:rsid w:val="009C3B53"/>
    <w:rsid w:val="009C4C05"/>
    <w:rsid w:val="009C7260"/>
    <w:rsid w:val="009D06C8"/>
    <w:rsid w:val="009D2DCC"/>
    <w:rsid w:val="009D44A9"/>
    <w:rsid w:val="009D45E3"/>
    <w:rsid w:val="009D47C3"/>
    <w:rsid w:val="009D4DC3"/>
    <w:rsid w:val="009D539B"/>
    <w:rsid w:val="009D7000"/>
    <w:rsid w:val="009E00DE"/>
    <w:rsid w:val="009E034F"/>
    <w:rsid w:val="009E192A"/>
    <w:rsid w:val="009E24E0"/>
    <w:rsid w:val="009E25EA"/>
    <w:rsid w:val="009E3233"/>
    <w:rsid w:val="009E4CA4"/>
    <w:rsid w:val="009E756D"/>
    <w:rsid w:val="009E7D6D"/>
    <w:rsid w:val="009E7E36"/>
    <w:rsid w:val="009E7E38"/>
    <w:rsid w:val="009F1DC5"/>
    <w:rsid w:val="009F259F"/>
    <w:rsid w:val="009F3C06"/>
    <w:rsid w:val="009F3C59"/>
    <w:rsid w:val="009F56E6"/>
    <w:rsid w:val="009F5950"/>
    <w:rsid w:val="009F71EE"/>
    <w:rsid w:val="00A0036B"/>
    <w:rsid w:val="00A029A6"/>
    <w:rsid w:val="00A02D85"/>
    <w:rsid w:val="00A04A37"/>
    <w:rsid w:val="00A056BC"/>
    <w:rsid w:val="00A07369"/>
    <w:rsid w:val="00A07DC4"/>
    <w:rsid w:val="00A10C3A"/>
    <w:rsid w:val="00A116A4"/>
    <w:rsid w:val="00A1339C"/>
    <w:rsid w:val="00A13B1D"/>
    <w:rsid w:val="00A13FC0"/>
    <w:rsid w:val="00A14010"/>
    <w:rsid w:val="00A17FAD"/>
    <w:rsid w:val="00A2032C"/>
    <w:rsid w:val="00A248B6"/>
    <w:rsid w:val="00A25AF9"/>
    <w:rsid w:val="00A27407"/>
    <w:rsid w:val="00A305C9"/>
    <w:rsid w:val="00A3230E"/>
    <w:rsid w:val="00A34AF6"/>
    <w:rsid w:val="00A34DD7"/>
    <w:rsid w:val="00A35E17"/>
    <w:rsid w:val="00A35EF5"/>
    <w:rsid w:val="00A36566"/>
    <w:rsid w:val="00A402DA"/>
    <w:rsid w:val="00A4086E"/>
    <w:rsid w:val="00A43719"/>
    <w:rsid w:val="00A43C77"/>
    <w:rsid w:val="00A441B1"/>
    <w:rsid w:val="00A44E63"/>
    <w:rsid w:val="00A46157"/>
    <w:rsid w:val="00A470CC"/>
    <w:rsid w:val="00A47E64"/>
    <w:rsid w:val="00A50574"/>
    <w:rsid w:val="00A507E3"/>
    <w:rsid w:val="00A50C13"/>
    <w:rsid w:val="00A514C2"/>
    <w:rsid w:val="00A519FB"/>
    <w:rsid w:val="00A520BB"/>
    <w:rsid w:val="00A5600F"/>
    <w:rsid w:val="00A56607"/>
    <w:rsid w:val="00A56796"/>
    <w:rsid w:val="00A56A27"/>
    <w:rsid w:val="00A56D6E"/>
    <w:rsid w:val="00A56E8D"/>
    <w:rsid w:val="00A61E80"/>
    <w:rsid w:val="00A6273D"/>
    <w:rsid w:val="00A6290C"/>
    <w:rsid w:val="00A64DD5"/>
    <w:rsid w:val="00A6649F"/>
    <w:rsid w:val="00A6787C"/>
    <w:rsid w:val="00A70508"/>
    <w:rsid w:val="00A70D39"/>
    <w:rsid w:val="00A72EA2"/>
    <w:rsid w:val="00A758BD"/>
    <w:rsid w:val="00A80955"/>
    <w:rsid w:val="00A84AC7"/>
    <w:rsid w:val="00A84DCE"/>
    <w:rsid w:val="00A86407"/>
    <w:rsid w:val="00A87ABC"/>
    <w:rsid w:val="00A87C70"/>
    <w:rsid w:val="00A90310"/>
    <w:rsid w:val="00A919DC"/>
    <w:rsid w:val="00A91A1D"/>
    <w:rsid w:val="00A91ED1"/>
    <w:rsid w:val="00A91FA6"/>
    <w:rsid w:val="00A929AA"/>
    <w:rsid w:val="00A94488"/>
    <w:rsid w:val="00A94646"/>
    <w:rsid w:val="00A94CBE"/>
    <w:rsid w:val="00A95554"/>
    <w:rsid w:val="00A96C78"/>
    <w:rsid w:val="00A96CC9"/>
    <w:rsid w:val="00AA014C"/>
    <w:rsid w:val="00AA176C"/>
    <w:rsid w:val="00AA565E"/>
    <w:rsid w:val="00AA5963"/>
    <w:rsid w:val="00AA5A1D"/>
    <w:rsid w:val="00AA64C6"/>
    <w:rsid w:val="00AA6ABC"/>
    <w:rsid w:val="00AB10F0"/>
    <w:rsid w:val="00AB21D2"/>
    <w:rsid w:val="00AB23A6"/>
    <w:rsid w:val="00AB2A67"/>
    <w:rsid w:val="00AB5846"/>
    <w:rsid w:val="00AB5BD9"/>
    <w:rsid w:val="00AB61D1"/>
    <w:rsid w:val="00AB6F9E"/>
    <w:rsid w:val="00AC0B76"/>
    <w:rsid w:val="00AC28D6"/>
    <w:rsid w:val="00AC524A"/>
    <w:rsid w:val="00AC5546"/>
    <w:rsid w:val="00AC7DA4"/>
    <w:rsid w:val="00AD10F8"/>
    <w:rsid w:val="00AD41B2"/>
    <w:rsid w:val="00AD538D"/>
    <w:rsid w:val="00AD5940"/>
    <w:rsid w:val="00AE0834"/>
    <w:rsid w:val="00AE0DB0"/>
    <w:rsid w:val="00AE24B0"/>
    <w:rsid w:val="00AE5F87"/>
    <w:rsid w:val="00AE6F16"/>
    <w:rsid w:val="00AF3C60"/>
    <w:rsid w:val="00AF4FC4"/>
    <w:rsid w:val="00AF69F7"/>
    <w:rsid w:val="00B00680"/>
    <w:rsid w:val="00B01895"/>
    <w:rsid w:val="00B03487"/>
    <w:rsid w:val="00B046B2"/>
    <w:rsid w:val="00B0523E"/>
    <w:rsid w:val="00B05880"/>
    <w:rsid w:val="00B05AE2"/>
    <w:rsid w:val="00B0600A"/>
    <w:rsid w:val="00B0634A"/>
    <w:rsid w:val="00B0685A"/>
    <w:rsid w:val="00B07267"/>
    <w:rsid w:val="00B10D25"/>
    <w:rsid w:val="00B1396A"/>
    <w:rsid w:val="00B21DF3"/>
    <w:rsid w:val="00B21E36"/>
    <w:rsid w:val="00B226EF"/>
    <w:rsid w:val="00B231DB"/>
    <w:rsid w:val="00B23348"/>
    <w:rsid w:val="00B236F1"/>
    <w:rsid w:val="00B2447F"/>
    <w:rsid w:val="00B263E3"/>
    <w:rsid w:val="00B27428"/>
    <w:rsid w:val="00B32DF8"/>
    <w:rsid w:val="00B34162"/>
    <w:rsid w:val="00B34697"/>
    <w:rsid w:val="00B346EA"/>
    <w:rsid w:val="00B3666A"/>
    <w:rsid w:val="00B3682B"/>
    <w:rsid w:val="00B3683C"/>
    <w:rsid w:val="00B3708C"/>
    <w:rsid w:val="00B42371"/>
    <w:rsid w:val="00B43060"/>
    <w:rsid w:val="00B44151"/>
    <w:rsid w:val="00B4498C"/>
    <w:rsid w:val="00B45200"/>
    <w:rsid w:val="00B4666E"/>
    <w:rsid w:val="00B469A1"/>
    <w:rsid w:val="00B47E42"/>
    <w:rsid w:val="00B50978"/>
    <w:rsid w:val="00B533DE"/>
    <w:rsid w:val="00B53DAC"/>
    <w:rsid w:val="00B55997"/>
    <w:rsid w:val="00B56A86"/>
    <w:rsid w:val="00B57011"/>
    <w:rsid w:val="00B570BF"/>
    <w:rsid w:val="00B5799C"/>
    <w:rsid w:val="00B60F4C"/>
    <w:rsid w:val="00B6137B"/>
    <w:rsid w:val="00B61650"/>
    <w:rsid w:val="00B623DD"/>
    <w:rsid w:val="00B64645"/>
    <w:rsid w:val="00B65DCC"/>
    <w:rsid w:val="00B662A5"/>
    <w:rsid w:val="00B66322"/>
    <w:rsid w:val="00B66FC1"/>
    <w:rsid w:val="00B7159B"/>
    <w:rsid w:val="00B71F1A"/>
    <w:rsid w:val="00B7238B"/>
    <w:rsid w:val="00B73712"/>
    <w:rsid w:val="00B737B5"/>
    <w:rsid w:val="00B73932"/>
    <w:rsid w:val="00B76555"/>
    <w:rsid w:val="00B7799F"/>
    <w:rsid w:val="00B829E1"/>
    <w:rsid w:val="00B8377E"/>
    <w:rsid w:val="00B843CF"/>
    <w:rsid w:val="00B84D2B"/>
    <w:rsid w:val="00B86166"/>
    <w:rsid w:val="00B9064B"/>
    <w:rsid w:val="00B919FE"/>
    <w:rsid w:val="00B92CB0"/>
    <w:rsid w:val="00B93A1A"/>
    <w:rsid w:val="00B9402B"/>
    <w:rsid w:val="00B9789F"/>
    <w:rsid w:val="00B9799F"/>
    <w:rsid w:val="00B97C98"/>
    <w:rsid w:val="00BA0194"/>
    <w:rsid w:val="00BA06F4"/>
    <w:rsid w:val="00BA0D10"/>
    <w:rsid w:val="00BA0D49"/>
    <w:rsid w:val="00BA169C"/>
    <w:rsid w:val="00BA221D"/>
    <w:rsid w:val="00BA35B8"/>
    <w:rsid w:val="00BA3F9E"/>
    <w:rsid w:val="00BA57AE"/>
    <w:rsid w:val="00BA63D6"/>
    <w:rsid w:val="00BA7BBB"/>
    <w:rsid w:val="00BB001A"/>
    <w:rsid w:val="00BB04D0"/>
    <w:rsid w:val="00BB085E"/>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6551"/>
    <w:rsid w:val="00BC6EC6"/>
    <w:rsid w:val="00BD0926"/>
    <w:rsid w:val="00BD1E20"/>
    <w:rsid w:val="00BD20F2"/>
    <w:rsid w:val="00BD2928"/>
    <w:rsid w:val="00BD657C"/>
    <w:rsid w:val="00BE3CB4"/>
    <w:rsid w:val="00BE41C0"/>
    <w:rsid w:val="00BE4960"/>
    <w:rsid w:val="00BF050A"/>
    <w:rsid w:val="00BF31EF"/>
    <w:rsid w:val="00BF430C"/>
    <w:rsid w:val="00BF56DA"/>
    <w:rsid w:val="00BF619A"/>
    <w:rsid w:val="00BF68DB"/>
    <w:rsid w:val="00BF6E24"/>
    <w:rsid w:val="00BF7945"/>
    <w:rsid w:val="00C039FA"/>
    <w:rsid w:val="00C03C15"/>
    <w:rsid w:val="00C0563D"/>
    <w:rsid w:val="00C06973"/>
    <w:rsid w:val="00C06E81"/>
    <w:rsid w:val="00C10688"/>
    <w:rsid w:val="00C119E3"/>
    <w:rsid w:val="00C125E8"/>
    <w:rsid w:val="00C16D5F"/>
    <w:rsid w:val="00C202B5"/>
    <w:rsid w:val="00C20AB1"/>
    <w:rsid w:val="00C20F91"/>
    <w:rsid w:val="00C2170C"/>
    <w:rsid w:val="00C22329"/>
    <w:rsid w:val="00C270E9"/>
    <w:rsid w:val="00C30926"/>
    <w:rsid w:val="00C31BA4"/>
    <w:rsid w:val="00C3268C"/>
    <w:rsid w:val="00C32982"/>
    <w:rsid w:val="00C33A36"/>
    <w:rsid w:val="00C33EAE"/>
    <w:rsid w:val="00C34142"/>
    <w:rsid w:val="00C368F3"/>
    <w:rsid w:val="00C36997"/>
    <w:rsid w:val="00C36B77"/>
    <w:rsid w:val="00C3701C"/>
    <w:rsid w:val="00C41110"/>
    <w:rsid w:val="00C42BE7"/>
    <w:rsid w:val="00C441BA"/>
    <w:rsid w:val="00C448F5"/>
    <w:rsid w:val="00C46684"/>
    <w:rsid w:val="00C46B09"/>
    <w:rsid w:val="00C5160E"/>
    <w:rsid w:val="00C5263D"/>
    <w:rsid w:val="00C530E4"/>
    <w:rsid w:val="00C54358"/>
    <w:rsid w:val="00C55DB6"/>
    <w:rsid w:val="00C618D9"/>
    <w:rsid w:val="00C65E00"/>
    <w:rsid w:val="00C66069"/>
    <w:rsid w:val="00C67C84"/>
    <w:rsid w:val="00C70705"/>
    <w:rsid w:val="00C7094E"/>
    <w:rsid w:val="00C7103A"/>
    <w:rsid w:val="00C71333"/>
    <w:rsid w:val="00C72EC6"/>
    <w:rsid w:val="00C75402"/>
    <w:rsid w:val="00C7740B"/>
    <w:rsid w:val="00C80C27"/>
    <w:rsid w:val="00C828C7"/>
    <w:rsid w:val="00C86740"/>
    <w:rsid w:val="00C87012"/>
    <w:rsid w:val="00C9087C"/>
    <w:rsid w:val="00C91548"/>
    <w:rsid w:val="00C915A6"/>
    <w:rsid w:val="00C9266C"/>
    <w:rsid w:val="00C946CA"/>
    <w:rsid w:val="00C94702"/>
    <w:rsid w:val="00C94C2D"/>
    <w:rsid w:val="00C94F77"/>
    <w:rsid w:val="00C95F27"/>
    <w:rsid w:val="00C96561"/>
    <w:rsid w:val="00CA06D0"/>
    <w:rsid w:val="00CA0B23"/>
    <w:rsid w:val="00CA0BFC"/>
    <w:rsid w:val="00CA15F2"/>
    <w:rsid w:val="00CA1C8F"/>
    <w:rsid w:val="00CA31C6"/>
    <w:rsid w:val="00CA4352"/>
    <w:rsid w:val="00CA491C"/>
    <w:rsid w:val="00CA5715"/>
    <w:rsid w:val="00CA58D4"/>
    <w:rsid w:val="00CA6220"/>
    <w:rsid w:val="00CB05FB"/>
    <w:rsid w:val="00CB174A"/>
    <w:rsid w:val="00CC0A03"/>
    <w:rsid w:val="00CC0C8C"/>
    <w:rsid w:val="00CC0DF3"/>
    <w:rsid w:val="00CC2376"/>
    <w:rsid w:val="00CC58CC"/>
    <w:rsid w:val="00CC7BCA"/>
    <w:rsid w:val="00CD0B35"/>
    <w:rsid w:val="00CD5E2C"/>
    <w:rsid w:val="00CD690A"/>
    <w:rsid w:val="00CD70EA"/>
    <w:rsid w:val="00CE29C4"/>
    <w:rsid w:val="00CE3DAC"/>
    <w:rsid w:val="00CE43AF"/>
    <w:rsid w:val="00CE53ED"/>
    <w:rsid w:val="00CE63F2"/>
    <w:rsid w:val="00CE6B9B"/>
    <w:rsid w:val="00CF325F"/>
    <w:rsid w:val="00CF41F1"/>
    <w:rsid w:val="00CF42AB"/>
    <w:rsid w:val="00CF469E"/>
    <w:rsid w:val="00CF494D"/>
    <w:rsid w:val="00CF6A9A"/>
    <w:rsid w:val="00CF7623"/>
    <w:rsid w:val="00CF7C29"/>
    <w:rsid w:val="00D028C4"/>
    <w:rsid w:val="00D0325A"/>
    <w:rsid w:val="00D036B8"/>
    <w:rsid w:val="00D03B2E"/>
    <w:rsid w:val="00D04717"/>
    <w:rsid w:val="00D06C57"/>
    <w:rsid w:val="00D07853"/>
    <w:rsid w:val="00D10D01"/>
    <w:rsid w:val="00D13689"/>
    <w:rsid w:val="00D1373D"/>
    <w:rsid w:val="00D1469D"/>
    <w:rsid w:val="00D15141"/>
    <w:rsid w:val="00D16D05"/>
    <w:rsid w:val="00D16D7A"/>
    <w:rsid w:val="00D17636"/>
    <w:rsid w:val="00D206CA"/>
    <w:rsid w:val="00D23DDA"/>
    <w:rsid w:val="00D2603F"/>
    <w:rsid w:val="00D262D6"/>
    <w:rsid w:val="00D26E94"/>
    <w:rsid w:val="00D2721B"/>
    <w:rsid w:val="00D276A4"/>
    <w:rsid w:val="00D32288"/>
    <w:rsid w:val="00D3305C"/>
    <w:rsid w:val="00D3352D"/>
    <w:rsid w:val="00D3496D"/>
    <w:rsid w:val="00D34C29"/>
    <w:rsid w:val="00D37061"/>
    <w:rsid w:val="00D40D24"/>
    <w:rsid w:val="00D417DD"/>
    <w:rsid w:val="00D41CBA"/>
    <w:rsid w:val="00D42567"/>
    <w:rsid w:val="00D4502A"/>
    <w:rsid w:val="00D452CC"/>
    <w:rsid w:val="00D46848"/>
    <w:rsid w:val="00D469F7"/>
    <w:rsid w:val="00D4702D"/>
    <w:rsid w:val="00D5017D"/>
    <w:rsid w:val="00D509AB"/>
    <w:rsid w:val="00D512D7"/>
    <w:rsid w:val="00D512D9"/>
    <w:rsid w:val="00D52EFE"/>
    <w:rsid w:val="00D53B6B"/>
    <w:rsid w:val="00D56241"/>
    <w:rsid w:val="00D57824"/>
    <w:rsid w:val="00D63483"/>
    <w:rsid w:val="00D63712"/>
    <w:rsid w:val="00D64401"/>
    <w:rsid w:val="00D645C5"/>
    <w:rsid w:val="00D64955"/>
    <w:rsid w:val="00D64C6F"/>
    <w:rsid w:val="00D66529"/>
    <w:rsid w:val="00D67757"/>
    <w:rsid w:val="00D67B4B"/>
    <w:rsid w:val="00D71021"/>
    <w:rsid w:val="00D71833"/>
    <w:rsid w:val="00D71885"/>
    <w:rsid w:val="00D72384"/>
    <w:rsid w:val="00D7459C"/>
    <w:rsid w:val="00D747FE"/>
    <w:rsid w:val="00D76CE7"/>
    <w:rsid w:val="00D77589"/>
    <w:rsid w:val="00D77B0F"/>
    <w:rsid w:val="00D83044"/>
    <w:rsid w:val="00D84243"/>
    <w:rsid w:val="00D90285"/>
    <w:rsid w:val="00D92DAC"/>
    <w:rsid w:val="00D9318E"/>
    <w:rsid w:val="00D93739"/>
    <w:rsid w:val="00D94A95"/>
    <w:rsid w:val="00D94B4C"/>
    <w:rsid w:val="00D9554C"/>
    <w:rsid w:val="00D97FBF"/>
    <w:rsid w:val="00DA0512"/>
    <w:rsid w:val="00DA0BCD"/>
    <w:rsid w:val="00DA6209"/>
    <w:rsid w:val="00DA6B69"/>
    <w:rsid w:val="00DA7858"/>
    <w:rsid w:val="00DB28D1"/>
    <w:rsid w:val="00DB6E34"/>
    <w:rsid w:val="00DB715C"/>
    <w:rsid w:val="00DC05AC"/>
    <w:rsid w:val="00DC3050"/>
    <w:rsid w:val="00DC3A4B"/>
    <w:rsid w:val="00DD000B"/>
    <w:rsid w:val="00DD2119"/>
    <w:rsid w:val="00DD21C3"/>
    <w:rsid w:val="00DD23BA"/>
    <w:rsid w:val="00DD2F95"/>
    <w:rsid w:val="00DD45D1"/>
    <w:rsid w:val="00DD5253"/>
    <w:rsid w:val="00DD5A20"/>
    <w:rsid w:val="00DD6595"/>
    <w:rsid w:val="00DD6921"/>
    <w:rsid w:val="00DD7B81"/>
    <w:rsid w:val="00DE164B"/>
    <w:rsid w:val="00DE1997"/>
    <w:rsid w:val="00DE1F7B"/>
    <w:rsid w:val="00DE279E"/>
    <w:rsid w:val="00DE4C83"/>
    <w:rsid w:val="00DE554D"/>
    <w:rsid w:val="00DE7D59"/>
    <w:rsid w:val="00DF070A"/>
    <w:rsid w:val="00DF0EBC"/>
    <w:rsid w:val="00DF12A4"/>
    <w:rsid w:val="00DF2380"/>
    <w:rsid w:val="00DF29E5"/>
    <w:rsid w:val="00DF4537"/>
    <w:rsid w:val="00DF4925"/>
    <w:rsid w:val="00DF4DAC"/>
    <w:rsid w:val="00DF692B"/>
    <w:rsid w:val="00E00C54"/>
    <w:rsid w:val="00E031BE"/>
    <w:rsid w:val="00E03A44"/>
    <w:rsid w:val="00E056C3"/>
    <w:rsid w:val="00E05807"/>
    <w:rsid w:val="00E06B1D"/>
    <w:rsid w:val="00E07961"/>
    <w:rsid w:val="00E07975"/>
    <w:rsid w:val="00E123D4"/>
    <w:rsid w:val="00E1334E"/>
    <w:rsid w:val="00E13CBE"/>
    <w:rsid w:val="00E13D19"/>
    <w:rsid w:val="00E14FDB"/>
    <w:rsid w:val="00E15706"/>
    <w:rsid w:val="00E16873"/>
    <w:rsid w:val="00E17167"/>
    <w:rsid w:val="00E17A73"/>
    <w:rsid w:val="00E2154D"/>
    <w:rsid w:val="00E21866"/>
    <w:rsid w:val="00E21B47"/>
    <w:rsid w:val="00E222C2"/>
    <w:rsid w:val="00E22B0F"/>
    <w:rsid w:val="00E23CB2"/>
    <w:rsid w:val="00E23D12"/>
    <w:rsid w:val="00E243F5"/>
    <w:rsid w:val="00E26007"/>
    <w:rsid w:val="00E265DA"/>
    <w:rsid w:val="00E278FD"/>
    <w:rsid w:val="00E27AD8"/>
    <w:rsid w:val="00E30C60"/>
    <w:rsid w:val="00E3149F"/>
    <w:rsid w:val="00E3171D"/>
    <w:rsid w:val="00E32943"/>
    <w:rsid w:val="00E32D0F"/>
    <w:rsid w:val="00E32D5F"/>
    <w:rsid w:val="00E344FC"/>
    <w:rsid w:val="00E3451E"/>
    <w:rsid w:val="00E3534A"/>
    <w:rsid w:val="00E35646"/>
    <w:rsid w:val="00E371B0"/>
    <w:rsid w:val="00E40EE2"/>
    <w:rsid w:val="00E44B7E"/>
    <w:rsid w:val="00E45A9A"/>
    <w:rsid w:val="00E45DF7"/>
    <w:rsid w:val="00E46A53"/>
    <w:rsid w:val="00E5014C"/>
    <w:rsid w:val="00E51D5E"/>
    <w:rsid w:val="00E535E5"/>
    <w:rsid w:val="00E54773"/>
    <w:rsid w:val="00E5560C"/>
    <w:rsid w:val="00E56011"/>
    <w:rsid w:val="00E60540"/>
    <w:rsid w:val="00E608C3"/>
    <w:rsid w:val="00E61D47"/>
    <w:rsid w:val="00E65952"/>
    <w:rsid w:val="00E663E1"/>
    <w:rsid w:val="00E6655E"/>
    <w:rsid w:val="00E72C9D"/>
    <w:rsid w:val="00E73046"/>
    <w:rsid w:val="00E7364B"/>
    <w:rsid w:val="00E758D0"/>
    <w:rsid w:val="00E75B18"/>
    <w:rsid w:val="00E77471"/>
    <w:rsid w:val="00E80318"/>
    <w:rsid w:val="00E81829"/>
    <w:rsid w:val="00E82068"/>
    <w:rsid w:val="00E830C7"/>
    <w:rsid w:val="00E8327E"/>
    <w:rsid w:val="00E84A74"/>
    <w:rsid w:val="00E84FA6"/>
    <w:rsid w:val="00E85475"/>
    <w:rsid w:val="00E85871"/>
    <w:rsid w:val="00E86314"/>
    <w:rsid w:val="00E86D58"/>
    <w:rsid w:val="00E95A06"/>
    <w:rsid w:val="00E962CB"/>
    <w:rsid w:val="00E969A8"/>
    <w:rsid w:val="00EA0287"/>
    <w:rsid w:val="00EA2DAE"/>
    <w:rsid w:val="00EA4264"/>
    <w:rsid w:val="00EA4C97"/>
    <w:rsid w:val="00EA59FE"/>
    <w:rsid w:val="00EA636D"/>
    <w:rsid w:val="00EB1A34"/>
    <w:rsid w:val="00EB1D0C"/>
    <w:rsid w:val="00EB2247"/>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305F"/>
    <w:rsid w:val="00ED4524"/>
    <w:rsid w:val="00ED4B34"/>
    <w:rsid w:val="00ED4D4E"/>
    <w:rsid w:val="00EE1B25"/>
    <w:rsid w:val="00EE20CD"/>
    <w:rsid w:val="00EE23D0"/>
    <w:rsid w:val="00EE2AB8"/>
    <w:rsid w:val="00EE2EA0"/>
    <w:rsid w:val="00EE3070"/>
    <w:rsid w:val="00EE4318"/>
    <w:rsid w:val="00EE665F"/>
    <w:rsid w:val="00EE6B70"/>
    <w:rsid w:val="00EF00F7"/>
    <w:rsid w:val="00EF0384"/>
    <w:rsid w:val="00EF335B"/>
    <w:rsid w:val="00EF4C0D"/>
    <w:rsid w:val="00EF4FC5"/>
    <w:rsid w:val="00EF555C"/>
    <w:rsid w:val="00EF5853"/>
    <w:rsid w:val="00EF64E4"/>
    <w:rsid w:val="00EF64F9"/>
    <w:rsid w:val="00EF7275"/>
    <w:rsid w:val="00F0183E"/>
    <w:rsid w:val="00F03901"/>
    <w:rsid w:val="00F03AD5"/>
    <w:rsid w:val="00F03CEC"/>
    <w:rsid w:val="00F06221"/>
    <w:rsid w:val="00F06CB5"/>
    <w:rsid w:val="00F07E6B"/>
    <w:rsid w:val="00F10716"/>
    <w:rsid w:val="00F10C46"/>
    <w:rsid w:val="00F11598"/>
    <w:rsid w:val="00F14110"/>
    <w:rsid w:val="00F147F0"/>
    <w:rsid w:val="00F20230"/>
    <w:rsid w:val="00F20E7F"/>
    <w:rsid w:val="00F22214"/>
    <w:rsid w:val="00F225A9"/>
    <w:rsid w:val="00F24CC4"/>
    <w:rsid w:val="00F25E70"/>
    <w:rsid w:val="00F276BF"/>
    <w:rsid w:val="00F31D86"/>
    <w:rsid w:val="00F342FA"/>
    <w:rsid w:val="00F34AE8"/>
    <w:rsid w:val="00F36C10"/>
    <w:rsid w:val="00F378B6"/>
    <w:rsid w:val="00F379CB"/>
    <w:rsid w:val="00F4019D"/>
    <w:rsid w:val="00F41A57"/>
    <w:rsid w:val="00F4203E"/>
    <w:rsid w:val="00F42690"/>
    <w:rsid w:val="00F42A50"/>
    <w:rsid w:val="00F462A7"/>
    <w:rsid w:val="00F46345"/>
    <w:rsid w:val="00F52517"/>
    <w:rsid w:val="00F541A9"/>
    <w:rsid w:val="00F563CF"/>
    <w:rsid w:val="00F56D9E"/>
    <w:rsid w:val="00F57211"/>
    <w:rsid w:val="00F57437"/>
    <w:rsid w:val="00F57921"/>
    <w:rsid w:val="00F61C7C"/>
    <w:rsid w:val="00F61EE6"/>
    <w:rsid w:val="00F621AF"/>
    <w:rsid w:val="00F63123"/>
    <w:rsid w:val="00F631D1"/>
    <w:rsid w:val="00F65581"/>
    <w:rsid w:val="00F67C56"/>
    <w:rsid w:val="00F70ED8"/>
    <w:rsid w:val="00F71602"/>
    <w:rsid w:val="00F72C64"/>
    <w:rsid w:val="00F72E29"/>
    <w:rsid w:val="00F75306"/>
    <w:rsid w:val="00F7549D"/>
    <w:rsid w:val="00F75A7F"/>
    <w:rsid w:val="00F75BF9"/>
    <w:rsid w:val="00F75E6A"/>
    <w:rsid w:val="00F769C7"/>
    <w:rsid w:val="00F771BE"/>
    <w:rsid w:val="00F77AE5"/>
    <w:rsid w:val="00F77DED"/>
    <w:rsid w:val="00F825E6"/>
    <w:rsid w:val="00F85A4D"/>
    <w:rsid w:val="00F87035"/>
    <w:rsid w:val="00F91D49"/>
    <w:rsid w:val="00F91DC3"/>
    <w:rsid w:val="00F922D6"/>
    <w:rsid w:val="00F92A3D"/>
    <w:rsid w:val="00F9313B"/>
    <w:rsid w:val="00F94F28"/>
    <w:rsid w:val="00F952B4"/>
    <w:rsid w:val="00F9557E"/>
    <w:rsid w:val="00F96870"/>
    <w:rsid w:val="00F96D16"/>
    <w:rsid w:val="00F978A8"/>
    <w:rsid w:val="00FA3E06"/>
    <w:rsid w:val="00FA3EF1"/>
    <w:rsid w:val="00FA5902"/>
    <w:rsid w:val="00FA7F8A"/>
    <w:rsid w:val="00FB0BCF"/>
    <w:rsid w:val="00FB25BC"/>
    <w:rsid w:val="00FB300F"/>
    <w:rsid w:val="00FB5ED7"/>
    <w:rsid w:val="00FB6903"/>
    <w:rsid w:val="00FC1E17"/>
    <w:rsid w:val="00FC3AFF"/>
    <w:rsid w:val="00FC3D77"/>
    <w:rsid w:val="00FC51AC"/>
    <w:rsid w:val="00FC5B24"/>
    <w:rsid w:val="00FC60C6"/>
    <w:rsid w:val="00FC71CD"/>
    <w:rsid w:val="00FD01C9"/>
    <w:rsid w:val="00FD02FE"/>
    <w:rsid w:val="00FD49DF"/>
    <w:rsid w:val="00FD52E4"/>
    <w:rsid w:val="00FD69A9"/>
    <w:rsid w:val="00FD7DA8"/>
    <w:rsid w:val="00FE2AD6"/>
    <w:rsid w:val="00FE3787"/>
    <w:rsid w:val="00FE63AF"/>
    <w:rsid w:val="00FE6B1D"/>
    <w:rsid w:val="00FE79DE"/>
    <w:rsid w:val="00FE7A0B"/>
    <w:rsid w:val="00FF104F"/>
    <w:rsid w:val="00FF20A7"/>
    <w:rsid w:val="00FF39D1"/>
    <w:rsid w:val="00FF50E7"/>
    <w:rsid w:val="00FF6338"/>
    <w:rsid w:val="00FF760C"/>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8D1C8-F254-4A6A-A809-586C63603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9778</Words>
  <Characters>52806</Characters>
  <Application>Microsoft Office Word</Application>
  <DocSecurity>0</DocSecurity>
  <Lines>440</Lines>
  <Paragraphs>124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Arnaldo Dantas de Araujo Filho</cp:lastModifiedBy>
  <cp:revision>12</cp:revision>
  <cp:lastPrinted>2020-09-18T17:51:00Z</cp:lastPrinted>
  <dcterms:created xsi:type="dcterms:W3CDTF">2020-09-18T14:46:00Z</dcterms:created>
  <dcterms:modified xsi:type="dcterms:W3CDTF">2020-09-18T17:54:00Z</dcterms:modified>
</cp:coreProperties>
</file>