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092437">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A370CF">
                    <w:trPr>
                      <w:trHeight w:val="180"/>
                    </w:trPr>
                    <w:tc>
                      <w:tcPr>
                        <w:tcW w:w="9498" w:type="dxa"/>
                      </w:tcPr>
                      <w:p w:rsidR="00A370CF" w:rsidRDefault="00A370CF"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pt;height:35.3pt" o:ole="" filled="t">
                              <v:fill opacity="0" color2="black"/>
                              <v:imagedata r:id="rId8" o:title=""/>
                            </v:shape>
                            <o:OLEObject Type="Embed" ProgID="Figura" ShapeID="_x0000_i1026" DrawAspect="Content" ObjectID="_1471153297" r:id="rId9"/>
                          </w:object>
                        </w:r>
                      </w:p>
                    </w:tc>
                  </w:tr>
                  <w:tr w:rsidR="00A370CF">
                    <w:trPr>
                      <w:trHeight w:hRule="exact" w:val="340"/>
                    </w:trPr>
                    <w:tc>
                      <w:tcPr>
                        <w:tcW w:w="9498" w:type="dxa"/>
                      </w:tcPr>
                      <w:p w:rsidR="00A370CF" w:rsidRPr="00717E67" w:rsidRDefault="00A370CF">
                        <w:pPr>
                          <w:pStyle w:val="Ttulo1"/>
                          <w:snapToGrid w:val="0"/>
                          <w:ind w:left="72" w:firstLine="0"/>
                          <w:jc w:val="center"/>
                          <w:rPr>
                            <w:b/>
                            <w:sz w:val="18"/>
                          </w:rPr>
                        </w:pPr>
                        <w:r w:rsidRPr="00717E67">
                          <w:rPr>
                            <w:b/>
                            <w:sz w:val="18"/>
                          </w:rPr>
                          <w:t>Ministério da Integração Nacional - M I</w:t>
                        </w:r>
                      </w:p>
                    </w:tc>
                  </w:tr>
                  <w:tr w:rsidR="00A370CF">
                    <w:trPr>
                      <w:trHeight w:val="180"/>
                    </w:trPr>
                    <w:tc>
                      <w:tcPr>
                        <w:tcW w:w="9498" w:type="dxa"/>
                      </w:tcPr>
                      <w:p w:rsidR="00A370CF" w:rsidRPr="00717E67" w:rsidRDefault="00A370CF">
                        <w:pPr>
                          <w:snapToGrid w:val="0"/>
                          <w:ind w:left="72"/>
                          <w:jc w:val="center"/>
                          <w:rPr>
                            <w:b/>
                            <w:sz w:val="18"/>
                            <w:vertAlign w:val="baseline"/>
                          </w:rPr>
                        </w:pPr>
                        <w:r w:rsidRPr="00717E67">
                          <w:rPr>
                            <w:b/>
                            <w:sz w:val="18"/>
                            <w:vertAlign w:val="baseline"/>
                          </w:rPr>
                          <w:t>Companhia de Desenvolvimento dos Vales do São Francisco e do Parnaíba</w:t>
                        </w:r>
                      </w:p>
                    </w:tc>
                  </w:tr>
                  <w:tr w:rsidR="00A370CF">
                    <w:trPr>
                      <w:trHeight w:val="180"/>
                    </w:trPr>
                    <w:tc>
                      <w:tcPr>
                        <w:tcW w:w="9498" w:type="dxa"/>
                      </w:tcPr>
                      <w:p w:rsidR="00A370CF" w:rsidRPr="00717E67" w:rsidRDefault="00A370CF">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A370CF" w:rsidRDefault="00A370CF"/>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A370CF" w:rsidRPr="00607B4A" w:rsidRDefault="00A370CF">
                  <w:pPr>
                    <w:jc w:val="both"/>
                    <w:rPr>
                      <w:sz w:val="16"/>
                      <w:vertAlign w:val="baseline"/>
                      <w:lang w:val="fr-FR"/>
                    </w:rPr>
                  </w:pPr>
                  <w:r w:rsidRPr="00607B4A">
                    <w:rPr>
                      <w:sz w:val="16"/>
                      <w:vertAlign w:val="baseline"/>
                      <w:lang w:val="fr-FR"/>
                    </w:rPr>
                    <w:t>Fl.: _________________________</w:t>
                  </w:r>
                </w:p>
                <w:p w:rsidR="00A370CF" w:rsidRPr="00607B4A" w:rsidRDefault="00A370C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000797/2014-22</w:t>
                  </w:r>
                </w:p>
                <w:p w:rsidR="00A370CF" w:rsidRPr="00607B4A" w:rsidRDefault="00A370CF">
                  <w:pPr>
                    <w:jc w:val="both"/>
                    <w:rPr>
                      <w:sz w:val="16"/>
                      <w:vertAlign w:val="baseline"/>
                      <w:lang w:val="fr-FR"/>
                    </w:rPr>
                  </w:pPr>
                  <w:r w:rsidRPr="00607B4A">
                    <w:rPr>
                      <w:sz w:val="16"/>
                      <w:vertAlign w:val="baseline"/>
                      <w:lang w:val="fr-FR"/>
                    </w:rPr>
                    <w:t>_____________________________</w:t>
                  </w:r>
                </w:p>
                <w:p w:rsidR="00A370CF" w:rsidRPr="00607B4A" w:rsidRDefault="00A370CF">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092437">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092437">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092437">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A370CF" w:rsidRDefault="00A370CF">
                  <w:pPr>
                    <w:ind w:left="709"/>
                    <w:jc w:val="center"/>
                    <w:rPr>
                      <w:b/>
                      <w:sz w:val="16"/>
                      <w:vertAlign w:val="baseline"/>
                    </w:rPr>
                  </w:pPr>
                  <w:r>
                    <w:rPr>
                      <w:b/>
                      <w:sz w:val="16"/>
                      <w:vertAlign w:val="baseline"/>
                    </w:rPr>
                    <w:t>Av. Manoel Novaes, s/n. Centro – Bom Jesus da Lapa/BA – CEP 47.600-000</w:t>
                  </w:r>
                </w:p>
                <w:p w:rsidR="00A370CF" w:rsidRDefault="00A370CF">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092437">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A370CF" w:rsidRDefault="00A370CF">
                  <w:pPr>
                    <w:ind w:right="57"/>
                    <w:jc w:val="center"/>
                    <w:rPr>
                      <w:b/>
                      <w:sz w:val="26"/>
                    </w:rPr>
                  </w:pPr>
                </w:p>
                <w:p w:rsidR="00A370CF" w:rsidRPr="00DC7733" w:rsidRDefault="00A370CF">
                  <w:pPr>
                    <w:pStyle w:val="Ttulo1"/>
                    <w:ind w:left="0" w:right="57" w:firstLine="0"/>
                    <w:jc w:val="center"/>
                    <w:rPr>
                      <w:b/>
                      <w:sz w:val="26"/>
                    </w:rPr>
                  </w:pPr>
                  <w:r w:rsidRPr="00DC7733">
                    <w:rPr>
                      <w:b/>
                      <w:sz w:val="26"/>
                    </w:rPr>
                    <w:t xml:space="preserve">EDITAL Nº </w:t>
                  </w:r>
                  <w:r>
                    <w:rPr>
                      <w:b/>
                      <w:sz w:val="26"/>
                    </w:rPr>
                    <w:t>33/2014</w:t>
                  </w:r>
                </w:p>
                <w:p w:rsidR="00A370CF" w:rsidRDefault="00A370CF">
                  <w:pPr>
                    <w:ind w:right="57"/>
                    <w:jc w:val="center"/>
                    <w:rPr>
                      <w:b/>
                      <w:sz w:val="26"/>
                      <w:vertAlign w:val="baseline"/>
                    </w:rPr>
                  </w:pPr>
                </w:p>
                <w:p w:rsidR="00A370CF" w:rsidRPr="00DC7733" w:rsidRDefault="00A370CF">
                  <w:pPr>
                    <w:ind w:right="57"/>
                    <w:jc w:val="center"/>
                    <w:rPr>
                      <w:b/>
                      <w:color w:val="0000FF"/>
                      <w:sz w:val="26"/>
                      <w:vertAlign w:val="baseline"/>
                    </w:rPr>
                  </w:pPr>
                  <w:r>
                    <w:rPr>
                      <w:b/>
                      <w:sz w:val="26"/>
                      <w:vertAlign w:val="baseline"/>
                    </w:rPr>
                    <w:t>CONCORRÊNCIA</w:t>
                  </w:r>
                </w:p>
                <w:p w:rsidR="00A370CF" w:rsidRDefault="00A370CF" w:rsidP="00FB0766">
                  <w:pPr>
                    <w:ind w:right="57"/>
                    <w:jc w:val="both"/>
                    <w:rPr>
                      <w:b/>
                      <w:sz w:val="26"/>
                      <w:vertAlign w:val="baseline"/>
                    </w:rPr>
                  </w:pPr>
                </w:p>
                <w:p w:rsidR="00A370CF" w:rsidRPr="00DC7733" w:rsidRDefault="00A370CF" w:rsidP="00FB0766">
                  <w:pPr>
                    <w:ind w:right="57"/>
                    <w:jc w:val="both"/>
                    <w:rPr>
                      <w:b/>
                      <w:sz w:val="26"/>
                      <w:vertAlign w:val="baseline"/>
                    </w:rPr>
                  </w:pPr>
                </w:p>
                <w:p w:rsidR="00A370CF" w:rsidRPr="001033AA" w:rsidRDefault="00A370CF" w:rsidP="001D2029">
                  <w:pPr>
                    <w:ind w:right="57"/>
                    <w:jc w:val="both"/>
                    <w:rPr>
                      <w:b/>
                      <w:sz w:val="26"/>
                      <w:vertAlign w:val="baseline"/>
                    </w:rPr>
                  </w:pPr>
                  <w:r w:rsidRPr="005C0F1C">
                    <w:rPr>
                      <w:b/>
                      <w:szCs w:val="24"/>
                      <w:vertAlign w:val="baseline"/>
                    </w:rPr>
                    <w:t>EXECUÇÃO DE OBRAS E SERVIÇOS PARA CONSTRUÇÃO DE SISTEMA DE ÁGUA NA ZONA RURAL DO MUNICÍPIO DE PARAMIRIM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A370CF" w:rsidRDefault="00A370CF">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FB2F8F">
        <w:rPr>
          <w:sz w:val="22"/>
          <w:szCs w:val="24"/>
        </w:rPr>
        <w:t>33/2014</w:t>
      </w:r>
    </w:p>
    <w:p w:rsidR="006D50C7" w:rsidRPr="00570DB9" w:rsidRDefault="004268B6">
      <w:pPr>
        <w:pStyle w:val="Ttulo7"/>
        <w:spacing w:after="0"/>
        <w:rPr>
          <w:sz w:val="22"/>
          <w:szCs w:val="24"/>
        </w:rPr>
      </w:pPr>
      <w:r>
        <w:rPr>
          <w:sz w:val="22"/>
          <w:szCs w:val="24"/>
        </w:rPr>
        <w:t>CONCORRÊNCIA</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5C0F1C" w:rsidRPr="005C0F1C">
        <w:rPr>
          <w:sz w:val="22"/>
          <w:szCs w:val="22"/>
          <w:vertAlign w:val="baseline"/>
        </w:rPr>
        <w:t>Execução de obras e serviços para Construção de Sistema de Água na Zona Rural do Município de Paramirim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capital social mínimo de </w:t>
      </w:r>
      <w:r w:rsidR="00B96A40" w:rsidRPr="00B96A40">
        <w:rPr>
          <w:b/>
          <w:sz w:val="22"/>
          <w:szCs w:val="22"/>
          <w:vertAlign w:val="baseline"/>
        </w:rPr>
        <w:t>R$ 148.676,28 (Cento e quarenta e oito mil, seiscentos e setenta e seis reais e vinte e oito centavos)</w:t>
      </w:r>
      <w:r w:rsidR="0042050E" w:rsidRPr="00B96A40">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4268B6" w:rsidRPr="00CC0655">
        <w:rPr>
          <w:bCs/>
          <w:sz w:val="22"/>
          <w:szCs w:val="22"/>
          <w:vertAlign w:val="baseline"/>
        </w:rPr>
        <w:t xml:space="preserve">será permitida a subcontratação dos serviços </w:t>
      </w:r>
      <w:r w:rsidR="00B96A40">
        <w:rPr>
          <w:bCs/>
          <w:sz w:val="22"/>
          <w:szCs w:val="22"/>
          <w:vertAlign w:val="baseline"/>
        </w:rPr>
        <w:t>descritos no subitem 2.6.1 abaixo</w:t>
      </w:r>
      <w:r w:rsidR="004413D7" w:rsidRPr="00CC0655">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1121AB">
        <w:rPr>
          <w:b/>
          <w:sz w:val="22"/>
          <w:szCs w:val="22"/>
          <w:highlight w:val="yellow"/>
          <w:vertAlign w:val="baseline"/>
        </w:rPr>
        <w:t>06</w:t>
      </w:r>
      <w:r w:rsidRPr="00570DB9">
        <w:rPr>
          <w:b/>
          <w:sz w:val="22"/>
          <w:szCs w:val="22"/>
          <w:highlight w:val="yellow"/>
          <w:vertAlign w:val="baseline"/>
        </w:rPr>
        <w:t xml:space="preserve"> (</w:t>
      </w:r>
      <w:r w:rsidR="001121AB">
        <w:rPr>
          <w:b/>
          <w:sz w:val="22"/>
          <w:szCs w:val="22"/>
          <w:highlight w:val="yellow"/>
          <w:vertAlign w:val="baseline"/>
        </w:rPr>
        <w:t>seis</w:t>
      </w:r>
      <w:r w:rsidRPr="00570DB9">
        <w:rPr>
          <w:b/>
          <w:sz w:val="22"/>
          <w:szCs w:val="22"/>
          <w:highlight w:val="yellow"/>
          <w:vertAlign w:val="baseline"/>
        </w:rPr>
        <w:t xml:space="preserve">) de </w:t>
      </w:r>
      <w:r w:rsidR="001121AB">
        <w:rPr>
          <w:b/>
          <w:sz w:val="22"/>
          <w:szCs w:val="22"/>
          <w:highlight w:val="yellow"/>
          <w:vertAlign w:val="baseline"/>
        </w:rPr>
        <w:t>Outubro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2A336B">
        <w:rPr>
          <w:sz w:val="22"/>
          <w:szCs w:val="22"/>
        </w:rPr>
        <w:t>I</w:t>
      </w:r>
      <w:r w:rsidR="008E2364">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1121AB">
        <w:rPr>
          <w:sz w:val="22"/>
          <w:szCs w:val="24"/>
          <w:highlight w:val="yellow"/>
          <w:vertAlign w:val="baseline"/>
        </w:rPr>
        <w:t>03</w:t>
      </w:r>
      <w:r w:rsidR="00195C96" w:rsidRPr="00717E67">
        <w:rPr>
          <w:sz w:val="22"/>
          <w:szCs w:val="24"/>
          <w:highlight w:val="yellow"/>
          <w:vertAlign w:val="baseline"/>
        </w:rPr>
        <w:t xml:space="preserve"> de </w:t>
      </w:r>
      <w:r w:rsidR="001121AB">
        <w:rPr>
          <w:sz w:val="22"/>
          <w:szCs w:val="24"/>
          <w:highlight w:val="yellow"/>
          <w:vertAlign w:val="baseline"/>
        </w:rPr>
        <w:t>Setembro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FB2F8F" w:rsidRPr="00570DB9" w:rsidRDefault="00FB2F8F" w:rsidP="00FB2F8F">
      <w:pPr>
        <w:ind w:left="1416" w:firstLine="2"/>
        <w:rPr>
          <w:b/>
          <w:sz w:val="22"/>
          <w:szCs w:val="22"/>
          <w:u w:val="single"/>
          <w:vertAlign w:val="baseline"/>
        </w:rPr>
      </w:pPr>
      <w:r w:rsidRPr="00570DB9">
        <w:rPr>
          <w:b/>
          <w:sz w:val="22"/>
          <w:szCs w:val="22"/>
          <w:u w:val="single"/>
          <w:vertAlign w:val="baseline"/>
        </w:rPr>
        <w:t>ANEXOS</w:t>
      </w:r>
    </w:p>
    <w:p w:rsidR="00FB2F8F" w:rsidRPr="00570DB9" w:rsidRDefault="00FB2F8F" w:rsidP="00FB2F8F">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FB2F8F" w:rsidRPr="007C329F" w:rsidTr="00A370CF">
        <w:tc>
          <w:tcPr>
            <w:tcW w:w="2056" w:type="dxa"/>
          </w:tcPr>
          <w:p w:rsidR="00FB2F8F" w:rsidRPr="007C329F" w:rsidRDefault="00FB2F8F" w:rsidP="00A370CF">
            <w:pPr>
              <w:rPr>
                <w:szCs w:val="22"/>
              </w:rPr>
            </w:pPr>
            <w:r w:rsidRPr="007C329F">
              <w:rPr>
                <w:sz w:val="22"/>
                <w:szCs w:val="22"/>
                <w:vertAlign w:val="baseline"/>
              </w:rPr>
              <w:t xml:space="preserve">ANEXO I </w:t>
            </w:r>
          </w:p>
        </w:tc>
        <w:tc>
          <w:tcPr>
            <w:tcW w:w="6304" w:type="dxa"/>
          </w:tcPr>
          <w:p w:rsidR="00FB2F8F" w:rsidRPr="007C329F" w:rsidRDefault="00FB2F8F" w:rsidP="00A370CF">
            <w:pPr>
              <w:rPr>
                <w:szCs w:val="22"/>
              </w:rPr>
            </w:pPr>
            <w:r w:rsidRPr="007C329F">
              <w:rPr>
                <w:sz w:val="22"/>
                <w:szCs w:val="22"/>
                <w:vertAlign w:val="baseline"/>
              </w:rPr>
              <w:t>PLANILHAS ORÇAMENTÁRIAS</w:t>
            </w:r>
          </w:p>
        </w:tc>
      </w:tr>
      <w:tr w:rsidR="00FB2F8F" w:rsidRPr="007C329F" w:rsidTr="00A370CF">
        <w:tc>
          <w:tcPr>
            <w:tcW w:w="2056" w:type="dxa"/>
          </w:tcPr>
          <w:p w:rsidR="00FB2F8F" w:rsidRPr="007C329F" w:rsidRDefault="00FB2F8F" w:rsidP="00A370CF">
            <w:pPr>
              <w:rPr>
                <w:szCs w:val="22"/>
              </w:rPr>
            </w:pPr>
            <w:r w:rsidRPr="007C329F">
              <w:rPr>
                <w:sz w:val="22"/>
                <w:szCs w:val="22"/>
                <w:vertAlign w:val="baseline"/>
              </w:rPr>
              <w:t xml:space="preserve">ANEXO II </w:t>
            </w:r>
          </w:p>
        </w:tc>
        <w:tc>
          <w:tcPr>
            <w:tcW w:w="6304" w:type="dxa"/>
          </w:tcPr>
          <w:p w:rsidR="00FB2F8F" w:rsidRPr="007C329F" w:rsidRDefault="00FB2F8F" w:rsidP="00A370CF">
            <w:pPr>
              <w:rPr>
                <w:szCs w:val="22"/>
              </w:rPr>
            </w:pPr>
            <w:r w:rsidRPr="008E2364">
              <w:rPr>
                <w:sz w:val="22"/>
                <w:szCs w:val="22"/>
                <w:vertAlign w:val="baseline"/>
              </w:rPr>
              <w:t>PEÇAS GRÁFICAS</w:t>
            </w:r>
          </w:p>
        </w:tc>
      </w:tr>
      <w:tr w:rsidR="00FB2F8F" w:rsidRPr="007C329F" w:rsidTr="00A370CF">
        <w:tc>
          <w:tcPr>
            <w:tcW w:w="2056" w:type="dxa"/>
          </w:tcPr>
          <w:p w:rsidR="00FB2F8F" w:rsidRPr="007C329F" w:rsidRDefault="00FB2F8F" w:rsidP="00A370CF">
            <w:pPr>
              <w:rPr>
                <w:szCs w:val="22"/>
              </w:rPr>
            </w:pPr>
            <w:r w:rsidRPr="007C329F">
              <w:rPr>
                <w:sz w:val="22"/>
                <w:szCs w:val="22"/>
                <w:vertAlign w:val="baseline"/>
              </w:rPr>
              <w:t xml:space="preserve">ANEXO III </w:t>
            </w:r>
          </w:p>
        </w:tc>
        <w:tc>
          <w:tcPr>
            <w:tcW w:w="6304" w:type="dxa"/>
          </w:tcPr>
          <w:p w:rsidR="00FB2F8F" w:rsidRPr="007C329F" w:rsidRDefault="00FB2F8F" w:rsidP="00A370CF">
            <w:pPr>
              <w:rPr>
                <w:szCs w:val="22"/>
              </w:rPr>
            </w:pPr>
            <w:r w:rsidRPr="007C329F">
              <w:rPr>
                <w:sz w:val="22"/>
                <w:szCs w:val="22"/>
                <w:vertAlign w:val="baseline"/>
              </w:rPr>
              <w:t>TERMO DA PROPOSTA</w:t>
            </w:r>
          </w:p>
        </w:tc>
      </w:tr>
      <w:tr w:rsidR="00FB2F8F" w:rsidRPr="007C329F" w:rsidTr="00A370CF">
        <w:tc>
          <w:tcPr>
            <w:tcW w:w="2056" w:type="dxa"/>
          </w:tcPr>
          <w:p w:rsidR="00FB2F8F" w:rsidRPr="007C329F" w:rsidRDefault="00FB2F8F" w:rsidP="00A370CF">
            <w:pPr>
              <w:rPr>
                <w:szCs w:val="22"/>
              </w:rPr>
            </w:pPr>
            <w:r w:rsidRPr="007C329F">
              <w:rPr>
                <w:sz w:val="22"/>
                <w:szCs w:val="22"/>
                <w:vertAlign w:val="baseline"/>
              </w:rPr>
              <w:t xml:space="preserve">ANEXO IV </w:t>
            </w:r>
          </w:p>
        </w:tc>
        <w:tc>
          <w:tcPr>
            <w:tcW w:w="6304" w:type="dxa"/>
          </w:tcPr>
          <w:p w:rsidR="00FB2F8F" w:rsidRPr="007C329F" w:rsidRDefault="00FB2F8F" w:rsidP="00A370CF">
            <w:pPr>
              <w:rPr>
                <w:szCs w:val="22"/>
              </w:rPr>
            </w:pPr>
            <w:r w:rsidRPr="007C329F">
              <w:rPr>
                <w:sz w:val="22"/>
                <w:szCs w:val="22"/>
                <w:vertAlign w:val="baseline"/>
              </w:rPr>
              <w:t>MODELOS DE DECLARAÇÕES</w:t>
            </w:r>
          </w:p>
        </w:tc>
      </w:tr>
      <w:tr w:rsidR="00FB2F8F" w:rsidRPr="007C329F" w:rsidTr="00A370CF">
        <w:tc>
          <w:tcPr>
            <w:tcW w:w="2056" w:type="dxa"/>
          </w:tcPr>
          <w:p w:rsidR="00FB2F8F" w:rsidRDefault="00FB2F8F" w:rsidP="00A370CF">
            <w:pPr>
              <w:rPr>
                <w:szCs w:val="22"/>
                <w:vertAlign w:val="baseline"/>
              </w:rPr>
            </w:pPr>
            <w:r w:rsidRPr="007C329F">
              <w:rPr>
                <w:sz w:val="22"/>
                <w:szCs w:val="22"/>
                <w:vertAlign w:val="baseline"/>
              </w:rPr>
              <w:t>ANEXO V</w:t>
            </w:r>
          </w:p>
          <w:p w:rsidR="00FB2F8F" w:rsidRPr="00575AB0" w:rsidRDefault="00FB2F8F" w:rsidP="00A370CF">
            <w:pPr>
              <w:rPr>
                <w:szCs w:val="22"/>
                <w:vertAlign w:val="baseline"/>
              </w:rPr>
            </w:pPr>
            <w:proofErr w:type="gramStart"/>
            <w:r>
              <w:rPr>
                <w:sz w:val="22"/>
                <w:szCs w:val="22"/>
                <w:vertAlign w:val="baseline"/>
              </w:rPr>
              <w:t>ANEXO VI</w:t>
            </w:r>
            <w:proofErr w:type="gramEnd"/>
          </w:p>
        </w:tc>
        <w:tc>
          <w:tcPr>
            <w:tcW w:w="6304" w:type="dxa"/>
          </w:tcPr>
          <w:p w:rsidR="00FB2F8F" w:rsidRDefault="00FB2F8F" w:rsidP="00A370CF">
            <w:pPr>
              <w:rPr>
                <w:szCs w:val="22"/>
                <w:vertAlign w:val="baseline"/>
              </w:rPr>
            </w:pPr>
            <w:r w:rsidRPr="007C329F">
              <w:rPr>
                <w:sz w:val="22"/>
                <w:szCs w:val="22"/>
                <w:vertAlign w:val="baseline"/>
              </w:rPr>
              <w:t>MANUAL DE PLACA</w:t>
            </w:r>
          </w:p>
          <w:p w:rsidR="00FB2F8F" w:rsidRPr="007C329F" w:rsidRDefault="00FB2F8F" w:rsidP="00A370CF">
            <w:pPr>
              <w:rPr>
                <w:szCs w:val="22"/>
                <w:vertAlign w:val="baseline"/>
              </w:rPr>
            </w:pPr>
            <w:r>
              <w:rPr>
                <w:sz w:val="22"/>
                <w:szCs w:val="22"/>
                <w:vertAlign w:val="baseline"/>
              </w:rPr>
              <w:t>MODELOS DE QUADROS</w:t>
            </w:r>
          </w:p>
        </w:tc>
      </w:tr>
      <w:tr w:rsidR="00FB2F8F" w:rsidRPr="007C329F" w:rsidTr="00A370CF">
        <w:tc>
          <w:tcPr>
            <w:tcW w:w="2056" w:type="dxa"/>
          </w:tcPr>
          <w:p w:rsidR="00FB2F8F" w:rsidRDefault="00FB2F8F" w:rsidP="00A370CF">
            <w:pPr>
              <w:rPr>
                <w:sz w:val="22"/>
                <w:szCs w:val="22"/>
                <w:vertAlign w:val="baseline"/>
              </w:rPr>
            </w:pPr>
            <w:r>
              <w:rPr>
                <w:sz w:val="22"/>
                <w:szCs w:val="22"/>
                <w:vertAlign w:val="baseline"/>
              </w:rPr>
              <w:t>ANEXO VII</w:t>
            </w:r>
          </w:p>
          <w:p w:rsidR="00FB2F8F" w:rsidRPr="00F76B15" w:rsidRDefault="00FB2F8F" w:rsidP="00A370CF">
            <w:pPr>
              <w:rPr>
                <w:szCs w:val="22"/>
                <w:vertAlign w:val="baseline"/>
              </w:rPr>
            </w:pPr>
            <w:r>
              <w:rPr>
                <w:sz w:val="22"/>
                <w:szCs w:val="22"/>
                <w:vertAlign w:val="baseline"/>
              </w:rPr>
              <w:t>ANEXO VIII</w:t>
            </w:r>
          </w:p>
        </w:tc>
        <w:tc>
          <w:tcPr>
            <w:tcW w:w="6304" w:type="dxa"/>
          </w:tcPr>
          <w:p w:rsidR="00FB2F8F" w:rsidRDefault="00FB2F8F" w:rsidP="00A370CF">
            <w:pPr>
              <w:rPr>
                <w:sz w:val="22"/>
                <w:szCs w:val="22"/>
                <w:vertAlign w:val="baseline"/>
              </w:rPr>
            </w:pPr>
            <w:r w:rsidRPr="008E2364">
              <w:rPr>
                <w:sz w:val="22"/>
                <w:szCs w:val="22"/>
                <w:vertAlign w:val="baseline"/>
              </w:rPr>
              <w:t>MEMORIAL DESCRITIVO</w:t>
            </w:r>
          </w:p>
          <w:p w:rsidR="00FB2F8F" w:rsidRPr="00F76B15" w:rsidRDefault="00FB2F8F" w:rsidP="00A370CF">
            <w:pPr>
              <w:rPr>
                <w:szCs w:val="22"/>
                <w:vertAlign w:val="baseline"/>
              </w:rPr>
            </w:pPr>
            <w:r w:rsidRPr="007C329F">
              <w:rPr>
                <w:sz w:val="22"/>
                <w:szCs w:val="22"/>
                <w:vertAlign w:val="baseline"/>
              </w:rPr>
              <w:t>MINUTA DE CONTRATO</w:t>
            </w:r>
          </w:p>
        </w:tc>
      </w:tr>
      <w:tr w:rsidR="00FB2F8F" w:rsidRPr="007C329F" w:rsidTr="00A370CF">
        <w:tc>
          <w:tcPr>
            <w:tcW w:w="2056" w:type="dxa"/>
          </w:tcPr>
          <w:p w:rsidR="00FB2F8F" w:rsidRPr="007C329F" w:rsidRDefault="00FB2F8F" w:rsidP="00A370CF">
            <w:pPr>
              <w:rPr>
                <w:szCs w:val="22"/>
              </w:rPr>
            </w:pPr>
            <w:r w:rsidRPr="007C329F">
              <w:rPr>
                <w:sz w:val="22"/>
                <w:szCs w:val="22"/>
                <w:vertAlign w:val="baseline"/>
              </w:rPr>
              <w:t xml:space="preserve">ANEXO </w:t>
            </w:r>
            <w:r>
              <w:rPr>
                <w:sz w:val="22"/>
                <w:szCs w:val="22"/>
                <w:vertAlign w:val="baseline"/>
              </w:rPr>
              <w:t>IX</w:t>
            </w:r>
            <w:r w:rsidRPr="007C329F">
              <w:rPr>
                <w:sz w:val="22"/>
                <w:szCs w:val="22"/>
                <w:vertAlign w:val="baseline"/>
              </w:rPr>
              <w:t xml:space="preserve"> </w:t>
            </w:r>
          </w:p>
        </w:tc>
        <w:tc>
          <w:tcPr>
            <w:tcW w:w="6304" w:type="dxa"/>
          </w:tcPr>
          <w:p w:rsidR="00FB2F8F" w:rsidRPr="007C329F" w:rsidRDefault="00FB2F8F" w:rsidP="00A370CF">
            <w:pPr>
              <w:rPr>
                <w:szCs w:val="22"/>
              </w:rPr>
            </w:pPr>
            <w:r w:rsidRPr="007C329F">
              <w:rPr>
                <w:sz w:val="22"/>
                <w:szCs w:val="22"/>
                <w:vertAlign w:val="baseline"/>
              </w:rPr>
              <w:t>GUIA DE RETIRADA DE EDITAL</w:t>
            </w:r>
          </w:p>
        </w:tc>
      </w:tr>
    </w:tbl>
    <w:p w:rsidR="006D50C7" w:rsidRPr="00B96A40" w:rsidRDefault="00367DEA" w:rsidP="00367DEA">
      <w:pPr>
        <w:suppressAutoHyphens w:val="0"/>
        <w:jc w:val="center"/>
        <w:rPr>
          <w:b/>
          <w:sz w:val="22"/>
          <w:szCs w:val="24"/>
          <w:vertAlign w:val="baseline"/>
        </w:rPr>
      </w:pPr>
      <w:r w:rsidRPr="00570DB9">
        <w:rPr>
          <w:b/>
          <w:sz w:val="22"/>
          <w:szCs w:val="24"/>
          <w:vertAlign w:val="baseline"/>
        </w:rPr>
        <w:br w:type="page"/>
      </w:r>
      <w:r w:rsidR="004268B6" w:rsidRPr="00B96A40">
        <w:rPr>
          <w:b/>
          <w:sz w:val="22"/>
          <w:szCs w:val="24"/>
          <w:vertAlign w:val="baseline"/>
        </w:rPr>
        <w:lastRenderedPageBreak/>
        <w:t>CONCORRÊNCIA</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FB2F8F">
        <w:rPr>
          <w:rFonts w:eastAsia="Times New Roman"/>
          <w:sz w:val="22"/>
          <w:szCs w:val="24"/>
        </w:rPr>
        <w:t>33/2014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1121AB">
        <w:rPr>
          <w:rFonts w:ascii="Times New Roman" w:hAnsi="Times New Roman"/>
          <w:b/>
          <w:sz w:val="22"/>
          <w:szCs w:val="22"/>
          <w:highlight w:val="yellow"/>
        </w:rPr>
        <w:t>06</w:t>
      </w:r>
      <w:r w:rsidR="00BD5BDA" w:rsidRPr="00BD5BDA">
        <w:rPr>
          <w:rFonts w:ascii="Times New Roman" w:hAnsi="Times New Roman"/>
          <w:b/>
          <w:sz w:val="22"/>
          <w:szCs w:val="22"/>
          <w:highlight w:val="yellow"/>
        </w:rPr>
        <w:t xml:space="preserve"> (</w:t>
      </w:r>
      <w:r w:rsidR="001121AB">
        <w:rPr>
          <w:rFonts w:ascii="Times New Roman" w:hAnsi="Times New Roman"/>
          <w:b/>
          <w:sz w:val="22"/>
          <w:szCs w:val="22"/>
          <w:highlight w:val="yellow"/>
        </w:rPr>
        <w:t>seis</w:t>
      </w:r>
      <w:r w:rsidR="00BD5BDA" w:rsidRPr="00BD5BDA">
        <w:rPr>
          <w:rFonts w:ascii="Times New Roman" w:hAnsi="Times New Roman"/>
          <w:b/>
          <w:sz w:val="22"/>
          <w:szCs w:val="22"/>
          <w:highlight w:val="yellow"/>
        </w:rPr>
        <w:t xml:space="preserve">) de </w:t>
      </w:r>
      <w:r w:rsidR="001121AB">
        <w:rPr>
          <w:rFonts w:ascii="Times New Roman" w:hAnsi="Times New Roman"/>
          <w:b/>
          <w:sz w:val="22"/>
          <w:szCs w:val="22"/>
          <w:highlight w:val="yellow"/>
        </w:rPr>
        <w:t>Outubro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5C0F1C">
        <w:rPr>
          <w:rFonts w:ascii="Times New Roman" w:hAnsi="Times New Roman"/>
          <w:sz w:val="22"/>
          <w:szCs w:val="22"/>
        </w:rPr>
        <w:t>e</w:t>
      </w:r>
      <w:r w:rsidR="005C0F1C" w:rsidRPr="005C0F1C">
        <w:rPr>
          <w:rFonts w:ascii="Times New Roman" w:hAnsi="Times New Roman"/>
          <w:sz w:val="22"/>
          <w:szCs w:val="22"/>
        </w:rPr>
        <w:t>xecução de obras e serviços para Construção de Sistema de Água na Zona Rural do Município de Paramirim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 / DESCRIÇÃO GERAL DAS OBRAS/SERVIÇOS</w:t>
      </w:r>
      <w:r w:rsidR="0090457A">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5C0F1C" w:rsidRPr="005C0F1C">
        <w:rPr>
          <w:sz w:val="22"/>
          <w:szCs w:val="22"/>
        </w:rPr>
        <w:t>Execução de obras e serviços para Construção de Sistema de Água na Zona Rural do Município de Paramirim Estado da Bahia</w:t>
      </w:r>
      <w:r w:rsidR="0050552B" w:rsidRPr="00920BB5">
        <w:rPr>
          <w:sz w:val="22"/>
          <w:szCs w:val="22"/>
        </w:rPr>
        <w:t>.</w:t>
      </w: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8E2364" w:rsidP="00A43704">
      <w:pPr>
        <w:pStyle w:val="Recuodecorpodetexto"/>
        <w:numPr>
          <w:ilvl w:val="2"/>
          <w:numId w:val="48"/>
        </w:numPr>
        <w:spacing w:before="240"/>
        <w:rPr>
          <w:iCs/>
          <w:sz w:val="22"/>
          <w:szCs w:val="22"/>
        </w:rPr>
      </w:pPr>
      <w:r w:rsidRPr="00041FA2">
        <w:rPr>
          <w:sz w:val="22"/>
          <w:szCs w:val="22"/>
        </w:rPr>
        <w:t>As obras</w:t>
      </w:r>
      <w:r>
        <w:rPr>
          <w:sz w:val="22"/>
          <w:szCs w:val="22"/>
        </w:rPr>
        <w:t>/</w:t>
      </w:r>
      <w:r w:rsidRPr="00041FA2">
        <w:rPr>
          <w:sz w:val="22"/>
          <w:szCs w:val="22"/>
        </w:rPr>
        <w:t>serviços</w:t>
      </w:r>
      <w:r>
        <w:rPr>
          <w:sz w:val="22"/>
          <w:szCs w:val="22"/>
        </w:rPr>
        <w:t>/fornecimentos</w:t>
      </w:r>
      <w:r w:rsidRPr="00041FA2">
        <w:rPr>
          <w:sz w:val="22"/>
          <w:szCs w:val="22"/>
        </w:rPr>
        <w:t xml:space="preserve">, objeto deste </w:t>
      </w:r>
      <w:r>
        <w:rPr>
          <w:sz w:val="22"/>
          <w:szCs w:val="22"/>
        </w:rPr>
        <w:t>edital</w:t>
      </w:r>
      <w:r w:rsidRPr="00041FA2">
        <w:rPr>
          <w:sz w:val="22"/>
          <w:szCs w:val="22"/>
        </w:rPr>
        <w:t xml:space="preserve">, se encontram descritos nas Especificações Técnicas e quantificados na Planilha de Orçamentação, parte integrante deste </w:t>
      </w:r>
      <w:r>
        <w:rPr>
          <w:sz w:val="22"/>
          <w:szCs w:val="22"/>
        </w:rPr>
        <w:t>edital, Anexos VIII e I, respectivamente.</w:t>
      </w:r>
    </w:p>
    <w:p w:rsidR="00F71DC3" w:rsidRPr="00A82AD4" w:rsidRDefault="008E2364" w:rsidP="00F71DC3">
      <w:pPr>
        <w:pStyle w:val="Recuodecorpodetexto"/>
        <w:numPr>
          <w:ilvl w:val="3"/>
          <w:numId w:val="48"/>
        </w:numPr>
        <w:spacing w:before="240"/>
        <w:ind w:left="851" w:hanging="851"/>
        <w:rPr>
          <w:iCs/>
          <w:sz w:val="22"/>
          <w:szCs w:val="22"/>
        </w:rPr>
      </w:pPr>
      <w:r w:rsidRPr="00041FA2">
        <w:rPr>
          <w:sz w:val="22"/>
          <w:szCs w:val="22"/>
        </w:rPr>
        <w:t>As obras</w:t>
      </w:r>
      <w:r>
        <w:rPr>
          <w:sz w:val="22"/>
          <w:szCs w:val="22"/>
        </w:rPr>
        <w:t>/</w:t>
      </w:r>
      <w:r w:rsidRPr="00041FA2">
        <w:rPr>
          <w:sz w:val="22"/>
          <w:szCs w:val="22"/>
        </w:rPr>
        <w:t>serviços</w:t>
      </w:r>
      <w:r>
        <w:rPr>
          <w:sz w:val="22"/>
          <w:szCs w:val="22"/>
        </w:rPr>
        <w:t>/fornecimentos</w:t>
      </w:r>
      <w:r w:rsidRPr="00041FA2">
        <w:rPr>
          <w:sz w:val="22"/>
          <w:szCs w:val="22"/>
        </w:rPr>
        <w:t>, qualificados e quantificados e</w:t>
      </w:r>
      <w:r>
        <w:rPr>
          <w:sz w:val="22"/>
          <w:szCs w:val="22"/>
        </w:rPr>
        <w:t xml:space="preserve">m Planilha Orçamentária (Anexo </w:t>
      </w:r>
      <w:r w:rsidRPr="00041FA2">
        <w:rPr>
          <w:sz w:val="22"/>
          <w:szCs w:val="22"/>
        </w:rPr>
        <w:t>I), estão descritos na seguinte forma</w:t>
      </w:r>
      <w:r>
        <w:rPr>
          <w:sz w:val="22"/>
          <w:szCs w:val="22"/>
        </w:rPr>
        <w:t>:</w:t>
      </w:r>
    </w:p>
    <w:p w:rsidR="00365D2A" w:rsidRPr="008E2364" w:rsidRDefault="008E2364" w:rsidP="004F5E94">
      <w:pPr>
        <w:pStyle w:val="Recuodecorpodetexto"/>
        <w:numPr>
          <w:ilvl w:val="0"/>
          <w:numId w:val="112"/>
        </w:numPr>
        <w:spacing w:before="240"/>
        <w:ind w:left="1276" w:hanging="425"/>
        <w:rPr>
          <w:iCs/>
          <w:sz w:val="22"/>
          <w:szCs w:val="22"/>
        </w:rPr>
      </w:pPr>
      <w:r w:rsidRPr="00041FA2">
        <w:rPr>
          <w:sz w:val="22"/>
          <w:szCs w:val="22"/>
        </w:rPr>
        <w:t>Serviços Preliminares</w:t>
      </w:r>
      <w:r w:rsidR="00365D2A">
        <w:rPr>
          <w:rFonts w:eastAsia="Arial Unicode MS"/>
          <w:sz w:val="22"/>
          <w:szCs w:val="22"/>
        </w:rPr>
        <w:t>;</w:t>
      </w:r>
    </w:p>
    <w:p w:rsidR="008E2364" w:rsidRPr="008E2364" w:rsidRDefault="008E2364" w:rsidP="004F5E94">
      <w:pPr>
        <w:pStyle w:val="Recuodecorpodetexto"/>
        <w:numPr>
          <w:ilvl w:val="0"/>
          <w:numId w:val="115"/>
        </w:numPr>
        <w:spacing w:before="240"/>
        <w:ind w:left="1701" w:hanging="425"/>
        <w:rPr>
          <w:iCs/>
          <w:sz w:val="22"/>
          <w:szCs w:val="22"/>
        </w:rPr>
      </w:pPr>
      <w:r w:rsidRPr="00041FA2">
        <w:rPr>
          <w:sz w:val="22"/>
          <w:szCs w:val="22"/>
        </w:rPr>
        <w:t>Mobilização de equipamento e pessoal</w:t>
      </w:r>
      <w:r>
        <w:rPr>
          <w:sz w:val="22"/>
          <w:szCs w:val="22"/>
        </w:rPr>
        <w:t>;</w:t>
      </w:r>
    </w:p>
    <w:p w:rsidR="008E2364" w:rsidRPr="008E2364" w:rsidRDefault="008E2364" w:rsidP="004F5E94">
      <w:pPr>
        <w:pStyle w:val="Recuodecorpodetexto"/>
        <w:numPr>
          <w:ilvl w:val="0"/>
          <w:numId w:val="115"/>
        </w:numPr>
        <w:spacing w:before="240"/>
        <w:ind w:left="1701" w:hanging="425"/>
        <w:rPr>
          <w:iCs/>
          <w:sz w:val="22"/>
          <w:szCs w:val="22"/>
        </w:rPr>
      </w:pPr>
      <w:r w:rsidRPr="00041FA2">
        <w:rPr>
          <w:sz w:val="22"/>
          <w:szCs w:val="22"/>
        </w:rPr>
        <w:t>Desmobilização de equipamento e pessoal</w:t>
      </w:r>
      <w:r>
        <w:rPr>
          <w:sz w:val="22"/>
          <w:szCs w:val="22"/>
        </w:rPr>
        <w:t>;</w:t>
      </w:r>
    </w:p>
    <w:p w:rsidR="008E2364" w:rsidRPr="008E2364" w:rsidRDefault="008E2364" w:rsidP="004F5E94">
      <w:pPr>
        <w:pStyle w:val="Recuodecorpodetexto"/>
        <w:numPr>
          <w:ilvl w:val="0"/>
          <w:numId w:val="115"/>
        </w:numPr>
        <w:spacing w:before="240"/>
        <w:ind w:left="1701" w:hanging="425"/>
        <w:rPr>
          <w:iCs/>
          <w:sz w:val="22"/>
          <w:szCs w:val="22"/>
        </w:rPr>
      </w:pPr>
      <w:r w:rsidRPr="00041FA2">
        <w:rPr>
          <w:sz w:val="22"/>
          <w:szCs w:val="22"/>
        </w:rPr>
        <w:t>Administração local da obra</w:t>
      </w:r>
      <w:r>
        <w:rPr>
          <w:sz w:val="22"/>
          <w:szCs w:val="22"/>
        </w:rPr>
        <w:t>;</w:t>
      </w:r>
    </w:p>
    <w:p w:rsidR="008E2364" w:rsidRPr="008E2364" w:rsidRDefault="006C2DBF" w:rsidP="004F5E94">
      <w:pPr>
        <w:pStyle w:val="Recuodecorpodetexto"/>
        <w:numPr>
          <w:ilvl w:val="0"/>
          <w:numId w:val="115"/>
        </w:numPr>
        <w:spacing w:before="240"/>
        <w:ind w:left="1701" w:hanging="425"/>
        <w:rPr>
          <w:iCs/>
          <w:sz w:val="22"/>
          <w:szCs w:val="22"/>
        </w:rPr>
      </w:pPr>
      <w:r w:rsidRPr="00041FA2">
        <w:rPr>
          <w:sz w:val="22"/>
          <w:szCs w:val="22"/>
        </w:rPr>
        <w:t>Placa</w:t>
      </w:r>
      <w:r w:rsidR="008E2364" w:rsidRPr="00041FA2">
        <w:rPr>
          <w:sz w:val="22"/>
          <w:szCs w:val="22"/>
        </w:rPr>
        <w:t xml:space="preserve"> da obra</w:t>
      </w:r>
      <w:r w:rsidR="008E2364">
        <w:rPr>
          <w:sz w:val="22"/>
          <w:szCs w:val="22"/>
        </w:rPr>
        <w:t>;</w:t>
      </w:r>
    </w:p>
    <w:p w:rsidR="008E2364" w:rsidRPr="006C2DBF" w:rsidRDefault="006C2DBF" w:rsidP="004F5E94">
      <w:pPr>
        <w:pStyle w:val="Recuodecorpodetexto"/>
        <w:numPr>
          <w:ilvl w:val="0"/>
          <w:numId w:val="115"/>
        </w:numPr>
        <w:spacing w:before="240"/>
        <w:ind w:left="1701" w:hanging="425"/>
        <w:rPr>
          <w:iCs/>
          <w:sz w:val="22"/>
          <w:szCs w:val="22"/>
        </w:rPr>
      </w:pPr>
      <w:r w:rsidRPr="00041FA2">
        <w:rPr>
          <w:sz w:val="22"/>
          <w:szCs w:val="22"/>
        </w:rPr>
        <w:t xml:space="preserve">Barracão em chapa de madeira compensada com banheiro, cobertura em fibrocimento </w:t>
      </w:r>
      <w:proofErr w:type="gramStart"/>
      <w:r w:rsidRPr="00041FA2">
        <w:rPr>
          <w:sz w:val="22"/>
          <w:szCs w:val="22"/>
        </w:rPr>
        <w:t>4</w:t>
      </w:r>
      <w:proofErr w:type="gramEnd"/>
      <w:r w:rsidRPr="00041FA2">
        <w:rPr>
          <w:sz w:val="22"/>
          <w:szCs w:val="22"/>
        </w:rPr>
        <w:t xml:space="preserve"> mm, incluso instalações hidro-sanitárias e elétricas</w:t>
      </w:r>
      <w:r>
        <w:rPr>
          <w:sz w:val="22"/>
          <w:szCs w:val="22"/>
        </w:rPr>
        <w:t>; e</w:t>
      </w:r>
    </w:p>
    <w:p w:rsidR="006C2DBF" w:rsidRPr="00365D2A" w:rsidRDefault="006C2DBF" w:rsidP="004F5E94">
      <w:pPr>
        <w:pStyle w:val="Recuodecorpodetexto"/>
        <w:numPr>
          <w:ilvl w:val="0"/>
          <w:numId w:val="115"/>
        </w:numPr>
        <w:spacing w:before="240"/>
        <w:ind w:left="1701" w:hanging="425"/>
        <w:rPr>
          <w:iCs/>
          <w:sz w:val="22"/>
          <w:szCs w:val="22"/>
        </w:rPr>
      </w:pPr>
      <w:r w:rsidRPr="00041FA2">
        <w:rPr>
          <w:sz w:val="22"/>
          <w:szCs w:val="22"/>
        </w:rPr>
        <w:t>Veículo tipo Caminhonete PICK-UP 4X4, com ar-condicionado para apoio à fiscalização incluindo despesas com combustível, óleos, manutenção, licenciamento, seguros, impostos, etc</w:t>
      </w:r>
      <w:r>
        <w:rPr>
          <w:sz w:val="22"/>
          <w:szCs w:val="22"/>
        </w:rPr>
        <w:t>.</w:t>
      </w:r>
    </w:p>
    <w:p w:rsidR="00365D2A" w:rsidRPr="00365D2A" w:rsidRDefault="006C2DBF" w:rsidP="004F5E94">
      <w:pPr>
        <w:pStyle w:val="Recuodecorpodetexto"/>
        <w:numPr>
          <w:ilvl w:val="0"/>
          <w:numId w:val="112"/>
        </w:numPr>
        <w:spacing w:before="240"/>
        <w:ind w:left="1276" w:hanging="425"/>
        <w:rPr>
          <w:iCs/>
          <w:sz w:val="22"/>
          <w:szCs w:val="22"/>
        </w:rPr>
      </w:pPr>
      <w:r w:rsidRPr="00041FA2">
        <w:rPr>
          <w:sz w:val="22"/>
          <w:szCs w:val="22"/>
        </w:rPr>
        <w:t>Estação Elevatória (EEAA I E I</w:t>
      </w:r>
      <w:r>
        <w:rPr>
          <w:sz w:val="22"/>
          <w:szCs w:val="22"/>
        </w:rPr>
        <w:t>I</w:t>
      </w:r>
      <w:r w:rsidRPr="00041FA2">
        <w:rPr>
          <w:sz w:val="22"/>
          <w:szCs w:val="22"/>
        </w:rPr>
        <w:t>) - Rede Adutora</w:t>
      </w:r>
      <w:r w:rsidR="00365D2A">
        <w:rPr>
          <w:rFonts w:eastAsia="Arial Unicode MS"/>
          <w:sz w:val="22"/>
          <w:szCs w:val="22"/>
        </w:rPr>
        <w:t>;</w:t>
      </w:r>
    </w:p>
    <w:p w:rsidR="00365D2A" w:rsidRPr="006C2DBF" w:rsidRDefault="006C2DBF" w:rsidP="004F5E94">
      <w:pPr>
        <w:pStyle w:val="Recuodecorpodetexto"/>
        <w:numPr>
          <w:ilvl w:val="0"/>
          <w:numId w:val="112"/>
        </w:numPr>
        <w:spacing w:before="240"/>
        <w:ind w:left="1276" w:hanging="425"/>
        <w:rPr>
          <w:iCs/>
          <w:sz w:val="22"/>
          <w:szCs w:val="22"/>
        </w:rPr>
      </w:pPr>
      <w:r w:rsidRPr="00041FA2">
        <w:rPr>
          <w:sz w:val="22"/>
          <w:szCs w:val="22"/>
        </w:rPr>
        <w:lastRenderedPageBreak/>
        <w:t>Estação Elevatória (EEAA III)- Rede Capão</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Reservatório (Estação Elevatória I E I</w:t>
      </w:r>
      <w:r>
        <w:rPr>
          <w:sz w:val="22"/>
          <w:szCs w:val="22"/>
        </w:rPr>
        <w:t>I</w:t>
      </w:r>
      <w:r w:rsidRPr="00041FA2">
        <w:rPr>
          <w:sz w:val="22"/>
          <w:szCs w:val="22"/>
        </w:rPr>
        <w:t>)- 10 M³</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 xml:space="preserve">Rede </w:t>
      </w:r>
      <w:r>
        <w:rPr>
          <w:sz w:val="22"/>
          <w:szCs w:val="22"/>
        </w:rPr>
        <w:t>d</w:t>
      </w:r>
      <w:r w:rsidRPr="00041FA2">
        <w:rPr>
          <w:sz w:val="22"/>
          <w:szCs w:val="22"/>
        </w:rPr>
        <w:t>e Adução</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 xml:space="preserve">Reservatório Apoiado-Morro </w:t>
      </w:r>
      <w:r>
        <w:rPr>
          <w:sz w:val="22"/>
          <w:szCs w:val="22"/>
        </w:rPr>
        <w:t>d</w:t>
      </w:r>
      <w:r w:rsidRPr="00041FA2">
        <w:rPr>
          <w:sz w:val="22"/>
          <w:szCs w:val="22"/>
        </w:rPr>
        <w:t>o Alho</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 xml:space="preserve">Rede </w:t>
      </w:r>
      <w:r>
        <w:rPr>
          <w:sz w:val="22"/>
          <w:szCs w:val="22"/>
        </w:rPr>
        <w:t>d</w:t>
      </w:r>
      <w:r w:rsidRPr="00041FA2">
        <w:rPr>
          <w:sz w:val="22"/>
          <w:szCs w:val="22"/>
        </w:rPr>
        <w:t>e Distribuição</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Ligação Domiciliares</w:t>
      </w:r>
      <w:r>
        <w:rPr>
          <w:sz w:val="22"/>
          <w:szCs w:val="22"/>
        </w:rPr>
        <w:t>;</w:t>
      </w:r>
    </w:p>
    <w:p w:rsidR="006C2DBF" w:rsidRPr="006C2DBF" w:rsidRDefault="006C2DBF" w:rsidP="004F5E94">
      <w:pPr>
        <w:pStyle w:val="Recuodecorpodetexto"/>
        <w:numPr>
          <w:ilvl w:val="0"/>
          <w:numId w:val="112"/>
        </w:numPr>
        <w:spacing w:before="240"/>
        <w:ind w:left="1276" w:hanging="425"/>
        <w:rPr>
          <w:iCs/>
          <w:sz w:val="22"/>
          <w:szCs w:val="22"/>
        </w:rPr>
      </w:pPr>
      <w:r w:rsidRPr="00041FA2">
        <w:rPr>
          <w:sz w:val="22"/>
          <w:szCs w:val="22"/>
        </w:rPr>
        <w:t>Serviços Diversos</w:t>
      </w:r>
      <w:r>
        <w:rPr>
          <w:sz w:val="22"/>
          <w:szCs w:val="22"/>
        </w:rPr>
        <w:t>; e</w:t>
      </w:r>
    </w:p>
    <w:p w:rsidR="006C2DBF" w:rsidRPr="00365D2A" w:rsidRDefault="006C2DBF" w:rsidP="004F5E94">
      <w:pPr>
        <w:pStyle w:val="Recuodecorpodetexto"/>
        <w:numPr>
          <w:ilvl w:val="0"/>
          <w:numId w:val="112"/>
        </w:numPr>
        <w:spacing w:before="240"/>
        <w:ind w:left="1276" w:hanging="425"/>
        <w:rPr>
          <w:iCs/>
          <w:sz w:val="22"/>
          <w:szCs w:val="22"/>
        </w:rPr>
      </w:pPr>
      <w:r w:rsidRPr="00041FA2">
        <w:rPr>
          <w:sz w:val="22"/>
          <w:szCs w:val="22"/>
        </w:rPr>
        <w:t>Instalação Elétrica</w:t>
      </w:r>
      <w:r>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6C2DBF" w:rsidP="00A43704">
      <w:pPr>
        <w:pStyle w:val="Recuodecorpodetexto"/>
        <w:numPr>
          <w:ilvl w:val="2"/>
          <w:numId w:val="50"/>
        </w:numPr>
        <w:spacing w:before="240"/>
        <w:rPr>
          <w:bCs/>
          <w:sz w:val="22"/>
          <w:szCs w:val="22"/>
        </w:rPr>
      </w:pPr>
      <w:r w:rsidRPr="00041FA2">
        <w:rPr>
          <w:sz w:val="22"/>
          <w:szCs w:val="22"/>
        </w:rPr>
        <w:t>As obras</w:t>
      </w:r>
      <w:r>
        <w:rPr>
          <w:sz w:val="22"/>
          <w:szCs w:val="22"/>
        </w:rPr>
        <w:t>/</w:t>
      </w:r>
      <w:r w:rsidRPr="00041FA2">
        <w:rPr>
          <w:sz w:val="22"/>
          <w:szCs w:val="22"/>
        </w:rPr>
        <w:t>serviços</w:t>
      </w:r>
      <w:r>
        <w:rPr>
          <w:sz w:val="22"/>
          <w:szCs w:val="22"/>
        </w:rPr>
        <w:t>/fornecimentos</w:t>
      </w:r>
      <w:r w:rsidRPr="00041FA2">
        <w:rPr>
          <w:sz w:val="22"/>
          <w:szCs w:val="22"/>
        </w:rPr>
        <w:t>, objeto da presente licitação, serão executadas no município de Paramirim no Estado da Bahia, compreendendo a área de abrangência da 2ª Superintendência Regional da CODEVASF</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o capital social mínimo de </w:t>
      </w:r>
      <w:r w:rsidR="00B96A40" w:rsidRPr="00041FA2">
        <w:rPr>
          <w:b/>
          <w:sz w:val="22"/>
          <w:szCs w:val="22"/>
        </w:rPr>
        <w:t>R$ 148.676,28 (Cento e quarenta e oito mil, seiscentos e setenta e seis reais e vinte e oito centavos)</w:t>
      </w:r>
      <w:r w:rsidR="00157AE9"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I</w:t>
      </w:r>
      <w:r w:rsidR="006C2DBF">
        <w:rPr>
          <w:b/>
          <w:sz w:val="22"/>
          <w:szCs w:val="22"/>
        </w:rPr>
        <w:t>X</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907797" w:rsidP="00A43704">
      <w:pPr>
        <w:pStyle w:val="Recuodecorpodetexto"/>
        <w:numPr>
          <w:ilvl w:val="1"/>
          <w:numId w:val="49"/>
        </w:numPr>
        <w:spacing w:before="240"/>
        <w:rPr>
          <w:sz w:val="22"/>
          <w:szCs w:val="22"/>
        </w:rPr>
      </w:pPr>
      <w:r w:rsidRPr="00907797">
        <w:rPr>
          <w:sz w:val="22"/>
          <w:szCs w:val="22"/>
        </w:rPr>
        <w:t>Às licitantes, recomenda-se visitar os locais onde serão executadas as obras</w:t>
      </w:r>
      <w:r>
        <w:rPr>
          <w:sz w:val="22"/>
          <w:szCs w:val="22"/>
        </w:rPr>
        <w:t>/</w:t>
      </w:r>
      <w:r w:rsidRPr="00907797">
        <w:rPr>
          <w:sz w:val="22"/>
          <w:szCs w:val="22"/>
        </w:rPr>
        <w:t>serviços</w:t>
      </w:r>
      <w:r>
        <w:rPr>
          <w:sz w:val="22"/>
          <w:szCs w:val="22"/>
        </w:rPr>
        <w:t>/fornecimentos</w:t>
      </w:r>
      <w:r w:rsidRPr="00907797">
        <w:rPr>
          <w:sz w:val="22"/>
          <w:szCs w:val="22"/>
        </w:rPr>
        <w:t xml:space="preserve"> e suas circunvizinhanças, com a presença de pelo menos um responsável técnico profissional </w:t>
      </w:r>
      <w:r w:rsidRPr="00907797">
        <w:rPr>
          <w:sz w:val="22"/>
          <w:szCs w:val="22"/>
        </w:rPr>
        <w:lastRenderedPageBreak/>
        <w:t>indicado pela licitante, ou de seu Representante Legal ou Responsável Técnico, para ter pleno conhecimento das condições e peculiaridades inerentes à natureza das obras</w:t>
      </w:r>
      <w:r>
        <w:rPr>
          <w:sz w:val="22"/>
          <w:szCs w:val="22"/>
        </w:rPr>
        <w:t>/</w:t>
      </w:r>
      <w:r w:rsidRPr="00907797">
        <w:rPr>
          <w:sz w:val="22"/>
          <w:szCs w:val="22"/>
        </w:rPr>
        <w:t>serviços</w:t>
      </w:r>
      <w:r>
        <w:rPr>
          <w:sz w:val="22"/>
          <w:szCs w:val="22"/>
        </w:rPr>
        <w:t>/fornecimentos</w:t>
      </w:r>
      <w:r w:rsidRPr="00907797">
        <w:rPr>
          <w:sz w:val="22"/>
          <w:szCs w:val="22"/>
        </w:rPr>
        <w:t xml:space="preserve">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0558D0">
        <w:rPr>
          <w:sz w:val="22"/>
          <w:szCs w:val="22"/>
        </w:rPr>
        <w:t>.</w:t>
      </w:r>
    </w:p>
    <w:p w:rsidR="006D50C7" w:rsidRPr="000558D0" w:rsidRDefault="00907797" w:rsidP="00A43704">
      <w:pPr>
        <w:pStyle w:val="Recuodecorpodetexto"/>
        <w:numPr>
          <w:ilvl w:val="2"/>
          <w:numId w:val="50"/>
        </w:numPr>
        <w:spacing w:before="240"/>
        <w:rPr>
          <w:sz w:val="22"/>
          <w:szCs w:val="22"/>
        </w:rPr>
      </w:pPr>
      <w:r w:rsidRPr="00041FA2">
        <w:rPr>
          <w:sz w:val="22"/>
          <w:szCs w:val="22"/>
        </w:rPr>
        <w:t xml:space="preserve">É de inteira responsabilidade da licitante a verificação "in loco" das dificuldades e dimensionamento dos dados necessários à apresentação da </w:t>
      </w:r>
      <w:r>
        <w:rPr>
          <w:sz w:val="22"/>
          <w:szCs w:val="22"/>
        </w:rPr>
        <w:t>p</w:t>
      </w:r>
      <w:r w:rsidRPr="00041FA2">
        <w:rPr>
          <w:sz w:val="22"/>
          <w:szCs w:val="22"/>
        </w:rPr>
        <w:t>roposta. A não verificação dessas dificuldades não poderá ser avocada no desenrolar dos trabalhos como fonte de alteração dos termos contratuais que venham a ser estabelecidos</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Os custos de visita aos locais das obras/serviços</w:t>
      </w:r>
      <w:r w:rsidR="00E600CD">
        <w:rPr>
          <w:sz w:val="22"/>
          <w:szCs w:val="22"/>
        </w:rPr>
        <w:t>/fornecimentos</w:t>
      </w:r>
      <w:r w:rsidRPr="000558D0">
        <w:rPr>
          <w:sz w:val="22"/>
          <w:szCs w:val="22"/>
        </w:rPr>
        <w:t xml:space="preserve"> correrão por exclusiva conta da licitante</w:t>
      </w:r>
      <w:r w:rsidR="00400B30" w:rsidRPr="000558D0">
        <w:rPr>
          <w:sz w:val="22"/>
          <w:szCs w:val="22"/>
        </w:rPr>
        <w:t>.</w:t>
      </w:r>
    </w:p>
    <w:p w:rsidR="00400B30" w:rsidRPr="000558D0" w:rsidRDefault="00907797" w:rsidP="00A43704">
      <w:pPr>
        <w:pStyle w:val="Recuodecorpodetexto"/>
        <w:numPr>
          <w:ilvl w:val="2"/>
          <w:numId w:val="50"/>
        </w:numPr>
        <w:spacing w:before="240"/>
        <w:rPr>
          <w:sz w:val="22"/>
          <w:szCs w:val="22"/>
        </w:rPr>
      </w:pPr>
      <w:r w:rsidRPr="00041FA2">
        <w:rPr>
          <w:sz w:val="22"/>
          <w:szCs w:val="22"/>
        </w:rPr>
        <w:t>Em caso de dúvidas sobre a visita ao local onde serão executadas as obras/serviços</w:t>
      </w:r>
      <w:r>
        <w:rPr>
          <w:sz w:val="22"/>
          <w:szCs w:val="22"/>
        </w:rPr>
        <w:t>/fornecimentos</w:t>
      </w:r>
      <w:r w:rsidRPr="00041FA2">
        <w:rPr>
          <w:sz w:val="22"/>
          <w:szCs w:val="22"/>
        </w:rPr>
        <w:t xml:space="preserve"> as licitantes deverão contatar com a Gerência Regional de Infraestrutura da CODEVASF -2ª</w:t>
      </w:r>
      <w:r>
        <w:rPr>
          <w:sz w:val="22"/>
          <w:szCs w:val="22"/>
        </w:rPr>
        <w:t xml:space="preserve"> SR</w:t>
      </w:r>
      <w:r w:rsidRPr="00041FA2">
        <w:rPr>
          <w:sz w:val="22"/>
          <w:szCs w:val="22"/>
        </w:rPr>
        <w:t>/GRD, em Bom Jesus da Lapa, Estado da Bahia, Telefone (77) 3481-8021, Fax (77) 3481-4426</w:t>
      </w:r>
      <w:r w:rsidR="00400B30" w:rsidRPr="000558D0">
        <w:rPr>
          <w:sz w:val="22"/>
          <w:szCs w:val="22"/>
        </w:rPr>
        <w:t>.</w:t>
      </w:r>
    </w:p>
    <w:p w:rsidR="008E0522" w:rsidRPr="00907797" w:rsidRDefault="00907797" w:rsidP="00A43704">
      <w:pPr>
        <w:pStyle w:val="Recuodecorpodetexto"/>
        <w:numPr>
          <w:ilvl w:val="2"/>
          <w:numId w:val="50"/>
        </w:numPr>
        <w:spacing w:before="240"/>
        <w:rPr>
          <w:sz w:val="22"/>
          <w:szCs w:val="22"/>
        </w:rPr>
      </w:pPr>
      <w:r w:rsidRPr="00041FA2">
        <w:rPr>
          <w:sz w:val="22"/>
          <w:szCs w:val="22"/>
        </w:rPr>
        <w:t>Será exigida, como comprovação da visita ao(s) local</w:t>
      </w:r>
      <w:r>
        <w:rPr>
          <w:sz w:val="22"/>
          <w:szCs w:val="22"/>
        </w:rPr>
        <w:t xml:space="preserve"> </w:t>
      </w:r>
      <w:r w:rsidRPr="00041FA2">
        <w:rPr>
          <w:sz w:val="22"/>
          <w:szCs w:val="22"/>
        </w:rPr>
        <w:t>(ais)</w:t>
      </w:r>
      <w:r>
        <w:rPr>
          <w:sz w:val="22"/>
          <w:szCs w:val="22"/>
        </w:rPr>
        <w:t xml:space="preserve"> onde será executada as obras/serviços/fornecimentos</w:t>
      </w:r>
      <w:r w:rsidRPr="00041FA2">
        <w:rPr>
          <w:sz w:val="22"/>
          <w:szCs w:val="22"/>
        </w:rPr>
        <w:t>, declaração de visita conforme modelo Anexo I</w:t>
      </w:r>
      <w:r>
        <w:rPr>
          <w:sz w:val="22"/>
          <w:szCs w:val="22"/>
        </w:rPr>
        <w:t>V</w:t>
      </w:r>
      <w:r w:rsidR="0026494C" w:rsidRPr="000558D0">
        <w:rPr>
          <w:color w:val="000000"/>
          <w:sz w:val="22"/>
          <w:szCs w:val="22"/>
        </w:rPr>
        <w:t>.</w:t>
      </w:r>
    </w:p>
    <w:p w:rsidR="00907797" w:rsidRPr="000558D0" w:rsidRDefault="00907797" w:rsidP="00A43704">
      <w:pPr>
        <w:pStyle w:val="Recuodecorpodetexto"/>
        <w:numPr>
          <w:ilvl w:val="2"/>
          <w:numId w:val="50"/>
        </w:numPr>
        <w:spacing w:before="240"/>
        <w:rPr>
          <w:sz w:val="22"/>
          <w:szCs w:val="22"/>
        </w:rPr>
      </w:pPr>
      <w:r w:rsidRPr="00041FA2">
        <w:rPr>
          <w:sz w:val="22"/>
          <w:szCs w:val="22"/>
        </w:rPr>
        <w:t>A visita ao local onde será executada a obras</w:t>
      </w:r>
      <w:r>
        <w:rPr>
          <w:sz w:val="22"/>
          <w:szCs w:val="22"/>
        </w:rPr>
        <w:t>/</w:t>
      </w:r>
      <w:r w:rsidRPr="00041FA2">
        <w:rPr>
          <w:sz w:val="22"/>
          <w:szCs w:val="22"/>
        </w:rPr>
        <w:t>serviços</w:t>
      </w:r>
      <w:r>
        <w:rPr>
          <w:sz w:val="22"/>
          <w:szCs w:val="22"/>
        </w:rPr>
        <w:t>/fornecimentos</w:t>
      </w:r>
      <w:r w:rsidRPr="00041FA2">
        <w:rPr>
          <w:sz w:val="22"/>
          <w:szCs w:val="22"/>
        </w:rPr>
        <w:t xml:space="preserve"> deverá ser marcada com antecedência de pelo menos 48 (quarenta e oito) horas e deverá ser realizada em horário comercial</w:t>
      </w:r>
      <w:r>
        <w:rPr>
          <w:sz w:val="22"/>
          <w:szCs w:val="22"/>
        </w:rPr>
        <w:t>.</w:t>
      </w:r>
    </w:p>
    <w:p w:rsidR="002A336B" w:rsidRDefault="002A336B" w:rsidP="00A43704">
      <w:pPr>
        <w:pStyle w:val="Recuodecorpodetexto"/>
        <w:numPr>
          <w:ilvl w:val="1"/>
          <w:numId w:val="49"/>
        </w:numPr>
        <w:spacing w:before="240"/>
        <w:rPr>
          <w:sz w:val="22"/>
          <w:szCs w:val="24"/>
        </w:rPr>
      </w:pPr>
      <w:r>
        <w:rPr>
          <w:sz w:val="22"/>
          <w:szCs w:val="24"/>
        </w:rPr>
        <w:t>DA SUBCONTRATAÇÃO</w:t>
      </w:r>
    </w:p>
    <w:p w:rsidR="002A336B" w:rsidRPr="00A74CE2" w:rsidRDefault="00907797" w:rsidP="002A336B">
      <w:pPr>
        <w:pStyle w:val="Recuodecorpodetexto"/>
        <w:numPr>
          <w:ilvl w:val="2"/>
          <w:numId w:val="49"/>
        </w:numPr>
        <w:spacing w:before="240"/>
        <w:ind w:left="851" w:hanging="851"/>
        <w:rPr>
          <w:sz w:val="22"/>
          <w:szCs w:val="24"/>
        </w:rPr>
      </w:pPr>
      <w:r w:rsidRPr="00041FA2">
        <w:rPr>
          <w:sz w:val="22"/>
          <w:szCs w:val="22"/>
        </w:rPr>
        <w:t>Será permitida a subcontratação de serviços técnicos qualificados, que exijam conhecimentos e, ou, equipamentos específicos para execução dos mesmos, sendo eles</w:t>
      </w:r>
      <w:r>
        <w:rPr>
          <w:sz w:val="22"/>
          <w:szCs w:val="22"/>
        </w:rPr>
        <w:t>:</w:t>
      </w:r>
    </w:p>
    <w:p w:rsidR="00A74CE2" w:rsidRPr="00A74CE2" w:rsidRDefault="00A74CE2" w:rsidP="004F5E94">
      <w:pPr>
        <w:pStyle w:val="Recuodecorpodetexto"/>
        <w:numPr>
          <w:ilvl w:val="0"/>
          <w:numId w:val="116"/>
        </w:numPr>
        <w:spacing w:before="240"/>
        <w:ind w:left="1276" w:hanging="425"/>
        <w:rPr>
          <w:sz w:val="22"/>
          <w:szCs w:val="24"/>
        </w:rPr>
      </w:pPr>
      <w:r w:rsidRPr="00041FA2">
        <w:rPr>
          <w:sz w:val="22"/>
          <w:szCs w:val="22"/>
        </w:rPr>
        <w:t>Fornecimento e instalação de extensão de rede elétrica de média tensão, trifásico, 13,8 KV,          380/220 V, inclusive locação da rede, projeto e aprovação junto à concessionária local</w:t>
      </w:r>
      <w:r>
        <w:rPr>
          <w:sz w:val="22"/>
          <w:szCs w:val="22"/>
        </w:rPr>
        <w:t>;</w:t>
      </w:r>
    </w:p>
    <w:p w:rsidR="00A74CE2" w:rsidRPr="00CC0655" w:rsidRDefault="00A74CE2" w:rsidP="004F5E94">
      <w:pPr>
        <w:pStyle w:val="Recuodecorpodetexto"/>
        <w:numPr>
          <w:ilvl w:val="0"/>
          <w:numId w:val="116"/>
        </w:numPr>
        <w:spacing w:before="240"/>
        <w:ind w:left="1276" w:hanging="425"/>
        <w:rPr>
          <w:sz w:val="22"/>
          <w:szCs w:val="24"/>
        </w:rPr>
      </w:pPr>
      <w:r w:rsidRPr="00041FA2">
        <w:rPr>
          <w:sz w:val="22"/>
          <w:szCs w:val="22"/>
        </w:rPr>
        <w:t>Fornecimento e montagem de transformador</w:t>
      </w:r>
      <w:r>
        <w:rPr>
          <w:sz w:val="22"/>
          <w:szCs w:val="22"/>
        </w:rPr>
        <w:t>.</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A subcontratação não liberará o contratado de suas responsabilidades contratuais e legais.</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É vedada a subcontratação total do objeto.</w:t>
      </w:r>
    </w:p>
    <w:p w:rsidR="00D91109" w:rsidRPr="00D91109" w:rsidRDefault="00E21340" w:rsidP="002A336B">
      <w:pPr>
        <w:pStyle w:val="Recuodecorpodetexto"/>
        <w:numPr>
          <w:ilvl w:val="2"/>
          <w:numId w:val="49"/>
        </w:numPr>
        <w:spacing w:before="240"/>
        <w:ind w:left="851" w:hanging="851"/>
        <w:rPr>
          <w:sz w:val="22"/>
          <w:szCs w:val="24"/>
        </w:rPr>
      </w:pPr>
      <w:r w:rsidRPr="00E21340">
        <w:rPr>
          <w:color w:val="000000"/>
          <w:sz w:val="22"/>
          <w:szCs w:val="22"/>
          <w:lang w:eastAsia="pt-BR"/>
        </w:rPr>
        <w:t>Poderá, em relação aos processos licitatórios destinados à aquisição de obras e serviços, exigir dos licitantes a subcontratação de microempresa ou empresa de pequeno porte</w:t>
      </w:r>
      <w:r w:rsidR="00D91109" w:rsidRPr="00E21340">
        <w:rPr>
          <w:bCs/>
          <w:sz w:val="22"/>
          <w:szCs w:val="22"/>
        </w:rPr>
        <w:t>, nos</w:t>
      </w:r>
      <w:r w:rsidR="00D91109" w:rsidRPr="00D91109">
        <w:rPr>
          <w:bCs/>
          <w:sz w:val="22"/>
          <w:szCs w:val="22"/>
        </w:rPr>
        <w:t xml:space="preserve"> termos do art. 48, inciso II da Lei 123/06.</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 xml:space="preserve">As empresas subcontratadas também devem comprovar, </w:t>
      </w:r>
      <w:proofErr w:type="gramStart"/>
      <w:r w:rsidRPr="00D91109">
        <w:rPr>
          <w:bCs/>
          <w:sz w:val="22"/>
          <w:szCs w:val="22"/>
        </w:rPr>
        <w:t>perante a</w:t>
      </w:r>
      <w:proofErr w:type="gramEnd"/>
      <w:r w:rsidRPr="00D91109">
        <w:rPr>
          <w:bCs/>
          <w:sz w:val="22"/>
          <w:szCs w:val="22"/>
        </w:rPr>
        <w:t xml:space="preserve"> CODEVASF, antes do início dos trabalhos que estão em situação regular jurídico/fiscal, previdenciária e trabalhista, e que entre os seus diretores, responsáveis técnicos ou sócios não constam funcionários, empregados ou ocupantes de cargo comissionado na CODEVASF.</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t>Não será permitida a participação de empresas sob a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A74CE2" w:rsidRPr="00A74CE2">
        <w:rPr>
          <w:b/>
          <w:sz w:val="22"/>
          <w:szCs w:val="22"/>
        </w:rPr>
        <w:t>Gerência Regional de Infraestrutura da CODEVASF -2ª SR/GRD da CODEVASF</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8F54E0">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lastRenderedPageBreak/>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lastRenderedPageBreak/>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6A7BB8">
        <w:rPr>
          <w:sz w:val="22"/>
          <w:szCs w:val="24"/>
        </w:rPr>
        <w:t>8</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6A7BB8">
        <w:rPr>
          <w:sz w:val="22"/>
          <w:szCs w:val="24"/>
        </w:rPr>
        <w:t>8</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245566">
        <w:rPr>
          <w:sz w:val="22"/>
          <w:szCs w:val="24"/>
        </w:rPr>
        <w:t>as</w:t>
      </w:r>
      <w:r w:rsidR="006A7BB8" w:rsidRPr="00570DB9">
        <w:rPr>
          <w:sz w:val="22"/>
          <w:szCs w:val="24"/>
        </w:rPr>
        <w:t xml:space="preserve"> </w:t>
      </w:r>
      <w:r w:rsidR="00245566" w:rsidRPr="00245566">
        <w:rPr>
          <w:sz w:val="22"/>
          <w:szCs w:val="22"/>
        </w:rPr>
        <w:t>Peças Gráficas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00245566">
        <w:rPr>
          <w:sz w:val="22"/>
          <w:szCs w:val="24"/>
        </w:rPr>
        <w:t xml:space="preserve"> e Memorial Descritivo – Anexo VII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w:t>
      </w:r>
      <w:r w:rsidRPr="00570DB9">
        <w:rPr>
          <w:rFonts w:ascii="Times New Roman" w:eastAsia="Arial Unicode MS" w:hAnsi="Times New Roman"/>
          <w:color w:val="auto"/>
          <w:sz w:val="22"/>
          <w:szCs w:val="22"/>
        </w:rPr>
        <w:lastRenderedPageBreak/>
        <w:t xml:space="preserve">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4E4387" w:rsidRPr="00D535CA" w:rsidRDefault="00D535CA"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535CA">
        <w:rPr>
          <w:rFonts w:ascii="Times New Roman" w:hAnsi="Times New Roman"/>
          <w:sz w:val="22"/>
          <w:szCs w:val="22"/>
        </w:rPr>
        <w:t>P</w:t>
      </w:r>
      <w:r w:rsidRPr="00D535CA">
        <w:rPr>
          <w:rFonts w:ascii="Times New Roman" w:hAnsi="Times New Roman"/>
          <w:spacing w:val="5"/>
          <w:sz w:val="22"/>
          <w:szCs w:val="22"/>
        </w:rPr>
        <w:t xml:space="preserve">rova de inscrição ou registro da licitante e dos seus responsáveis técnicos, </w:t>
      </w:r>
      <w:r w:rsidRPr="00D535CA">
        <w:rPr>
          <w:rFonts w:ascii="Times New Roman" w:hAnsi="Times New Roman"/>
          <w:sz w:val="22"/>
          <w:szCs w:val="22"/>
        </w:rPr>
        <w:t xml:space="preserve">junto ao </w:t>
      </w:r>
      <w:r w:rsidRPr="00D535CA">
        <w:rPr>
          <w:rFonts w:ascii="Times New Roman" w:hAnsi="Times New Roman"/>
          <w:bCs/>
          <w:sz w:val="22"/>
          <w:szCs w:val="22"/>
        </w:rPr>
        <w:t xml:space="preserve">Conselho Regional de Engenharia e Agronomia - </w:t>
      </w:r>
      <w:r w:rsidRPr="00D535CA">
        <w:rPr>
          <w:rFonts w:ascii="Times New Roman" w:hAnsi="Times New Roman"/>
          <w:bCs/>
          <w:spacing w:val="-4"/>
          <w:sz w:val="22"/>
          <w:szCs w:val="22"/>
        </w:rPr>
        <w:t>CREA</w:t>
      </w:r>
      <w:r w:rsidRPr="00D535CA">
        <w:rPr>
          <w:rFonts w:ascii="Times New Roman" w:hAnsi="Times New Roman"/>
          <w:b/>
          <w:bCs/>
          <w:spacing w:val="-4"/>
          <w:sz w:val="22"/>
          <w:szCs w:val="22"/>
        </w:rPr>
        <w:t xml:space="preserve"> </w:t>
      </w:r>
      <w:r w:rsidRPr="00D535CA">
        <w:rPr>
          <w:rFonts w:ascii="Times New Roman" w:hAnsi="Times New Roman"/>
          <w:sz w:val="22"/>
          <w:szCs w:val="22"/>
        </w:rPr>
        <w:t>ou CAU – Conselho de Arquitetura e Urbanismo</w:t>
      </w:r>
      <w:r w:rsidRPr="00D535CA">
        <w:rPr>
          <w:rFonts w:ascii="Times New Roman" w:hAnsi="Times New Roman"/>
          <w:spacing w:val="-4"/>
          <w:sz w:val="22"/>
          <w:szCs w:val="22"/>
        </w:rPr>
        <w:t xml:space="preserve"> competente da região a que estiver vinculada a licitante, que comprove </w:t>
      </w:r>
      <w:r w:rsidRPr="00D535CA">
        <w:rPr>
          <w:rFonts w:ascii="Times New Roman" w:hAnsi="Times New Roman"/>
          <w:sz w:val="22"/>
          <w:szCs w:val="22"/>
        </w:rPr>
        <w:t>atividade relacionada com o objeto</w:t>
      </w:r>
      <w:r w:rsidR="004E4387" w:rsidRPr="00D535CA">
        <w:rPr>
          <w:rFonts w:ascii="Times New Roman" w:hAnsi="Times New Roman"/>
          <w:sz w:val="22"/>
          <w:szCs w:val="22"/>
        </w:rPr>
        <w:t>.</w:t>
      </w:r>
    </w:p>
    <w:p w:rsidR="000D7139" w:rsidRPr="00D535CA" w:rsidRDefault="00D535CA"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535CA">
        <w:rPr>
          <w:rFonts w:ascii="Times New Roman" w:hAnsi="Times New Roman"/>
          <w:sz w:val="22"/>
          <w:szCs w:val="22"/>
        </w:rPr>
        <w:t>Declaração de que se inteirou das dificuldades e dos dados indispensáveis à apresentação de sua proposta e que os preços propostos cobrirão quaisquer despesas que incidam ou venham a incidir sobre a execução dos serviços</w:t>
      </w:r>
      <w:r w:rsidR="000E50E0">
        <w:rPr>
          <w:rFonts w:ascii="Times New Roman" w:hAnsi="Times New Roman"/>
          <w:sz w:val="22"/>
          <w:szCs w:val="22"/>
        </w:rPr>
        <w:t xml:space="preserve"> (Anexo IV)</w:t>
      </w:r>
      <w:r w:rsidR="00F929A9" w:rsidRPr="00D535CA">
        <w:rPr>
          <w:rFonts w:ascii="Times New Roman" w:hAnsi="Times New Roman"/>
          <w:sz w:val="22"/>
          <w:szCs w:val="22"/>
        </w:rPr>
        <w:t>.</w:t>
      </w:r>
    </w:p>
    <w:p w:rsidR="00752AB8" w:rsidRPr="00D535CA" w:rsidRDefault="00D535CA"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535CA">
        <w:rPr>
          <w:rFonts w:ascii="Times New Roman" w:hAnsi="Times New Roman"/>
          <w:sz w:val="22"/>
          <w:szCs w:val="22"/>
        </w:rPr>
        <w:t>Atestado(s) de capacidade técnica, em nome da empresa, expedido por pessoas jurídicas de direito público ou privado, devidamente registrado no CREA ou CAU da região onde os serviços foram executados, acompanhado(s) da(s) respectiva(s) Certidão</w:t>
      </w:r>
      <w:r w:rsidR="000E50E0">
        <w:rPr>
          <w:rFonts w:ascii="Times New Roman" w:hAnsi="Times New Roman"/>
          <w:sz w:val="22"/>
          <w:szCs w:val="22"/>
        </w:rPr>
        <w:t xml:space="preserve"> </w:t>
      </w:r>
      <w:r w:rsidRPr="00D535CA">
        <w:rPr>
          <w:rFonts w:ascii="Times New Roman" w:hAnsi="Times New Roman"/>
          <w:sz w:val="22"/>
          <w:szCs w:val="22"/>
        </w:rPr>
        <w:t xml:space="preserve">(ões) de Acervo Técnico – CAT, expedida(s) por estes Conselhos, que comprovem que a licitante tenha executado obras e serviços relativos a </w:t>
      </w:r>
      <w:r w:rsidRPr="00D535CA">
        <w:rPr>
          <w:rFonts w:ascii="Times New Roman" w:hAnsi="Times New Roman"/>
          <w:b/>
          <w:sz w:val="22"/>
          <w:szCs w:val="22"/>
        </w:rPr>
        <w:t>Sistemas de Abastecimento de Água ou obras similares de porte e complexidade ao objeto desta licitação</w:t>
      </w:r>
      <w:r w:rsidR="004E4387" w:rsidRPr="00D535CA">
        <w:rPr>
          <w:rFonts w:ascii="Times New Roman" w:hAnsi="Times New Roman"/>
          <w:sz w:val="22"/>
          <w:szCs w:val="22"/>
        </w:rPr>
        <w:t>:</w:t>
      </w:r>
    </w:p>
    <w:p w:rsidR="0050156E" w:rsidRPr="00D535CA" w:rsidRDefault="006D50C7" w:rsidP="00C66F04">
      <w:pPr>
        <w:tabs>
          <w:tab w:val="left" w:pos="1701"/>
        </w:tabs>
        <w:spacing w:before="120" w:after="120"/>
        <w:ind w:left="1701" w:hanging="426"/>
        <w:jc w:val="both"/>
        <w:rPr>
          <w:sz w:val="22"/>
          <w:szCs w:val="22"/>
          <w:vertAlign w:val="baseline"/>
        </w:rPr>
      </w:pPr>
      <w:proofErr w:type="gramStart"/>
      <w:r w:rsidRPr="009D0B9E">
        <w:rPr>
          <w:sz w:val="22"/>
          <w:szCs w:val="22"/>
          <w:vertAlign w:val="baseline"/>
        </w:rPr>
        <w:t>c</w:t>
      </w:r>
      <w:r w:rsidR="00FD3D65" w:rsidRPr="009D0B9E">
        <w:rPr>
          <w:sz w:val="22"/>
          <w:szCs w:val="22"/>
          <w:vertAlign w:val="baseline"/>
        </w:rPr>
        <w:t>.</w:t>
      </w:r>
      <w:proofErr w:type="gramEnd"/>
      <w:r w:rsidRPr="009D0B9E">
        <w:rPr>
          <w:sz w:val="22"/>
          <w:szCs w:val="22"/>
          <w:vertAlign w:val="baseline"/>
        </w:rPr>
        <w:t>1)</w:t>
      </w:r>
      <w:r w:rsidR="001D2303" w:rsidRPr="009D0B9E">
        <w:rPr>
          <w:sz w:val="22"/>
          <w:szCs w:val="22"/>
          <w:vertAlign w:val="baseline"/>
        </w:rPr>
        <w:t xml:space="preserve"> </w:t>
      </w:r>
      <w:r w:rsidR="00D535CA" w:rsidRPr="00D535CA">
        <w:rPr>
          <w:sz w:val="22"/>
          <w:szCs w:val="22"/>
          <w:vertAlign w:val="baseline"/>
        </w:rPr>
        <w:t>Definem-se como obras similares: obras construtivamente afins às de sistema de abastecimento ou de esgotamento sanitário, especialmente no campo da engenharia hidráulica, incluindo barragens, diques, canais, estações de bombeamento e usinas hidrelétricas</w:t>
      </w:r>
      <w:r w:rsidR="00300FEB" w:rsidRPr="00D535CA">
        <w:rPr>
          <w:sz w:val="22"/>
          <w:szCs w:val="22"/>
          <w:vertAlign w:val="baseline"/>
        </w:rPr>
        <w:t>;</w:t>
      </w:r>
    </w:p>
    <w:p w:rsidR="00D535CA" w:rsidRPr="00D535CA" w:rsidRDefault="00D535CA" w:rsidP="00C66F04">
      <w:pPr>
        <w:tabs>
          <w:tab w:val="left" w:pos="1701"/>
        </w:tabs>
        <w:spacing w:before="120" w:after="120"/>
        <w:ind w:left="1701" w:hanging="426"/>
        <w:jc w:val="both"/>
        <w:rPr>
          <w:sz w:val="22"/>
          <w:szCs w:val="22"/>
          <w:vertAlign w:val="baseline"/>
        </w:rPr>
      </w:pPr>
      <w:proofErr w:type="gramStart"/>
      <w:r w:rsidRPr="00D535CA">
        <w:rPr>
          <w:sz w:val="22"/>
          <w:szCs w:val="22"/>
          <w:vertAlign w:val="baseline"/>
        </w:rPr>
        <w:lastRenderedPageBreak/>
        <w:t>c.</w:t>
      </w:r>
      <w:proofErr w:type="gramEnd"/>
      <w:r w:rsidRPr="00D535CA">
        <w:rPr>
          <w:sz w:val="22"/>
          <w:szCs w:val="22"/>
          <w:vertAlign w:val="baseline"/>
        </w:rPr>
        <w:t>2) Definem-se como obras de porte e complexidade similares àquelas que apresentam grandezas e características técnicas semelhantes às descritas nas partes integrante deste edital;</w:t>
      </w:r>
    </w:p>
    <w:p w:rsidR="006D50C7" w:rsidRDefault="0018622E" w:rsidP="00C66F04">
      <w:pPr>
        <w:pStyle w:val="Recuodecorpodetexto2"/>
        <w:tabs>
          <w:tab w:val="left" w:pos="1701"/>
        </w:tabs>
        <w:spacing w:before="120" w:after="120" w:line="240" w:lineRule="auto"/>
        <w:ind w:left="1701" w:hanging="426"/>
        <w:rPr>
          <w:sz w:val="22"/>
          <w:szCs w:val="22"/>
        </w:rPr>
      </w:pPr>
      <w:proofErr w:type="gramStart"/>
      <w:r w:rsidRPr="009D0B9E">
        <w:rPr>
          <w:sz w:val="22"/>
          <w:szCs w:val="22"/>
        </w:rPr>
        <w:t>c</w:t>
      </w:r>
      <w:r w:rsidR="00FD3D65" w:rsidRPr="009D0B9E">
        <w:rPr>
          <w:sz w:val="22"/>
          <w:szCs w:val="22"/>
        </w:rPr>
        <w:t>.</w:t>
      </w:r>
      <w:proofErr w:type="gramEnd"/>
      <w:r w:rsidR="00D535CA">
        <w:rPr>
          <w:sz w:val="22"/>
          <w:szCs w:val="22"/>
        </w:rPr>
        <w:t>3</w:t>
      </w:r>
      <w:r w:rsidRPr="009D0B9E">
        <w:rPr>
          <w:sz w:val="22"/>
          <w:szCs w:val="22"/>
        </w:rPr>
        <w:t xml:space="preserve">) </w:t>
      </w:r>
      <w:r w:rsidR="00D535CA" w:rsidRPr="00041FA2">
        <w:rPr>
          <w:sz w:val="22"/>
          <w:szCs w:val="22"/>
        </w:rPr>
        <w:t>Deverá (</w:t>
      </w:r>
      <w:proofErr w:type="spellStart"/>
      <w:r w:rsidR="00D535CA" w:rsidRPr="00041FA2">
        <w:rPr>
          <w:sz w:val="22"/>
          <w:szCs w:val="22"/>
        </w:rPr>
        <w:t>ão</w:t>
      </w:r>
      <w:proofErr w:type="spellEnd"/>
      <w:r w:rsidR="00D535CA" w:rsidRPr="00041FA2">
        <w:rPr>
          <w:sz w:val="22"/>
          <w:szCs w:val="22"/>
        </w:rPr>
        <w:t>) constar do(s) atestado(s) ou da(s) certidão(ões) expedida(s) pelo CREA ou CAU, em destaque, os seguintes dados: local de execução, nome do contratante e da pessoa jurídica contratada, nome(s) do(s) responsável (is) técnicos(s), seu(s) título(s) profissional   (is) e número(s) de registro(s) no CREA ou CAU; descrição técnica sucinta indicando os serviços e quantitativos executados e o prazo final de execução</w:t>
      </w:r>
      <w:r w:rsidR="00FD3D65" w:rsidRPr="009D0B9E">
        <w:rPr>
          <w:sz w:val="22"/>
          <w:szCs w:val="22"/>
        </w:rPr>
        <w:t>;</w:t>
      </w:r>
    </w:p>
    <w:p w:rsidR="00D535CA" w:rsidRPr="009D0B9E" w:rsidRDefault="00D535CA" w:rsidP="004F5E94">
      <w:pPr>
        <w:pStyle w:val="Recuodecorpodetexto2"/>
        <w:numPr>
          <w:ilvl w:val="0"/>
          <w:numId w:val="117"/>
        </w:numPr>
        <w:tabs>
          <w:tab w:val="left" w:pos="1276"/>
        </w:tabs>
        <w:spacing w:before="120" w:after="120" w:line="240" w:lineRule="auto"/>
        <w:ind w:left="1276" w:hanging="425"/>
        <w:rPr>
          <w:sz w:val="22"/>
          <w:szCs w:val="22"/>
        </w:rPr>
      </w:pPr>
      <w:r w:rsidRPr="00041FA2">
        <w:rPr>
          <w:sz w:val="22"/>
          <w:szCs w:val="22"/>
        </w:rPr>
        <w:t>Comprovação de que a licitante possui em seu quadro permanente, na data da entrega da proposta, profissional habilitado – Responsável Técnico pela Empresa -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w:t>
      </w:r>
      <w:r w:rsidRPr="00041FA2">
        <w:rPr>
          <w:color w:val="000000"/>
          <w:sz w:val="22"/>
          <w:szCs w:val="22"/>
        </w:rPr>
        <w:t xml:space="preserve"> execução de obra de sistema de abastecimento d’água</w:t>
      </w:r>
      <w:r w:rsidRPr="00041FA2">
        <w:rPr>
          <w:sz w:val="22"/>
          <w:szCs w:val="22"/>
        </w:rPr>
        <w:t xml:space="preserve">, </w:t>
      </w:r>
      <w:r w:rsidRPr="00041FA2">
        <w:rPr>
          <w:color w:val="000000"/>
          <w:sz w:val="22"/>
          <w:szCs w:val="22"/>
        </w:rPr>
        <w:t xml:space="preserve">com características técnicas similares em porte e complexidade às do objeto do presente </w:t>
      </w:r>
      <w:r>
        <w:rPr>
          <w:color w:val="000000"/>
          <w:sz w:val="22"/>
          <w:szCs w:val="22"/>
        </w:rPr>
        <w:t>e</w:t>
      </w:r>
      <w:r w:rsidRPr="00041FA2">
        <w:rPr>
          <w:color w:val="000000"/>
          <w:sz w:val="22"/>
          <w:szCs w:val="22"/>
        </w:rPr>
        <w:t>dital</w:t>
      </w:r>
      <w:r w:rsidRPr="00041FA2">
        <w:rPr>
          <w:sz w:val="22"/>
          <w:szCs w:val="22"/>
        </w:rPr>
        <w:t>, conforme alínea c</w:t>
      </w:r>
      <w:r w:rsidR="000E50E0">
        <w:rPr>
          <w:sz w:val="22"/>
          <w:szCs w:val="22"/>
        </w:rPr>
        <w:t>.</w:t>
      </w:r>
      <w:r w:rsidRPr="00041FA2">
        <w:rPr>
          <w:sz w:val="22"/>
          <w:szCs w:val="22"/>
        </w:rPr>
        <w:t>1</w:t>
      </w:r>
      <w:r>
        <w:rPr>
          <w:sz w:val="22"/>
          <w:szCs w:val="22"/>
        </w:rPr>
        <w:t>;</w:t>
      </w:r>
    </w:p>
    <w:p w:rsidR="006D50C7" w:rsidRPr="009D0B9E" w:rsidRDefault="00D535CA" w:rsidP="00C66F04">
      <w:pPr>
        <w:tabs>
          <w:tab w:val="left" w:pos="3120"/>
        </w:tabs>
        <w:spacing w:before="120" w:after="120"/>
        <w:ind w:left="1701" w:hanging="425"/>
        <w:jc w:val="both"/>
        <w:rPr>
          <w:sz w:val="22"/>
          <w:szCs w:val="22"/>
          <w:vertAlign w:val="baseline"/>
        </w:rPr>
      </w:pPr>
      <w:proofErr w:type="gramStart"/>
      <w:r>
        <w:rPr>
          <w:sz w:val="22"/>
          <w:szCs w:val="22"/>
          <w:vertAlign w:val="baseline"/>
        </w:rPr>
        <w:t>d</w:t>
      </w:r>
      <w:r w:rsidR="00C4619A" w:rsidRPr="009D0B9E">
        <w:rPr>
          <w:sz w:val="22"/>
          <w:szCs w:val="22"/>
          <w:vertAlign w:val="baseline"/>
        </w:rPr>
        <w:t>.</w:t>
      </w:r>
      <w:proofErr w:type="gramEnd"/>
      <w:r>
        <w:rPr>
          <w:sz w:val="22"/>
          <w:szCs w:val="22"/>
          <w:vertAlign w:val="baseline"/>
        </w:rPr>
        <w:t>1</w:t>
      </w:r>
      <w:r w:rsidR="006D50C7" w:rsidRPr="009D0B9E">
        <w:rPr>
          <w:sz w:val="22"/>
          <w:szCs w:val="22"/>
          <w:vertAlign w:val="baseline"/>
        </w:rPr>
        <w:t xml:space="preserve">) Entende-se, para fins deste </w:t>
      </w:r>
      <w:r w:rsidR="0046102E" w:rsidRPr="009D0B9E">
        <w:rPr>
          <w:sz w:val="22"/>
          <w:szCs w:val="22"/>
          <w:vertAlign w:val="baseline"/>
        </w:rPr>
        <w:t>e</w:t>
      </w:r>
      <w:r w:rsidR="006D50C7" w:rsidRPr="009D0B9E">
        <w:rPr>
          <w:sz w:val="22"/>
          <w:szCs w:val="22"/>
          <w:vertAlign w:val="baseline"/>
        </w:rPr>
        <w:t>dital, como pertencente ao quadro permanente:</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empregado;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sócio;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detentor de contrato de prestação de serviço.</w:t>
      </w:r>
    </w:p>
    <w:p w:rsidR="006D50C7" w:rsidRPr="009D0B9E" w:rsidRDefault="00D535CA" w:rsidP="00C66F04">
      <w:pPr>
        <w:tabs>
          <w:tab w:val="left" w:pos="3970"/>
        </w:tabs>
        <w:spacing w:before="120" w:after="120"/>
        <w:ind w:left="1701" w:hanging="425"/>
        <w:jc w:val="both"/>
        <w:rPr>
          <w:sz w:val="22"/>
          <w:szCs w:val="22"/>
          <w:vertAlign w:val="baseline"/>
        </w:rPr>
      </w:pPr>
      <w:proofErr w:type="gramStart"/>
      <w:r>
        <w:rPr>
          <w:sz w:val="22"/>
          <w:szCs w:val="22"/>
          <w:vertAlign w:val="baseline"/>
        </w:rPr>
        <w:t>d</w:t>
      </w:r>
      <w:r w:rsidR="00C078D2" w:rsidRPr="009D0B9E">
        <w:rPr>
          <w:sz w:val="22"/>
          <w:szCs w:val="22"/>
          <w:vertAlign w:val="baseline"/>
        </w:rPr>
        <w:t>.</w:t>
      </w:r>
      <w:proofErr w:type="gramEnd"/>
      <w:r>
        <w:rPr>
          <w:sz w:val="22"/>
          <w:szCs w:val="22"/>
          <w:vertAlign w:val="baseline"/>
        </w:rPr>
        <w:t>2</w:t>
      </w:r>
      <w:r w:rsidR="006D50C7" w:rsidRPr="009D0B9E">
        <w:rPr>
          <w:sz w:val="22"/>
          <w:szCs w:val="22"/>
          <w:vertAlign w:val="baseline"/>
        </w:rPr>
        <w:t>)</w:t>
      </w:r>
      <w:r w:rsidR="006D50C7" w:rsidRPr="009D0B9E">
        <w:rPr>
          <w:sz w:val="22"/>
          <w:szCs w:val="22"/>
          <w:vertAlign w:val="baseline"/>
        </w:rPr>
        <w:tab/>
      </w:r>
      <w:r w:rsidRPr="00D535CA">
        <w:rPr>
          <w:sz w:val="22"/>
          <w:szCs w:val="22"/>
          <w:vertAlign w:val="baseline"/>
        </w:rPr>
        <w:t xml:space="preserve">A comprovação do vínculo empregatício deste profissional far-se-á através de juntada de cópias da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w:t>
      </w:r>
      <w:r w:rsidR="000E50E0">
        <w:rPr>
          <w:sz w:val="22"/>
          <w:szCs w:val="22"/>
          <w:vertAlign w:val="baseline"/>
        </w:rPr>
        <w:t>e</w:t>
      </w:r>
      <w:r w:rsidRPr="00D535CA">
        <w:rPr>
          <w:sz w:val="22"/>
          <w:szCs w:val="22"/>
          <w:vertAlign w:val="baseline"/>
        </w:rPr>
        <w:t>dital. Quando se tratar de dirigente ou sócio da licitante, tal comprovação será efetuada através do ato constitutivo da mesma</w:t>
      </w:r>
      <w:r w:rsidR="00DE54FC" w:rsidRPr="009D0B9E">
        <w:rPr>
          <w:sz w:val="22"/>
          <w:szCs w:val="22"/>
          <w:vertAlign w:val="baseline"/>
        </w:rPr>
        <w:t>;</w:t>
      </w:r>
    </w:p>
    <w:p w:rsidR="006D50C7" w:rsidRPr="00E24F7D" w:rsidRDefault="00D535CA" w:rsidP="00C66F04">
      <w:pPr>
        <w:tabs>
          <w:tab w:val="left" w:pos="3970"/>
        </w:tabs>
        <w:spacing w:before="120" w:after="120"/>
        <w:ind w:left="1701" w:hanging="425"/>
        <w:jc w:val="both"/>
        <w:rPr>
          <w:sz w:val="22"/>
          <w:szCs w:val="22"/>
          <w:vertAlign w:val="baseline"/>
        </w:rPr>
      </w:pPr>
      <w:proofErr w:type="gramStart"/>
      <w:r>
        <w:rPr>
          <w:sz w:val="22"/>
          <w:szCs w:val="22"/>
          <w:vertAlign w:val="baseline"/>
        </w:rPr>
        <w:t>d</w:t>
      </w:r>
      <w:r w:rsidR="00C078D2" w:rsidRPr="009D0B9E">
        <w:rPr>
          <w:sz w:val="22"/>
          <w:szCs w:val="22"/>
          <w:vertAlign w:val="baseline"/>
        </w:rPr>
        <w:t>.</w:t>
      </w:r>
      <w:proofErr w:type="gramEnd"/>
      <w:r>
        <w:rPr>
          <w:sz w:val="22"/>
          <w:szCs w:val="22"/>
          <w:vertAlign w:val="baseline"/>
        </w:rPr>
        <w:t>3</w:t>
      </w:r>
      <w:r w:rsidR="006D50C7" w:rsidRPr="009D0B9E">
        <w:rPr>
          <w:sz w:val="22"/>
          <w:szCs w:val="22"/>
          <w:vertAlign w:val="baseline"/>
        </w:rPr>
        <w:t>)</w:t>
      </w:r>
      <w:r w:rsidR="006D50C7" w:rsidRPr="009D0B9E">
        <w:rPr>
          <w:sz w:val="22"/>
          <w:szCs w:val="22"/>
          <w:vertAlign w:val="baseline"/>
        </w:rPr>
        <w:tab/>
      </w:r>
      <w:r w:rsidRPr="00D535CA">
        <w:rPr>
          <w:sz w:val="22"/>
          <w:szCs w:val="22"/>
          <w:vertAlign w:val="baseline"/>
        </w:rPr>
        <w:t>No caso de duas ou mais licitantes apresentarem atestados de um mesmo profissional como responsável técnico, como comprovação de qualificação técnica, ambas serão inabilitadas</w:t>
      </w:r>
      <w:r w:rsidR="00DE54FC" w:rsidRPr="00E24F7D">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4268B6" w:rsidRDefault="004268B6"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4268B6">
        <w:rPr>
          <w:rFonts w:ascii="Times New Roman" w:hAnsi="Times New Roman"/>
          <w:sz w:val="22"/>
          <w:szCs w:val="22"/>
        </w:rPr>
        <w:t xml:space="preserve">Cada licitante deverá comprovar na apresentação das propostas, o capital social mínimo de </w:t>
      </w:r>
      <w:r w:rsidR="00B96A40" w:rsidRPr="00B96A40">
        <w:rPr>
          <w:rFonts w:ascii="Times New Roman" w:hAnsi="Times New Roman"/>
          <w:b/>
          <w:sz w:val="22"/>
          <w:szCs w:val="22"/>
        </w:rPr>
        <w:t>R$ 148.676,28 (Cento e quarenta e oito mil, seiscentos e setenta e seis reais e vinte e oito centavos)</w:t>
      </w:r>
      <w:r w:rsidRPr="00B96A40">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lastRenderedPageBreak/>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lastRenderedPageBreak/>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4F5E94">
      <w:pPr>
        <w:pStyle w:val="Recuodecorpodetexto"/>
        <w:numPr>
          <w:ilvl w:val="0"/>
          <w:numId w:val="113"/>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2E1DBF" w:rsidP="004F5E94">
      <w:pPr>
        <w:pStyle w:val="Recuodecorpodetexto"/>
        <w:numPr>
          <w:ilvl w:val="0"/>
          <w:numId w:val="114"/>
        </w:numPr>
        <w:spacing w:before="240"/>
        <w:ind w:left="2268" w:hanging="425"/>
        <w:rPr>
          <w:sz w:val="22"/>
          <w:szCs w:val="24"/>
        </w:rPr>
      </w:pPr>
      <w:r w:rsidRPr="00F43B66">
        <w:rPr>
          <w:sz w:val="22"/>
          <w:szCs w:val="22"/>
        </w:rPr>
        <w:t>A disponibilidade financeira líquida mede o valor até o qual a licitante possui capacidade de contratar e deverá ser igual ou superior ao orçamento oficial elaborado pela CODEVASF para os serviços objeto desta licitação em que está concorrendo, caso contrário, a licitante será inabilitada. Será calculada pela seguinte fórmula</w:t>
      </w:r>
      <w:r>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n x CFA ) – Va</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 xml:space="preserve">n = prazo em meses estipulado para a execução dos serviços objeto deste </w:t>
      </w:r>
      <w:r w:rsidR="002455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4F5E94">
      <w:pPr>
        <w:pStyle w:val="Recuodecorpodetexto"/>
        <w:numPr>
          <w:ilvl w:val="0"/>
          <w:numId w:val="114"/>
        </w:numPr>
        <w:spacing w:before="240"/>
        <w:ind w:left="2268" w:hanging="425"/>
        <w:rPr>
          <w:sz w:val="22"/>
          <w:szCs w:val="24"/>
        </w:rPr>
      </w:pPr>
      <w:r w:rsidRPr="00F43B66">
        <w:rPr>
          <w:sz w:val="22"/>
          <w:szCs w:val="22"/>
        </w:rPr>
        <w:t>Deverão ser preenchidos e apresentados os quadros “RELAÇÃO DOS CONTRATOS DA EMPRESA EM EXECUÇÃO E A INICIAR” (QUADRO 01) e “DEMONSTRATIVO DA DISPONIBILIDADE FINANCEIRA LÍQUIDA” (QUADRO 02)</w:t>
      </w:r>
      <w:proofErr w:type="gramStart"/>
      <w:r w:rsidRPr="00F43B66">
        <w:rPr>
          <w:sz w:val="22"/>
          <w:szCs w:val="22"/>
        </w:rPr>
        <w:t xml:space="preserve">  </w:t>
      </w:r>
      <w:proofErr w:type="gramEnd"/>
      <w:r w:rsidRPr="00F43B66">
        <w:rPr>
          <w:sz w:val="22"/>
          <w:szCs w:val="22"/>
        </w:rPr>
        <w:t xml:space="preserve">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 xml:space="preserve">(m) POSITIVA(S), deverá constar expressamente na mesma o EFEITO NEGATIVO, </w:t>
      </w:r>
      <w:r w:rsidRPr="00927B57">
        <w:rPr>
          <w:sz w:val="22"/>
          <w:szCs w:val="24"/>
        </w:rPr>
        <w:lastRenderedPageBreak/>
        <w:t>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E21340">
        <w:rPr>
          <w:sz w:val="22"/>
          <w:szCs w:val="24"/>
        </w:rPr>
        <w:t>5</w:t>
      </w:r>
      <w:r w:rsidRPr="00717E67">
        <w:rPr>
          <w:sz w:val="22"/>
          <w:szCs w:val="24"/>
        </w:rPr>
        <w:t xml:space="preserve"> (</w:t>
      </w:r>
      <w:r w:rsidR="00E21340">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w:t>
      </w:r>
      <w:r w:rsidRPr="00717E67">
        <w:rPr>
          <w:sz w:val="22"/>
          <w:szCs w:val="24"/>
        </w:rPr>
        <w:lastRenderedPageBreak/>
        <w:t xml:space="preserve">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CC0655"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lastRenderedPageBreak/>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w:t>
      </w:r>
      <w:r w:rsidR="00E600CD">
        <w:rPr>
          <w:sz w:val="22"/>
          <w:szCs w:val="22"/>
        </w:rPr>
        <w:t>/serviço/fornecimento</w:t>
      </w:r>
      <w:r w:rsidRPr="00744046">
        <w:rPr>
          <w:sz w:val="22"/>
          <w:szCs w:val="22"/>
        </w:rPr>
        <w:t>,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Os custos máximos da mobilização e desmobilização de pessoal e equipamentos e da instalação do canteiro de apoio das obras/serviços</w:t>
      </w:r>
      <w:r w:rsidR="00E600CD">
        <w:rPr>
          <w:sz w:val="22"/>
          <w:szCs w:val="22"/>
        </w:rPr>
        <w:t>/fornecimentos</w:t>
      </w:r>
      <w:r w:rsidRPr="00744046">
        <w:rPr>
          <w:sz w:val="22"/>
          <w:szCs w:val="22"/>
        </w:rPr>
        <w:t xml:space="preserve">,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w:t>
      </w:r>
      <w:r w:rsidR="00E600CD">
        <w:rPr>
          <w:sz w:val="22"/>
          <w:szCs w:val="22"/>
        </w:rPr>
        <w:t>/fornecimentos</w:t>
      </w:r>
      <w:r w:rsidRPr="00744046">
        <w:rPr>
          <w:sz w:val="22"/>
          <w:szCs w:val="22"/>
        </w:rPr>
        <w:t>,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0E50E0" w:rsidP="00A33A58">
      <w:pPr>
        <w:pStyle w:val="PargrafodaLista"/>
        <w:numPr>
          <w:ilvl w:val="1"/>
          <w:numId w:val="46"/>
        </w:numPr>
        <w:suppressAutoHyphens w:val="0"/>
        <w:spacing w:line="276" w:lineRule="auto"/>
        <w:ind w:left="851" w:hanging="851"/>
        <w:jc w:val="both"/>
        <w:rPr>
          <w:sz w:val="22"/>
          <w:szCs w:val="22"/>
          <w:vertAlign w:val="baseline"/>
        </w:rPr>
      </w:pPr>
      <w:r w:rsidRPr="000E50E0">
        <w:rPr>
          <w:sz w:val="22"/>
          <w:szCs w:val="22"/>
          <w:vertAlign w:val="baseline"/>
        </w:rPr>
        <w:t xml:space="preserve">O prazo máximo para execução das obras e serviços objeto do presente </w:t>
      </w:r>
      <w:r>
        <w:rPr>
          <w:sz w:val="22"/>
          <w:szCs w:val="22"/>
          <w:vertAlign w:val="baseline"/>
        </w:rPr>
        <w:t>edital</w:t>
      </w:r>
      <w:r w:rsidRPr="000E50E0">
        <w:rPr>
          <w:sz w:val="22"/>
          <w:szCs w:val="22"/>
          <w:vertAlign w:val="baseline"/>
        </w:rPr>
        <w:t xml:space="preserve"> será de 180 (cento e oitenta)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B6281A" w:rsidP="00A43704">
      <w:pPr>
        <w:pStyle w:val="Recuodecorpodetexto"/>
        <w:numPr>
          <w:ilvl w:val="1"/>
          <w:numId w:val="49"/>
        </w:numPr>
        <w:spacing w:before="240"/>
        <w:rPr>
          <w:sz w:val="22"/>
          <w:szCs w:val="24"/>
        </w:rPr>
      </w:pPr>
      <w:r w:rsidRPr="00041FA2">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B6281A" w:rsidRPr="00041FA2" w:rsidRDefault="00B6281A" w:rsidP="00B6281A">
      <w:pPr>
        <w:keepLines/>
        <w:tabs>
          <w:tab w:val="left" w:pos="1134"/>
        </w:tabs>
        <w:spacing w:after="12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6C680D" w:rsidRPr="006C680D" w:rsidRDefault="006C680D" w:rsidP="006C680D">
      <w:pPr>
        <w:pStyle w:val="PargrafodaLista"/>
        <w:ind w:left="851"/>
        <w:jc w:val="both"/>
        <w:rPr>
          <w:sz w:val="22"/>
          <w:szCs w:val="22"/>
          <w:vertAlign w:val="baseline"/>
        </w:rPr>
      </w:pPr>
    </w:p>
    <w:p w:rsidR="00B6281A" w:rsidRP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Onde:</w:t>
      </w:r>
    </w:p>
    <w:p w:rsidR="00B6281A" w:rsidRP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"R" é o valor do reajustamento procurado;</w:t>
      </w:r>
    </w:p>
    <w:p w:rsidR="00B6281A" w:rsidRP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"V" é o valor contratual a ser reajustado;</w:t>
      </w:r>
    </w:p>
    <w:p w:rsidR="00B6281A" w:rsidRP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"I1" é o índice correspondente ao mês do aniversário da proposta;</w:t>
      </w:r>
    </w:p>
    <w:p w:rsid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 xml:space="preserve">"I0" é o índice inicial correspondente ao mês de apresentação da </w:t>
      </w:r>
      <w:r>
        <w:rPr>
          <w:sz w:val="22"/>
          <w:szCs w:val="22"/>
          <w:vertAlign w:val="baseline"/>
        </w:rPr>
        <w:t>p</w:t>
      </w:r>
      <w:r w:rsidRPr="00B6281A">
        <w:rPr>
          <w:sz w:val="22"/>
          <w:szCs w:val="22"/>
          <w:vertAlign w:val="baseline"/>
        </w:rPr>
        <w:t>roposta.</w:t>
      </w:r>
    </w:p>
    <w:p w:rsidR="00B6281A" w:rsidRDefault="00B6281A" w:rsidP="00B6281A">
      <w:pPr>
        <w:pStyle w:val="PargrafodaLista"/>
        <w:keepLines/>
        <w:numPr>
          <w:ilvl w:val="2"/>
          <w:numId w:val="49"/>
        </w:numPr>
        <w:tabs>
          <w:tab w:val="left" w:pos="851"/>
        </w:tabs>
        <w:spacing w:after="120"/>
        <w:ind w:left="851" w:hanging="851"/>
        <w:jc w:val="both"/>
        <w:rPr>
          <w:sz w:val="22"/>
          <w:szCs w:val="22"/>
          <w:vertAlign w:val="baseline"/>
        </w:rPr>
      </w:pPr>
      <w:r w:rsidRPr="00B6281A">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B6281A" w:rsidRDefault="00B6281A" w:rsidP="00B6281A">
      <w:pPr>
        <w:pStyle w:val="PargrafodaLista"/>
        <w:keepLines/>
        <w:numPr>
          <w:ilvl w:val="2"/>
          <w:numId w:val="49"/>
        </w:numPr>
        <w:tabs>
          <w:tab w:val="left" w:pos="851"/>
        </w:tabs>
        <w:spacing w:after="120"/>
        <w:ind w:left="851" w:hanging="851"/>
        <w:jc w:val="both"/>
        <w:rPr>
          <w:sz w:val="22"/>
          <w:szCs w:val="22"/>
          <w:vertAlign w:val="baseline"/>
        </w:rPr>
      </w:pPr>
      <w:r w:rsidRPr="00B6281A">
        <w:rPr>
          <w:sz w:val="22"/>
          <w:szCs w:val="22"/>
          <w:vertAlign w:val="baseline"/>
        </w:rPr>
        <w:t>Caso haja mudança de data base nestes índices, deve-se primeiro calcular o valor do índice na data base original utilizando-se a seguinte fórmula:</w:t>
      </w:r>
    </w:p>
    <w:p w:rsidR="00B6281A" w:rsidRPr="00B6281A" w:rsidRDefault="00B6281A" w:rsidP="00B6281A">
      <w:pPr>
        <w:pStyle w:val="PargrafodaLista"/>
        <w:keepLines/>
        <w:tabs>
          <w:tab w:val="left" w:pos="1134"/>
        </w:tabs>
        <w:spacing w:after="120"/>
        <w:ind w:left="360"/>
        <w:jc w:val="both"/>
        <w:rPr>
          <w:sz w:val="22"/>
          <w:szCs w:val="22"/>
        </w:rPr>
      </w:pPr>
    </w:p>
    <w:p w:rsidR="00B6281A" w:rsidRPr="00B6281A" w:rsidRDefault="00092437" w:rsidP="00B6281A">
      <w:pPr>
        <w:pStyle w:val="PargrafodaLista"/>
        <w:keepLines/>
        <w:tabs>
          <w:tab w:val="left" w:pos="1134"/>
        </w:tabs>
        <w:spacing w:before="120" w:after="120"/>
        <w:ind w:left="360"/>
        <w:jc w:val="both"/>
        <w:rPr>
          <w:sz w:val="22"/>
          <w:szCs w:val="22"/>
        </w:rPr>
      </w:pPr>
      <m:oMathPara>
        <m:oMathParaPr>
          <m:jc m:val="center"/>
        </m:oMathPara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Mês2</m:t>
              </m:r>
            </m:sup>
          </m:sSubSup>
          <m:r>
            <m:rPr>
              <m:sty m:val="p"/>
            </m:rPr>
            <w:rPr>
              <w:rFonts w:ascii="Cambria Math" w:hAns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DB2</m:t>
                  </m:r>
                </m:sub>
                <m:sup>
                  <m:r>
                    <m:rPr>
                      <m:sty m:val="p"/>
                    </m:rPr>
                    <w:rPr>
                      <w:rFonts w:ascii="Cambria Math" w:hAnsi="Cambria Math"/>
                      <w:sz w:val="22"/>
                      <w:szCs w:val="22"/>
                    </w:rPr>
                    <m:t>Mês2</m:t>
                  </m:r>
                </m:sup>
              </m:sSubSup>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Mês1</m:t>
                  </m:r>
                </m:sup>
              </m:sSubSup>
            </m:num>
            <m:den>
              <m:r>
                <m:rPr>
                  <m:sty m:val="p"/>
                </m:rPr>
                <w:rPr>
                  <w:rFonts w:ascii="Cambria Math" w:hAnsi="Cambria Math"/>
                  <w:sz w:val="22"/>
                  <w:szCs w:val="22"/>
                </w:rPr>
                <m:t>100</m:t>
              </m:r>
            </m:den>
          </m:f>
        </m:oMath>
      </m:oMathPara>
    </w:p>
    <w:p w:rsidR="00B6281A" w:rsidRPr="00B6281A" w:rsidRDefault="00B6281A" w:rsidP="00B6281A">
      <w:pPr>
        <w:pStyle w:val="PargrafodaLista"/>
        <w:keepLines/>
        <w:tabs>
          <w:tab w:val="left" w:pos="1134"/>
        </w:tabs>
        <w:spacing w:after="120"/>
        <w:ind w:left="851"/>
        <w:jc w:val="both"/>
        <w:rPr>
          <w:sz w:val="22"/>
          <w:szCs w:val="22"/>
          <w:vertAlign w:val="baseline"/>
        </w:rPr>
      </w:pPr>
      <w:r w:rsidRPr="00B6281A">
        <w:rPr>
          <w:sz w:val="22"/>
          <w:szCs w:val="22"/>
          <w:vertAlign w:val="baseline"/>
        </w:rPr>
        <w:t>Sendo:</w:t>
      </w:r>
    </w:p>
    <w:p w:rsidR="00B6281A" w:rsidRPr="00B6281A" w:rsidRDefault="00092437" w:rsidP="00B6281A">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Mês2</m:t>
            </m:r>
          </m:sup>
        </m:sSubSup>
      </m:oMath>
      <w:r w:rsidR="00B6281A" w:rsidRPr="00B6281A">
        <w:rPr>
          <w:sz w:val="22"/>
          <w:szCs w:val="22"/>
          <w:vertAlign w:val="baseline"/>
        </w:rPr>
        <w:t xml:space="preserve"> = Valor desejado. Índice do mês de reajuste com data base original.</w:t>
      </w:r>
    </w:p>
    <w:p w:rsidR="00B6281A" w:rsidRPr="00B6281A" w:rsidRDefault="00092437" w:rsidP="00B6281A">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DB2</m:t>
            </m:r>
          </m:sub>
          <m:sup>
            <m:r>
              <m:rPr>
                <m:sty m:val="p"/>
              </m:rPr>
              <w:rPr>
                <w:rFonts w:ascii="Cambria Math" w:hAnsi="Cambria Math"/>
                <w:sz w:val="22"/>
                <w:szCs w:val="22"/>
                <w:vertAlign w:val="baseline"/>
              </w:rPr>
              <m:t>Mês2</m:t>
            </m:r>
          </m:sup>
        </m:sSubSup>
      </m:oMath>
      <w:r w:rsidR="00B6281A" w:rsidRPr="00B6281A">
        <w:rPr>
          <w:sz w:val="22"/>
          <w:szCs w:val="22"/>
          <w:vertAlign w:val="baseline"/>
        </w:rPr>
        <w:t xml:space="preserve"> = Índice do mês de reajuste com a nova data base.</w:t>
      </w:r>
    </w:p>
    <w:p w:rsidR="00B6281A" w:rsidRPr="00B6281A" w:rsidRDefault="00092437" w:rsidP="00B6281A">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Mês1</m:t>
            </m:r>
          </m:sup>
        </m:sSubSup>
      </m:oMath>
      <w:r w:rsidR="00B6281A" w:rsidRPr="00B6281A">
        <w:rPr>
          <w:sz w:val="22"/>
          <w:szCs w:val="22"/>
          <w:vertAlign w:val="baseline"/>
        </w:rPr>
        <w:t xml:space="preserve"> = Índice do mês em que mudou a tabela, na data base original.</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902F76" w:rsidP="00A43704">
      <w:pPr>
        <w:pStyle w:val="Recuodecorpodetexto"/>
        <w:numPr>
          <w:ilvl w:val="1"/>
          <w:numId w:val="49"/>
        </w:numPr>
        <w:spacing w:before="240"/>
        <w:rPr>
          <w:sz w:val="22"/>
          <w:szCs w:val="22"/>
        </w:rPr>
      </w:pPr>
      <w:r w:rsidRPr="00041FA2">
        <w:rPr>
          <w:sz w:val="22"/>
          <w:szCs w:val="22"/>
        </w:rPr>
        <w:t>Os pagamentos das obras</w:t>
      </w:r>
      <w:r w:rsidR="00B449DF">
        <w:rPr>
          <w:sz w:val="22"/>
          <w:szCs w:val="22"/>
        </w:rPr>
        <w:t>/s</w:t>
      </w:r>
      <w:r w:rsidRPr="00041FA2">
        <w:rPr>
          <w:sz w:val="22"/>
          <w:szCs w:val="22"/>
        </w:rPr>
        <w:t>erviços</w:t>
      </w:r>
      <w:r w:rsidR="00B449DF">
        <w:rPr>
          <w:sz w:val="22"/>
          <w:szCs w:val="22"/>
        </w:rPr>
        <w:t>/fornecimentos</w:t>
      </w:r>
      <w:r w:rsidRPr="00041FA2">
        <w:rPr>
          <w:sz w:val="22"/>
          <w:szCs w:val="22"/>
        </w:rPr>
        <w:t xml:space="preserve"> serão efetuados em reais, mensalmente, de acordo com as medições, com base nos preços unitários propostos, e contra apresentação da Nota Fiscal devidamente atestada pela </w:t>
      </w:r>
      <w:r w:rsidR="00B449DF">
        <w:rPr>
          <w:sz w:val="22"/>
          <w:szCs w:val="22"/>
        </w:rPr>
        <w:t>f</w:t>
      </w:r>
      <w:r w:rsidRPr="00041FA2">
        <w:rPr>
          <w:sz w:val="22"/>
          <w:szCs w:val="22"/>
        </w:rPr>
        <w:t>iscalização da CODEVASF formalmente designada, acompanhada do relatório dos trabalhos desenvolvidos e do respectivo Boletim de Medição referente ao mês de competência</w:t>
      </w:r>
      <w:r w:rsidR="00A04AAE" w:rsidRPr="00A04AAE">
        <w:rPr>
          <w:sz w:val="22"/>
          <w:szCs w:val="22"/>
        </w:rPr>
        <w:t>:</w:t>
      </w:r>
    </w:p>
    <w:p w:rsidR="00215E19" w:rsidRPr="00352E24" w:rsidRDefault="00902F76" w:rsidP="00A43704">
      <w:pPr>
        <w:pStyle w:val="Recuodecorpodetexto"/>
        <w:numPr>
          <w:ilvl w:val="2"/>
          <w:numId w:val="57"/>
        </w:numPr>
        <w:spacing w:before="240"/>
        <w:rPr>
          <w:sz w:val="20"/>
          <w:szCs w:val="24"/>
        </w:rPr>
      </w:pPr>
      <w:r w:rsidRPr="00041FA2">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Pr="00291CE1" w:rsidRDefault="00902F76" w:rsidP="00A43704">
      <w:pPr>
        <w:pStyle w:val="Recuodecorpodetexto"/>
        <w:numPr>
          <w:ilvl w:val="2"/>
          <w:numId w:val="57"/>
        </w:numPr>
        <w:tabs>
          <w:tab w:val="left" w:pos="2268"/>
        </w:tabs>
        <w:rPr>
          <w:sz w:val="22"/>
          <w:szCs w:val="22"/>
        </w:rPr>
      </w:pPr>
      <w:r w:rsidRPr="00041FA2">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B449DF">
        <w:rPr>
          <w:sz w:val="22"/>
          <w:szCs w:val="22"/>
        </w:rPr>
        <w:t>edital</w:t>
      </w:r>
      <w:r w:rsidRPr="00041FA2">
        <w:rPr>
          <w:sz w:val="22"/>
          <w:szCs w:val="22"/>
        </w:rPr>
        <w:t>, nos correspondentes percentuais</w:t>
      </w:r>
      <w:r w:rsidR="00352E24" w:rsidRPr="00291CE1">
        <w:rPr>
          <w:sz w:val="22"/>
          <w:szCs w:val="22"/>
        </w:rPr>
        <w:t>:</w:t>
      </w:r>
    </w:p>
    <w:p w:rsidR="00352E24" w:rsidRPr="00902F76" w:rsidRDefault="00902F76" w:rsidP="002B44EF">
      <w:pPr>
        <w:keepLines/>
        <w:numPr>
          <w:ilvl w:val="0"/>
          <w:numId w:val="82"/>
        </w:numPr>
        <w:suppressAutoHyphens w:val="0"/>
        <w:spacing w:after="120"/>
        <w:ind w:left="1276" w:hanging="425"/>
        <w:jc w:val="both"/>
        <w:rPr>
          <w:sz w:val="22"/>
          <w:szCs w:val="22"/>
          <w:vertAlign w:val="baseline"/>
        </w:rPr>
      </w:pPr>
      <w:r w:rsidRPr="00902F76">
        <w:rPr>
          <w:sz w:val="22"/>
          <w:szCs w:val="22"/>
          <w:vertAlign w:val="baseline"/>
        </w:rPr>
        <w:t>Instalação e manutenção do canteiro: de acordo com o cronograma financeiro proposto</w:t>
      </w:r>
      <w:r w:rsidR="00352E24" w:rsidRPr="00902F76">
        <w:rPr>
          <w:sz w:val="22"/>
          <w:szCs w:val="22"/>
          <w:vertAlign w:val="baseline"/>
        </w:rPr>
        <w:t>;</w:t>
      </w:r>
    </w:p>
    <w:p w:rsidR="00352E24" w:rsidRPr="00902F76" w:rsidRDefault="00902F76" w:rsidP="002B44EF">
      <w:pPr>
        <w:keepLines/>
        <w:numPr>
          <w:ilvl w:val="0"/>
          <w:numId w:val="82"/>
        </w:numPr>
        <w:suppressAutoHyphens w:val="0"/>
        <w:spacing w:after="120"/>
        <w:ind w:left="1276" w:hanging="425"/>
        <w:jc w:val="both"/>
        <w:rPr>
          <w:sz w:val="22"/>
          <w:szCs w:val="22"/>
          <w:vertAlign w:val="baseline"/>
        </w:rPr>
      </w:pPr>
      <w:r w:rsidRPr="00902F76">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772DC3" w:rsidRPr="00902F76">
        <w:rPr>
          <w:sz w:val="22"/>
          <w:szCs w:val="22"/>
          <w:vertAlign w:val="baseline"/>
        </w:rPr>
        <w:t xml:space="preserve">; </w:t>
      </w:r>
      <w:r w:rsidR="00352E24" w:rsidRPr="00902F76">
        <w:rPr>
          <w:sz w:val="22"/>
          <w:szCs w:val="22"/>
          <w:vertAlign w:val="baseline"/>
        </w:rPr>
        <w:t xml:space="preserve"> </w:t>
      </w:r>
    </w:p>
    <w:p w:rsidR="00902F76" w:rsidRPr="00902F76" w:rsidRDefault="00902F76" w:rsidP="002B44EF">
      <w:pPr>
        <w:keepLines/>
        <w:numPr>
          <w:ilvl w:val="0"/>
          <w:numId w:val="82"/>
        </w:numPr>
        <w:suppressAutoHyphens w:val="0"/>
        <w:spacing w:after="120"/>
        <w:ind w:left="1276" w:hanging="425"/>
        <w:jc w:val="both"/>
        <w:rPr>
          <w:sz w:val="22"/>
          <w:szCs w:val="22"/>
          <w:vertAlign w:val="baseline"/>
        </w:rPr>
      </w:pPr>
      <w:r w:rsidRPr="00902F76">
        <w:rPr>
          <w:sz w:val="22"/>
          <w:szCs w:val="22"/>
          <w:vertAlign w:val="baseline"/>
        </w:rPr>
        <w:t xml:space="preserve">Desmobilização: após a total desmobilização, comprovada pela </w:t>
      </w:r>
      <w:r w:rsidR="00B449DF">
        <w:rPr>
          <w:sz w:val="22"/>
          <w:szCs w:val="22"/>
          <w:vertAlign w:val="baseline"/>
        </w:rPr>
        <w:t>f</w:t>
      </w:r>
      <w:r w:rsidRPr="00902F76">
        <w:rPr>
          <w:sz w:val="22"/>
          <w:szCs w:val="22"/>
          <w:vertAlign w:val="baseline"/>
        </w:rPr>
        <w:t>iscalização.</w:t>
      </w:r>
    </w:p>
    <w:p w:rsidR="00902F76" w:rsidRPr="00902F76" w:rsidRDefault="00902F76" w:rsidP="002B44EF">
      <w:pPr>
        <w:pStyle w:val="Recuodecorpodetexto"/>
        <w:numPr>
          <w:ilvl w:val="2"/>
          <w:numId w:val="89"/>
        </w:numPr>
        <w:spacing w:before="240"/>
        <w:ind w:left="851" w:hanging="851"/>
        <w:rPr>
          <w:sz w:val="22"/>
          <w:szCs w:val="24"/>
        </w:rPr>
      </w:pPr>
      <w:r w:rsidRPr="00041FA2">
        <w:rPr>
          <w:sz w:val="22"/>
          <w:szCs w:val="22"/>
        </w:rPr>
        <w:lastRenderedPageBreak/>
        <w:t>Administração Local e Manutenção de Canteiro (AL) – será pago de acordo com o percentual de serviços executados no período, conforme a fórmula abaixo, limitando-se ao recurso total destinado para o item</w:t>
      </w:r>
      <w:r>
        <w:rPr>
          <w:sz w:val="22"/>
          <w:szCs w:val="22"/>
        </w:rPr>
        <w:t>:</w:t>
      </w:r>
    </w:p>
    <w:p w:rsidR="00902F76" w:rsidRPr="00902F76" w:rsidRDefault="00902F76" w:rsidP="00902F76">
      <w:pPr>
        <w:pStyle w:val="Recuodecorpodetexto"/>
        <w:spacing w:before="240"/>
        <w:ind w:left="851" w:firstLine="0"/>
        <w:rPr>
          <w:sz w:val="22"/>
          <w:szCs w:val="24"/>
        </w:rPr>
      </w:pPr>
      <w:r w:rsidRPr="00041FA2">
        <w:rPr>
          <w:b/>
          <w:sz w:val="22"/>
          <w:szCs w:val="22"/>
          <w:u w:val="single"/>
        </w:rPr>
        <w:t xml:space="preserve">%AL = (Valor da Medição Sem AL / Valor do </w:t>
      </w:r>
      <w:r w:rsidR="00245566" w:rsidRPr="00041FA2">
        <w:rPr>
          <w:b/>
          <w:sz w:val="22"/>
          <w:szCs w:val="22"/>
          <w:u w:val="single"/>
        </w:rPr>
        <w:t>contrato</w:t>
      </w:r>
      <w:r w:rsidRPr="00041FA2">
        <w:rPr>
          <w:b/>
          <w:sz w:val="22"/>
          <w:szCs w:val="22"/>
          <w:u w:val="single"/>
        </w:rPr>
        <w:t xml:space="preserve"> (incluso aditivo financeiro) Sem AL)</w:t>
      </w:r>
    </w:p>
    <w:p w:rsidR="00902F76" w:rsidRPr="00902F76" w:rsidRDefault="00902F76" w:rsidP="002B44EF">
      <w:pPr>
        <w:pStyle w:val="Recuodecorpodetexto"/>
        <w:numPr>
          <w:ilvl w:val="2"/>
          <w:numId w:val="89"/>
        </w:numPr>
        <w:spacing w:before="240"/>
        <w:ind w:left="851" w:hanging="851"/>
        <w:rPr>
          <w:sz w:val="22"/>
          <w:szCs w:val="24"/>
        </w:rPr>
      </w:pPr>
      <w:r w:rsidRPr="00041FA2">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902F76" w:rsidRPr="00902F76" w:rsidRDefault="00902F76" w:rsidP="002B44EF">
      <w:pPr>
        <w:pStyle w:val="Recuodecorpodetexto"/>
        <w:numPr>
          <w:ilvl w:val="2"/>
          <w:numId w:val="89"/>
        </w:numPr>
        <w:spacing w:before="240"/>
        <w:ind w:left="851" w:hanging="851"/>
        <w:rPr>
          <w:sz w:val="22"/>
          <w:szCs w:val="24"/>
        </w:rPr>
      </w:pPr>
      <w:r w:rsidRPr="00041FA2">
        <w:rPr>
          <w:sz w:val="22"/>
          <w:szCs w:val="22"/>
        </w:rPr>
        <w:t xml:space="preserve">Caso haja atraso no cronograma, por motivos ocasionados pela </w:t>
      </w:r>
      <w:r w:rsidR="00B449DF" w:rsidRPr="00041FA2">
        <w:rPr>
          <w:sz w:val="22"/>
          <w:szCs w:val="22"/>
        </w:rPr>
        <w:t>CODEVASF</w:t>
      </w:r>
      <w:r w:rsidRPr="00041FA2">
        <w:rPr>
          <w:sz w:val="22"/>
          <w:szCs w:val="22"/>
        </w:rPr>
        <w:t>, será pago o valor total da Administração Local e Manutenção de Canteiro (AL) prevista no período da medição</w:t>
      </w:r>
      <w:r>
        <w:rPr>
          <w:sz w:val="22"/>
          <w:szCs w:val="22"/>
        </w:rPr>
        <w:t>.</w:t>
      </w:r>
    </w:p>
    <w:p w:rsidR="006D50C7" w:rsidRPr="00332EA2" w:rsidRDefault="00902F76" w:rsidP="002B44EF">
      <w:pPr>
        <w:pStyle w:val="Recuodecorpodetexto"/>
        <w:numPr>
          <w:ilvl w:val="2"/>
          <w:numId w:val="89"/>
        </w:numPr>
        <w:spacing w:before="240"/>
        <w:ind w:left="851" w:hanging="851"/>
        <w:rPr>
          <w:sz w:val="22"/>
          <w:szCs w:val="24"/>
        </w:rPr>
      </w:pPr>
      <w:r w:rsidRPr="00041FA2">
        <w:rPr>
          <w:sz w:val="22"/>
          <w:szCs w:val="22"/>
        </w:rPr>
        <w:t xml:space="preserve">O cronograma físico-financeiro apresentado pela licitante deve atender as exigências deste </w:t>
      </w:r>
      <w:r w:rsidR="00295F4A">
        <w:rPr>
          <w:sz w:val="22"/>
          <w:szCs w:val="22"/>
        </w:rPr>
        <w:t>edital</w:t>
      </w:r>
      <w:r w:rsidRPr="00041FA2">
        <w:rPr>
          <w:sz w:val="22"/>
          <w:szCs w:val="22"/>
        </w:rPr>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6D50C7" w:rsidRPr="00332EA2">
        <w:rPr>
          <w:sz w:val="22"/>
          <w:szCs w:val="24"/>
        </w:rPr>
        <w:t>.</w:t>
      </w:r>
    </w:p>
    <w:p w:rsidR="006D50C7" w:rsidRPr="00332EA2" w:rsidRDefault="009D6315" w:rsidP="002B44EF">
      <w:pPr>
        <w:pStyle w:val="Recuodecorpodetexto"/>
        <w:numPr>
          <w:ilvl w:val="2"/>
          <w:numId w:val="90"/>
        </w:numPr>
        <w:spacing w:before="240"/>
        <w:rPr>
          <w:sz w:val="22"/>
          <w:szCs w:val="24"/>
        </w:rPr>
      </w:pPr>
      <w:r w:rsidRPr="00041FA2">
        <w:rPr>
          <w:sz w:val="22"/>
          <w:szCs w:val="22"/>
        </w:rPr>
        <w:t>O pagamento referente a cada medição será liberado mediante comprovação, pela contratada do recolhimento</w:t>
      </w:r>
      <w:r w:rsidR="006D50C7" w:rsidRPr="00332EA2">
        <w:rPr>
          <w:sz w:val="22"/>
          <w:szCs w:val="24"/>
        </w:rPr>
        <w:t>:</w:t>
      </w:r>
    </w:p>
    <w:p w:rsidR="006D50C7" w:rsidRPr="00295F4A" w:rsidRDefault="009D6315"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95F4A">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6C6889" w:rsidRPr="00295F4A">
        <w:rPr>
          <w:rFonts w:ascii="Times New Roman" w:hAnsi="Times New Roman"/>
          <w:sz w:val="22"/>
          <w:szCs w:val="22"/>
        </w:rPr>
        <w:t>.</w:t>
      </w:r>
      <w:r w:rsidR="006D50C7" w:rsidRPr="00295F4A">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9D6315" w:rsidRPr="00B449DF">
        <w:rPr>
          <w:sz w:val="22"/>
          <w:szCs w:val="22"/>
          <w:vertAlign w:val="baseline"/>
        </w:rPr>
        <w:t>No primeiro faturamento deverá ser apresentada a inscrição no CEI, conforme art. 19, Inciso II c/c art. 47, Inciso X da IN 971/09 SRF</w:t>
      </w:r>
      <w:r w:rsidR="006C6889" w:rsidRPr="00F80D1F">
        <w:rPr>
          <w:sz w:val="22"/>
          <w:szCs w:val="22"/>
          <w:vertAlign w:val="baseline"/>
        </w:rPr>
        <w:t>.</w:t>
      </w:r>
    </w:p>
    <w:p w:rsidR="006D50C7" w:rsidRPr="00295F4A" w:rsidRDefault="009D6315"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95F4A">
        <w:rPr>
          <w:rFonts w:ascii="Times New Roman" w:hAnsi="Times New Roman"/>
          <w:sz w:val="22"/>
          <w:szCs w:val="22"/>
        </w:rPr>
        <w:t>FGTS – Fundo de Garantia por Tempo de Serviço, mediante GRF – Guia de Recolhimento do FGTS com autenticação eletrônica, via bancária</w:t>
      </w:r>
      <w:r w:rsidR="006D50C7" w:rsidRPr="00295F4A">
        <w:rPr>
          <w:rFonts w:ascii="Times New Roman" w:eastAsia="Arial Unicode MS" w:hAnsi="Times New Roman"/>
          <w:color w:val="auto"/>
          <w:sz w:val="22"/>
          <w:szCs w:val="22"/>
        </w:rPr>
        <w:t>.</w:t>
      </w:r>
    </w:p>
    <w:p w:rsidR="009B4901" w:rsidRPr="00295F4A" w:rsidRDefault="009D6315"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95F4A">
        <w:rPr>
          <w:rFonts w:ascii="Times New Roman" w:hAnsi="Times New Roman"/>
          <w:sz w:val="22"/>
          <w:szCs w:val="22"/>
        </w:rPr>
        <w:t xml:space="preserve">ISS. Caso o município onde serão executadas as obras, não disponha de convênio com a Secretaria do Tesouro Nacional, para retenção do ISS, a </w:t>
      </w:r>
      <w:r w:rsidR="00245566" w:rsidRPr="00295F4A">
        <w:rPr>
          <w:rFonts w:ascii="Times New Roman" w:hAnsi="Times New Roman"/>
          <w:sz w:val="22"/>
          <w:szCs w:val="22"/>
        </w:rPr>
        <w:t>contratada</w:t>
      </w:r>
      <w:r w:rsidRPr="00295F4A">
        <w:rPr>
          <w:rFonts w:ascii="Times New Roman" w:hAnsi="Times New Roman"/>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295F4A">
        <w:rPr>
          <w:rFonts w:ascii="Times New Roman" w:hAnsi="Times New Roman"/>
          <w:sz w:val="22"/>
          <w:szCs w:val="22"/>
        </w:rPr>
        <w:t>.</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9D6315" w:rsidP="002B44EF">
      <w:pPr>
        <w:pStyle w:val="Recuodecorpodetexto"/>
        <w:numPr>
          <w:ilvl w:val="3"/>
          <w:numId w:val="91"/>
        </w:numPr>
        <w:spacing w:before="240"/>
        <w:ind w:left="851" w:hanging="851"/>
        <w:rPr>
          <w:sz w:val="22"/>
          <w:szCs w:val="24"/>
        </w:rPr>
      </w:pPr>
      <w:r w:rsidRPr="00041FA2">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lastRenderedPageBreak/>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9D6315" w:rsidRDefault="002640CC" w:rsidP="002B44EF">
      <w:pPr>
        <w:pStyle w:val="Recuodecorpodetexto"/>
        <w:numPr>
          <w:ilvl w:val="2"/>
          <w:numId w:val="90"/>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9D6315" w:rsidRPr="00E17BB6" w:rsidRDefault="009D6315" w:rsidP="002B44EF">
      <w:pPr>
        <w:pStyle w:val="Recuodecorpodetexto"/>
        <w:numPr>
          <w:ilvl w:val="2"/>
          <w:numId w:val="90"/>
        </w:numPr>
        <w:spacing w:before="240"/>
        <w:rPr>
          <w:sz w:val="22"/>
          <w:szCs w:val="24"/>
        </w:rPr>
      </w:pPr>
      <w:r w:rsidRPr="00041FA2">
        <w:rPr>
          <w:sz w:val="22"/>
          <w:szCs w:val="22"/>
        </w:rPr>
        <w:t>Somente serão pagos os materiais utilizados</w:t>
      </w:r>
      <w:r>
        <w:rPr>
          <w:sz w:val="22"/>
          <w:szCs w:val="22"/>
        </w:rPr>
        <w:t>.</w:t>
      </w:r>
    </w:p>
    <w:p w:rsidR="00E17BB6" w:rsidRPr="00E17BB6" w:rsidRDefault="009D6315" w:rsidP="002B44EF">
      <w:pPr>
        <w:pStyle w:val="Recuodecorpodetexto"/>
        <w:numPr>
          <w:ilvl w:val="2"/>
          <w:numId w:val="90"/>
        </w:numPr>
        <w:spacing w:before="240"/>
        <w:rPr>
          <w:sz w:val="22"/>
          <w:szCs w:val="24"/>
        </w:rPr>
      </w:pPr>
      <w:r w:rsidRPr="00041FA2">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E17BB6" w:rsidRDefault="009D6315" w:rsidP="002B44EF">
      <w:pPr>
        <w:pStyle w:val="Recuodecorpodetexto"/>
        <w:numPr>
          <w:ilvl w:val="2"/>
          <w:numId w:val="90"/>
        </w:numPr>
        <w:spacing w:before="240"/>
        <w:rPr>
          <w:sz w:val="22"/>
          <w:szCs w:val="24"/>
        </w:rPr>
      </w:pPr>
      <w:r w:rsidRPr="00041FA2">
        <w:rPr>
          <w:sz w:val="22"/>
          <w:szCs w:val="22"/>
        </w:rPr>
        <w:t>Os documentos de cobrança indicarão, obrigatoriamente, o número e a data de emissão da Nota de Empenho, emitidos pela CODEVASF, e, que cubram a execução das obras/serviços</w:t>
      </w:r>
      <w:r w:rsidR="00295F4A">
        <w:rPr>
          <w:sz w:val="22"/>
          <w:szCs w:val="22"/>
        </w:rPr>
        <w:t>/</w:t>
      </w:r>
      <w:r w:rsidRPr="00041FA2">
        <w:rPr>
          <w:sz w:val="22"/>
          <w:szCs w:val="22"/>
        </w:rPr>
        <w:t>fornecimentos</w:t>
      </w:r>
      <w:r w:rsidR="00E17BB6">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Não constituem motivos de pagamento pela CODEVASF serviços em excesso, desnecessários à execução das obras</w:t>
      </w:r>
      <w:r w:rsidR="00E600CD">
        <w:rPr>
          <w:sz w:val="22"/>
          <w:szCs w:val="22"/>
        </w:rPr>
        <w:t>/serviços/fornecimentos</w:t>
      </w:r>
      <w:r w:rsidRPr="00744046">
        <w:rPr>
          <w:sz w:val="22"/>
          <w:szCs w:val="22"/>
        </w:rPr>
        <w:t xml:space="preserve">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lastRenderedPageBreak/>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C732FA">
        <w:rPr>
          <w:b/>
          <w:iCs/>
          <w:sz w:val="22"/>
          <w:szCs w:val="24"/>
        </w:rPr>
        <w:t>SANÇÕES A</w:t>
      </w:r>
      <w:r w:rsidRPr="008A7799">
        <w:rPr>
          <w:b/>
          <w:iCs/>
          <w:sz w:val="22"/>
          <w:szCs w:val="24"/>
        </w:rPr>
        <w:t>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lastRenderedPageBreak/>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 xml:space="preserve">Ocorrido o inadimplemento, a penalidade será aplicada pela CODEVASF, através de ato da </w:t>
      </w:r>
      <w:r w:rsidR="00C3493C">
        <w:rPr>
          <w:sz w:val="22"/>
          <w:szCs w:val="22"/>
        </w:rPr>
        <w:t>Autoridade Competente</w:t>
      </w:r>
      <w:r w:rsidRPr="0013344B">
        <w:rPr>
          <w:sz w:val="22"/>
          <w:szCs w:val="22"/>
        </w:rPr>
        <w:t xml:space="preserve"> baseado no relatório da comissão constituída para tal fim, observando o seguinte</w:t>
      </w:r>
      <w:r w:rsidR="004424B5" w:rsidRPr="00FC2C5E">
        <w:rPr>
          <w:sz w:val="22"/>
          <w:szCs w:val="24"/>
        </w:rPr>
        <w:t>:</w:t>
      </w:r>
    </w:p>
    <w:p w:rsidR="004424B5" w:rsidRPr="00FC2C5E" w:rsidRDefault="000965E2" w:rsidP="004F5E94">
      <w:pPr>
        <w:pStyle w:val="Recuodecorpodetexto"/>
        <w:numPr>
          <w:ilvl w:val="2"/>
          <w:numId w:val="103"/>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4F5E94">
      <w:pPr>
        <w:pStyle w:val="Recuodecorpodetexto"/>
        <w:numPr>
          <w:ilvl w:val="2"/>
          <w:numId w:val="103"/>
        </w:numPr>
        <w:spacing w:before="240"/>
        <w:ind w:left="851" w:hanging="851"/>
        <w:rPr>
          <w:sz w:val="22"/>
          <w:szCs w:val="24"/>
        </w:rPr>
      </w:pPr>
      <w:r w:rsidRPr="0013344B">
        <w:rPr>
          <w:sz w:val="22"/>
          <w:szCs w:val="22"/>
        </w:rPr>
        <w:t xml:space="preserve">Após o procedimento estabelecido acima, a defesa será apreciada pela </w:t>
      </w:r>
      <w:r w:rsidR="00C3493C">
        <w:rPr>
          <w:sz w:val="22"/>
          <w:szCs w:val="22"/>
        </w:rPr>
        <w:t>Autoridade Competente</w:t>
      </w:r>
      <w:r w:rsidRPr="0013344B">
        <w:rPr>
          <w:sz w:val="22"/>
          <w:szCs w:val="22"/>
        </w:rPr>
        <w:t xml:space="preserve"> e, ouvida a Assessoria Jurídica, deverá a autoridade competente decidir sobre a aplicação ou não da sanção</w:t>
      </w:r>
      <w:r w:rsidR="004424B5" w:rsidRPr="00FC2C5E">
        <w:rPr>
          <w:sz w:val="22"/>
          <w:szCs w:val="24"/>
        </w:rPr>
        <w:t>.</w:t>
      </w:r>
    </w:p>
    <w:p w:rsidR="004424B5" w:rsidRPr="00FC2C5E" w:rsidRDefault="00BC0C1B" w:rsidP="004F5E94">
      <w:pPr>
        <w:pStyle w:val="Recuodecorpodetexto"/>
        <w:numPr>
          <w:ilvl w:val="2"/>
          <w:numId w:val="103"/>
        </w:numPr>
        <w:spacing w:before="240"/>
        <w:ind w:left="851" w:hanging="851"/>
        <w:rPr>
          <w:sz w:val="22"/>
          <w:szCs w:val="24"/>
        </w:rPr>
      </w:pPr>
      <w:r w:rsidRPr="0013344B">
        <w:rPr>
          <w:sz w:val="22"/>
          <w:szCs w:val="22"/>
        </w:rPr>
        <w:t xml:space="preserve">A contratada terá um prazo de 05 (cinco) dias úteis, contados a partir da cientificação da aplicação da penalidade pela </w:t>
      </w:r>
      <w:r w:rsidR="00C3493C">
        <w:rPr>
          <w:sz w:val="22"/>
          <w:szCs w:val="22"/>
        </w:rPr>
        <w:t>Autoridade Competente</w:t>
      </w:r>
      <w:r w:rsidRPr="0013344B">
        <w:rPr>
          <w:sz w:val="22"/>
          <w:szCs w:val="22"/>
        </w:rPr>
        <w:t>, para apresentar recurso à CODEVASF</w:t>
      </w:r>
      <w:r w:rsidR="004424B5" w:rsidRPr="00FC2C5E">
        <w:rPr>
          <w:sz w:val="22"/>
          <w:szCs w:val="24"/>
        </w:rPr>
        <w:t>.</w:t>
      </w:r>
    </w:p>
    <w:p w:rsidR="004424B5" w:rsidRPr="00FC2C5E" w:rsidRDefault="00BC0C1B" w:rsidP="004F5E94">
      <w:pPr>
        <w:pStyle w:val="Recuodecorpodetexto"/>
        <w:numPr>
          <w:ilvl w:val="2"/>
          <w:numId w:val="103"/>
        </w:numPr>
        <w:spacing w:before="240"/>
        <w:ind w:left="851" w:hanging="851"/>
        <w:rPr>
          <w:sz w:val="22"/>
          <w:szCs w:val="24"/>
        </w:rPr>
      </w:pPr>
      <w:r w:rsidRPr="0013344B">
        <w:rPr>
          <w:sz w:val="22"/>
          <w:szCs w:val="22"/>
        </w:rPr>
        <w:t>Ouvida a Comissão e</w:t>
      </w:r>
      <w:r w:rsidR="00C3493C">
        <w:rPr>
          <w:sz w:val="22"/>
          <w:szCs w:val="22"/>
        </w:rPr>
        <w:t xml:space="preserve"> a Assessoria Jurídica, poderá a</w:t>
      </w:r>
      <w:r w:rsidRPr="0013344B">
        <w:rPr>
          <w:sz w:val="22"/>
          <w:szCs w:val="22"/>
        </w:rPr>
        <w:t xml:space="preserve"> </w:t>
      </w:r>
      <w:r w:rsidR="00C3493C">
        <w:rPr>
          <w:sz w:val="22"/>
          <w:szCs w:val="22"/>
        </w:rPr>
        <w:t>Autoridade Competente</w:t>
      </w:r>
      <w:r w:rsidRPr="0013344B">
        <w:rPr>
          <w:sz w:val="22"/>
          <w:szCs w:val="22"/>
        </w:rPr>
        <w:t xml:space="preserve"> relevar ou não aplicação da pena</w:t>
      </w:r>
      <w:r w:rsidR="004424B5" w:rsidRPr="00FC2C5E">
        <w:rPr>
          <w:sz w:val="22"/>
          <w:szCs w:val="24"/>
        </w:rPr>
        <w:t>.</w:t>
      </w:r>
    </w:p>
    <w:p w:rsidR="004424B5" w:rsidRDefault="00BC0C1B" w:rsidP="004F5E94">
      <w:pPr>
        <w:pStyle w:val="Recuodecorpodetexto"/>
        <w:numPr>
          <w:ilvl w:val="2"/>
          <w:numId w:val="103"/>
        </w:numPr>
        <w:spacing w:before="240"/>
        <w:ind w:left="851" w:hanging="851"/>
        <w:rPr>
          <w:sz w:val="22"/>
          <w:szCs w:val="24"/>
        </w:rPr>
      </w:pPr>
      <w:r w:rsidRPr="0013344B">
        <w:rPr>
          <w:sz w:val="22"/>
          <w:szCs w:val="22"/>
        </w:rPr>
        <w:t xml:space="preserve">Caso seja mantida a sanção, os autos deverão ser remetidos </w:t>
      </w:r>
      <w:r w:rsidR="006C1092">
        <w:rPr>
          <w:sz w:val="22"/>
          <w:szCs w:val="22"/>
        </w:rPr>
        <w:t>à</w:t>
      </w:r>
      <w:r w:rsidR="00B1763B">
        <w:rPr>
          <w:sz w:val="22"/>
          <w:szCs w:val="22"/>
        </w:rPr>
        <w:t xml:space="preserve"> </w:t>
      </w:r>
      <w:r w:rsidR="006C1092">
        <w:rPr>
          <w:sz w:val="22"/>
          <w:szCs w:val="22"/>
        </w:rPr>
        <w:t>Diretoria</w:t>
      </w:r>
      <w:r w:rsidR="00B1763B">
        <w:rPr>
          <w:sz w:val="22"/>
          <w:szCs w:val="22"/>
        </w:rPr>
        <w:t xml:space="preserve"> </w:t>
      </w:r>
      <w:r w:rsidRPr="0013344B">
        <w:rPr>
          <w:sz w:val="22"/>
          <w:szCs w:val="22"/>
        </w:rPr>
        <w:t>Executiva da CODEVASF para julgamento do recurso</w:t>
      </w:r>
      <w:r w:rsidR="004424B5" w:rsidRPr="00FC2C5E">
        <w:rPr>
          <w:sz w:val="22"/>
          <w:szCs w:val="24"/>
        </w:rPr>
        <w:t>.</w:t>
      </w:r>
    </w:p>
    <w:p w:rsidR="00BC0C1B" w:rsidRPr="00FC2C5E" w:rsidRDefault="00BC0C1B" w:rsidP="004F5E94">
      <w:pPr>
        <w:pStyle w:val="Recuodecorpodetexto"/>
        <w:numPr>
          <w:ilvl w:val="2"/>
          <w:numId w:val="103"/>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447763"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AD0485" w:rsidRDefault="00AD0485" w:rsidP="00716654">
      <w:pPr>
        <w:pStyle w:val="Recuodecorpodetexto"/>
        <w:numPr>
          <w:ilvl w:val="2"/>
          <w:numId w:val="49"/>
        </w:numPr>
        <w:spacing w:before="240"/>
        <w:ind w:left="851" w:hanging="851"/>
        <w:rPr>
          <w:sz w:val="22"/>
          <w:szCs w:val="24"/>
        </w:rPr>
      </w:pPr>
      <w:r w:rsidRPr="00041FA2">
        <w:rPr>
          <w:sz w:val="22"/>
          <w:szCs w:val="22"/>
        </w:rPr>
        <w:t>O prazo de garantia da responsabilidade de empreiteiros e construtores estava disciplinado no art. 1245 do Código Civil de 1916, sendo assimilada pelo Código Civil de 2002, no seu art. 618</w:t>
      </w:r>
      <w:r>
        <w:rPr>
          <w:sz w:val="22"/>
          <w:szCs w:val="22"/>
        </w:rPr>
        <w:t>:</w:t>
      </w:r>
    </w:p>
    <w:p w:rsidR="00AD0485" w:rsidRPr="006C1092" w:rsidRDefault="00AD0485" w:rsidP="00AD0485">
      <w:pPr>
        <w:pStyle w:val="Recuodecorpodetexto"/>
        <w:numPr>
          <w:ilvl w:val="0"/>
          <w:numId w:val="118"/>
        </w:numPr>
        <w:spacing w:before="240"/>
        <w:ind w:left="1276" w:hanging="425"/>
        <w:rPr>
          <w:sz w:val="22"/>
          <w:szCs w:val="24"/>
        </w:rPr>
      </w:pPr>
      <w:r w:rsidRPr="00041FA2">
        <w:rPr>
          <w:i/>
          <w:sz w:val="22"/>
          <w:szCs w:val="22"/>
        </w:rPr>
        <w:t xml:space="preserve">“Art. 618. Nos contratos de empreitada de edifícios ou outras construções consideráveis, o empreiteiro de materiais e execução responderá, durante o prazo irredutível de </w:t>
      </w:r>
      <w:proofErr w:type="gramStart"/>
      <w:r w:rsidRPr="00041FA2">
        <w:rPr>
          <w:i/>
          <w:sz w:val="22"/>
          <w:szCs w:val="22"/>
        </w:rPr>
        <w:t>5</w:t>
      </w:r>
      <w:proofErr w:type="gramEnd"/>
      <w:r w:rsidRPr="00041FA2">
        <w:rPr>
          <w:i/>
          <w:sz w:val="22"/>
          <w:szCs w:val="22"/>
        </w:rPr>
        <w:t xml:space="preserve"> (cinco) anos, pela solidez e segurança do trabalho, assim em razão dos materiais, como do solo”</w:t>
      </w:r>
      <w:r>
        <w:rPr>
          <w:i/>
          <w:sz w:val="22"/>
          <w:szCs w:val="22"/>
        </w:rPr>
        <w:t>.</w:t>
      </w:r>
    </w:p>
    <w:p w:rsidR="006C1092" w:rsidRPr="000607B9" w:rsidRDefault="00AD0485" w:rsidP="00716654">
      <w:pPr>
        <w:pStyle w:val="Recuodecorpodetexto"/>
        <w:numPr>
          <w:ilvl w:val="2"/>
          <w:numId w:val="49"/>
        </w:numPr>
        <w:spacing w:before="240"/>
        <w:ind w:left="851" w:hanging="851"/>
        <w:rPr>
          <w:sz w:val="22"/>
          <w:szCs w:val="24"/>
        </w:rPr>
      </w:pPr>
      <w:r w:rsidRPr="00041FA2">
        <w:rPr>
          <w:sz w:val="22"/>
          <w:szCs w:val="22"/>
        </w:rPr>
        <w:t>Todos os serviços licitados devem atender às recomendações da Associação Brasileira de Normas Técnicas - ABNT (Lei n. º 4.150 de 21.11.62), no que couber e, principalmente no que diz respeito aos requisitos mínimos de qualidade, utilidade, resistência e segurança</w:t>
      </w:r>
      <w:r w:rsidR="006C1092">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lastRenderedPageBreak/>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lastRenderedPageBreak/>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t xml:space="preserve">A Comissão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lastRenderedPageBreak/>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4F5E94">
      <w:pPr>
        <w:pStyle w:val="Recuodecorpodetexto"/>
        <w:numPr>
          <w:ilvl w:val="2"/>
          <w:numId w:val="104"/>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4F5E94">
      <w:pPr>
        <w:pStyle w:val="Recuodecorpodetexto"/>
        <w:numPr>
          <w:ilvl w:val="3"/>
          <w:numId w:val="104"/>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4F5E94">
      <w:pPr>
        <w:pStyle w:val="Recuodecorpodetexto"/>
        <w:numPr>
          <w:ilvl w:val="3"/>
          <w:numId w:val="104"/>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9A29BE" w:rsidP="002B44EF">
      <w:pPr>
        <w:pStyle w:val="Recuodecorpodetexto"/>
        <w:numPr>
          <w:ilvl w:val="1"/>
          <w:numId w:val="97"/>
        </w:numPr>
        <w:spacing w:before="240"/>
        <w:ind w:left="851" w:hanging="851"/>
        <w:rPr>
          <w:sz w:val="22"/>
          <w:szCs w:val="24"/>
        </w:rPr>
      </w:pPr>
      <w:r w:rsidRPr="00041FA2">
        <w:rPr>
          <w:sz w:val="22"/>
          <w:szCs w:val="22"/>
        </w:rPr>
        <w:t xml:space="preserve">Será considerada vencedora a licitante que, habilitada e qualificada tecnicamente, apresentar o menor preço global, respeitados os valores máximos, unitários e global, orçados pela CODEVASF, para execução das obras/serviços/fornecimento, objeto deste </w:t>
      </w:r>
      <w:r>
        <w:rPr>
          <w:sz w:val="22"/>
          <w:szCs w:val="22"/>
        </w:rPr>
        <w:t>edital</w:t>
      </w:r>
      <w:r w:rsidR="006D50C7"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w:t>
      </w:r>
      <w:r w:rsidRPr="00AF4590">
        <w:rPr>
          <w:sz w:val="22"/>
          <w:szCs w:val="24"/>
        </w:rPr>
        <w:lastRenderedPageBreak/>
        <w:t>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4F5E94">
      <w:pPr>
        <w:pStyle w:val="Recuodecorpodetexto"/>
        <w:numPr>
          <w:ilvl w:val="3"/>
          <w:numId w:val="106"/>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lastRenderedPageBreak/>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E94211" w:rsidP="002B44EF">
      <w:pPr>
        <w:pStyle w:val="Recuodecorpodetexto"/>
        <w:numPr>
          <w:ilvl w:val="1"/>
          <w:numId w:val="99"/>
        </w:numPr>
        <w:spacing w:before="240"/>
        <w:ind w:left="851" w:hanging="851"/>
        <w:rPr>
          <w:sz w:val="22"/>
          <w:szCs w:val="24"/>
        </w:rPr>
      </w:pPr>
      <w:r w:rsidRPr="00080124">
        <w:rPr>
          <w:sz w:val="22"/>
          <w:szCs w:val="24"/>
        </w:rPr>
        <w:t>A licitante vencedora obriga-se a promover a anotação do contrato no CREA ou CAU com jurisdição no local de execução dos serviços (Lei n.º 6.496/77, Art. 1º e Lei 12.378 de 31 de dezembro de 2010), juntamente com o registro dos responsáveis técnicos pelos serviços objeto desta licitação, conforme Resolução CONFEA nº 317, de 31/10/86</w:t>
      </w:r>
      <w:r w:rsidR="006D50C7" w:rsidRPr="008A1808">
        <w:rPr>
          <w:sz w:val="22"/>
          <w:szCs w:val="24"/>
        </w:rPr>
        <w:t>.</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FISCALIZAÇÃO</w:t>
      </w:r>
    </w:p>
    <w:p w:rsidR="006D50C7" w:rsidRDefault="00E94211" w:rsidP="002B44EF">
      <w:pPr>
        <w:pStyle w:val="Recuodecorpodetexto"/>
        <w:numPr>
          <w:ilvl w:val="1"/>
          <w:numId w:val="99"/>
        </w:numPr>
        <w:spacing w:before="240"/>
        <w:ind w:left="851" w:hanging="851"/>
        <w:rPr>
          <w:sz w:val="22"/>
          <w:szCs w:val="24"/>
        </w:rPr>
      </w:pPr>
      <w:r w:rsidRPr="00041FA2">
        <w:rPr>
          <w:sz w:val="22"/>
          <w:szCs w:val="22"/>
        </w:rPr>
        <w:t xml:space="preserve">A coordenação do contrato, bem como a </w:t>
      </w:r>
      <w:r>
        <w:rPr>
          <w:sz w:val="22"/>
          <w:szCs w:val="22"/>
        </w:rPr>
        <w:t>f</w:t>
      </w:r>
      <w:r w:rsidRPr="00041FA2">
        <w:rPr>
          <w:sz w:val="22"/>
          <w:szCs w:val="22"/>
        </w:rPr>
        <w:t xml:space="preserve">iscalização da execução dos serviços será realizada pela CODEVASF, por técnicos designados na forma do Art. 67, da Lei 8.666/93, a quem compete </w:t>
      </w:r>
      <w:r w:rsidRPr="00041FA2">
        <w:rPr>
          <w:sz w:val="22"/>
          <w:szCs w:val="22"/>
        </w:rPr>
        <w:lastRenderedPageBreak/>
        <w:t xml:space="preserve">verificar se a </w:t>
      </w:r>
      <w:r>
        <w:rPr>
          <w:sz w:val="22"/>
          <w:szCs w:val="22"/>
        </w:rPr>
        <w:t>l</w:t>
      </w:r>
      <w:r w:rsidRPr="00041FA2">
        <w:rPr>
          <w:sz w:val="22"/>
          <w:szCs w:val="22"/>
        </w:rPr>
        <w:t>icitante vencedora está executando os trabalhos, observando o contrato e os documentos que o integram</w:t>
      </w:r>
      <w:r w:rsidR="006D50C7" w:rsidRPr="00390937">
        <w:rPr>
          <w:sz w:val="22"/>
          <w:szCs w:val="24"/>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A </w:t>
      </w:r>
      <w:r>
        <w:rPr>
          <w:sz w:val="22"/>
          <w:szCs w:val="22"/>
        </w:rPr>
        <w:t>f</w:t>
      </w:r>
      <w:r w:rsidRPr="00041FA2">
        <w:rPr>
          <w:sz w:val="22"/>
          <w:szCs w:val="22"/>
        </w:rPr>
        <w:t xml:space="preserve">iscalização deverá verificar, periodicamente, no decorrer da execução do contrato, se a </w:t>
      </w:r>
      <w:r>
        <w:rPr>
          <w:sz w:val="22"/>
          <w:szCs w:val="22"/>
        </w:rPr>
        <w:t>l</w:t>
      </w:r>
      <w:r w:rsidRPr="00041FA2">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A </w:t>
      </w:r>
      <w:r>
        <w:rPr>
          <w:sz w:val="22"/>
          <w:szCs w:val="22"/>
        </w:rPr>
        <w:t>f</w:t>
      </w:r>
      <w:r w:rsidRPr="00041FA2">
        <w:rPr>
          <w:sz w:val="22"/>
          <w:szCs w:val="22"/>
        </w:rPr>
        <w:t xml:space="preserve">iscalização terá poderes para agir e decidir perante a </w:t>
      </w:r>
      <w:r>
        <w:rPr>
          <w:sz w:val="22"/>
          <w:szCs w:val="22"/>
        </w:rPr>
        <w:t>c</w:t>
      </w:r>
      <w:r w:rsidRPr="00041FA2">
        <w:rPr>
          <w:sz w:val="22"/>
          <w:szCs w:val="22"/>
        </w:rPr>
        <w:t xml:space="preserve">ontratada, inclusive rejeitando serviços que estiverem em desacordo com o </w:t>
      </w:r>
      <w:r>
        <w:rPr>
          <w:sz w:val="22"/>
          <w:szCs w:val="22"/>
        </w:rPr>
        <w:t>c</w:t>
      </w:r>
      <w:r w:rsidRPr="00041FA2">
        <w:rPr>
          <w:sz w:val="22"/>
          <w:szCs w:val="22"/>
        </w:rPr>
        <w:t xml:space="preserve">ontrato, com as Normas Técnicas da ABNT e com a melhor técnica consagrada pelo uso, obrigando-se desde já a </w:t>
      </w:r>
      <w:r>
        <w:rPr>
          <w:sz w:val="22"/>
          <w:szCs w:val="22"/>
        </w:rPr>
        <w:t>c</w:t>
      </w:r>
      <w:r w:rsidRPr="00041FA2">
        <w:rPr>
          <w:sz w:val="22"/>
          <w:szCs w:val="22"/>
        </w:rPr>
        <w:t xml:space="preserve">ontratada a assegurar e facilitar o acesso da </w:t>
      </w:r>
      <w:r>
        <w:rPr>
          <w:sz w:val="22"/>
          <w:szCs w:val="22"/>
        </w:rPr>
        <w:t>f</w:t>
      </w:r>
      <w:r w:rsidRPr="00041FA2">
        <w:rPr>
          <w:sz w:val="22"/>
          <w:szCs w:val="22"/>
        </w:rPr>
        <w:t>iscalização, aos serviços, e a todos os elementos que forem necessários ao desempenho de sua missão</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A </w:t>
      </w:r>
      <w:r>
        <w:rPr>
          <w:sz w:val="22"/>
          <w:szCs w:val="22"/>
        </w:rPr>
        <w:t>f</w:t>
      </w:r>
      <w:r w:rsidRPr="00041FA2">
        <w:rPr>
          <w:sz w:val="22"/>
          <w:szCs w:val="22"/>
        </w:rPr>
        <w:t xml:space="preserve">iscalização terá plenos poderes para sustar qualquer serviço que não esteja sendo executado dentro dos termos do </w:t>
      </w:r>
      <w:r>
        <w:rPr>
          <w:sz w:val="22"/>
          <w:szCs w:val="22"/>
        </w:rPr>
        <w:t>c</w:t>
      </w:r>
      <w:r w:rsidRPr="00041FA2">
        <w:rPr>
          <w:sz w:val="22"/>
          <w:szCs w:val="22"/>
        </w:rPr>
        <w:t xml:space="preserve">ontrato, dando conhecimento do fato à 2ª </w:t>
      </w:r>
      <w:r>
        <w:rPr>
          <w:sz w:val="22"/>
          <w:szCs w:val="22"/>
        </w:rPr>
        <w:t>SR/</w:t>
      </w:r>
      <w:r w:rsidRPr="00041FA2">
        <w:rPr>
          <w:sz w:val="22"/>
          <w:szCs w:val="22"/>
        </w:rPr>
        <w:t>GRD (Gerência Regional de Infraestrutura</w:t>
      </w:r>
      <w:r>
        <w:rPr>
          <w:sz w:val="22"/>
          <w:szCs w:val="22"/>
        </w:rPr>
        <w:t xml:space="preserve"> da CODEVASF</w:t>
      </w:r>
      <w:r w:rsidRPr="00041FA2">
        <w:rPr>
          <w:sz w:val="22"/>
          <w:szCs w:val="22"/>
        </w:rPr>
        <w:t>), responsável pela execução do contrato</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Cabe à </w:t>
      </w:r>
      <w:r>
        <w:rPr>
          <w:sz w:val="22"/>
          <w:szCs w:val="22"/>
        </w:rPr>
        <w:t>f</w:t>
      </w:r>
      <w:r w:rsidRPr="00041FA2">
        <w:rPr>
          <w:sz w:val="22"/>
          <w:szCs w:val="22"/>
        </w:rPr>
        <w:t xml:space="preserve">iscalização verificar a ocorrência de fatos para os quais haja sido estipulada qualquer penalidade contratual. A </w:t>
      </w:r>
      <w:r>
        <w:rPr>
          <w:sz w:val="22"/>
          <w:szCs w:val="22"/>
        </w:rPr>
        <w:t>f</w:t>
      </w:r>
      <w:r w:rsidRPr="00041FA2">
        <w:rPr>
          <w:sz w:val="22"/>
          <w:szCs w:val="22"/>
        </w:rPr>
        <w:t>iscalização informará ao setor competente quanto ao fato, instruindo o seu relatório com os documentos necessários, e em caso de multa, a indicação do seu valor</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Das decisões da </w:t>
      </w:r>
      <w:r>
        <w:rPr>
          <w:sz w:val="22"/>
          <w:szCs w:val="22"/>
        </w:rPr>
        <w:t>f</w:t>
      </w:r>
      <w:r w:rsidRPr="00041FA2">
        <w:rPr>
          <w:sz w:val="22"/>
          <w:szCs w:val="22"/>
        </w:rPr>
        <w:t xml:space="preserve">iscalização poderá a </w:t>
      </w:r>
      <w:r>
        <w:rPr>
          <w:sz w:val="22"/>
          <w:szCs w:val="22"/>
        </w:rPr>
        <w:t>c</w:t>
      </w:r>
      <w:r w:rsidRPr="00041FA2">
        <w:rPr>
          <w:sz w:val="22"/>
          <w:szCs w:val="22"/>
        </w:rPr>
        <w:t>ontratada recorrer à Gerência Regional de Infraestrutura</w:t>
      </w:r>
      <w:r w:rsidR="00140A8A">
        <w:rPr>
          <w:sz w:val="22"/>
          <w:szCs w:val="22"/>
        </w:rPr>
        <w:t xml:space="preserve"> - </w:t>
      </w:r>
      <w:r w:rsidR="00140A8A" w:rsidRPr="00041FA2">
        <w:rPr>
          <w:sz w:val="22"/>
          <w:szCs w:val="22"/>
        </w:rPr>
        <w:t xml:space="preserve">2ª </w:t>
      </w:r>
      <w:r w:rsidR="00140A8A">
        <w:rPr>
          <w:sz w:val="22"/>
          <w:szCs w:val="22"/>
        </w:rPr>
        <w:t>SR/</w:t>
      </w:r>
      <w:r w:rsidR="00140A8A" w:rsidRPr="00041FA2">
        <w:rPr>
          <w:sz w:val="22"/>
          <w:szCs w:val="22"/>
        </w:rPr>
        <w:t>GRD</w:t>
      </w:r>
      <w:r w:rsidR="00140A8A">
        <w:rPr>
          <w:sz w:val="22"/>
          <w:szCs w:val="22"/>
        </w:rPr>
        <w:t xml:space="preserve"> da CODEVASF</w:t>
      </w:r>
      <w:r w:rsidRPr="00041FA2">
        <w:rPr>
          <w:sz w:val="22"/>
          <w:szCs w:val="22"/>
        </w:rPr>
        <w:t>, responsável pelo acompanhamento do contrato, no prazo de 10 (dez) dias da respectiva comunicação. Os recursos relativos a multas serão feitos na forma prevista na respectiva cláusula</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A ação e/ou omissão, total ou parcial, da </w:t>
      </w:r>
      <w:r w:rsidR="00140A8A">
        <w:rPr>
          <w:sz w:val="22"/>
          <w:szCs w:val="22"/>
        </w:rPr>
        <w:t>f</w:t>
      </w:r>
      <w:r w:rsidRPr="00041FA2">
        <w:rPr>
          <w:sz w:val="22"/>
          <w:szCs w:val="22"/>
        </w:rPr>
        <w:t xml:space="preserve">iscalização não eximirá a </w:t>
      </w:r>
      <w:r w:rsidR="00140A8A">
        <w:rPr>
          <w:sz w:val="22"/>
          <w:szCs w:val="22"/>
        </w:rPr>
        <w:t>c</w:t>
      </w:r>
      <w:r w:rsidRPr="00041FA2">
        <w:rPr>
          <w:sz w:val="22"/>
          <w:szCs w:val="22"/>
        </w:rPr>
        <w:t xml:space="preserve">ontratada da integral responsabilidade pela execução do objeto deste </w:t>
      </w:r>
      <w:r w:rsidR="00140A8A">
        <w:rPr>
          <w:sz w:val="22"/>
          <w:szCs w:val="22"/>
        </w:rPr>
        <w:t>edital</w:t>
      </w:r>
      <w:r w:rsidR="00A14FDE">
        <w:rPr>
          <w:sz w:val="22"/>
          <w:szCs w:val="22"/>
        </w:rPr>
        <w:t>.</w:t>
      </w:r>
    </w:p>
    <w:p w:rsidR="00A14FDE" w:rsidRPr="00A14FDE" w:rsidRDefault="00E94211" w:rsidP="002B44EF">
      <w:pPr>
        <w:pStyle w:val="Recuodecorpodetexto"/>
        <w:numPr>
          <w:ilvl w:val="1"/>
          <w:numId w:val="99"/>
        </w:numPr>
        <w:spacing w:before="240"/>
        <w:ind w:left="851" w:hanging="851"/>
        <w:rPr>
          <w:sz w:val="22"/>
          <w:szCs w:val="24"/>
        </w:rPr>
      </w:pPr>
      <w:r w:rsidRPr="00041FA2">
        <w:rPr>
          <w:sz w:val="22"/>
          <w:szCs w:val="22"/>
        </w:rPr>
        <w:t xml:space="preserve">Fica assegurado aos técnicos da CODEVASF o direito de, </w:t>
      </w:r>
      <w:proofErr w:type="gramStart"/>
      <w:r w:rsidRPr="00041FA2">
        <w:rPr>
          <w:sz w:val="22"/>
          <w:szCs w:val="22"/>
        </w:rPr>
        <w:t>a seu</w:t>
      </w:r>
      <w:proofErr w:type="gramEnd"/>
      <w:r w:rsidRPr="00041FA2">
        <w:rPr>
          <w:sz w:val="22"/>
          <w:szCs w:val="22"/>
        </w:rPr>
        <w:t xml:space="preserve">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A14FDE">
        <w:rPr>
          <w:sz w:val="22"/>
          <w:szCs w:val="22"/>
        </w:rPr>
        <w:t>.</w:t>
      </w:r>
    </w:p>
    <w:p w:rsidR="00A14FDE" w:rsidRDefault="00E94211" w:rsidP="002B44EF">
      <w:pPr>
        <w:pStyle w:val="Recuodecorpodetexto"/>
        <w:numPr>
          <w:ilvl w:val="1"/>
          <w:numId w:val="99"/>
        </w:numPr>
        <w:spacing w:before="240"/>
        <w:ind w:left="851" w:hanging="851"/>
        <w:rPr>
          <w:sz w:val="22"/>
          <w:szCs w:val="24"/>
        </w:rPr>
      </w:pPr>
      <w:r w:rsidRPr="00041FA2">
        <w:rPr>
          <w:sz w:val="22"/>
          <w:szCs w:val="22"/>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w:t>
      </w:r>
      <w:r w:rsidR="00140A8A">
        <w:rPr>
          <w:sz w:val="22"/>
          <w:szCs w:val="22"/>
        </w:rPr>
        <w:t>.</w:t>
      </w:r>
      <w:r w:rsidRPr="00041FA2">
        <w:rPr>
          <w:sz w:val="22"/>
          <w:szCs w:val="22"/>
        </w:rPr>
        <w:t>125/2009 – Plenário do TCU”</w:t>
      </w:r>
      <w:r w:rsidR="00A14FDE">
        <w:rPr>
          <w:sz w:val="22"/>
          <w:szCs w:val="22"/>
        </w:rPr>
        <w:t>.</w:t>
      </w:r>
    </w:p>
    <w:p w:rsidR="006D50C7" w:rsidRPr="007C7BBA" w:rsidRDefault="006D50C7" w:rsidP="002B44EF">
      <w:pPr>
        <w:pStyle w:val="Recuodecorpodetexto"/>
        <w:numPr>
          <w:ilvl w:val="0"/>
          <w:numId w:val="99"/>
        </w:numPr>
        <w:spacing w:before="240"/>
        <w:ind w:left="851" w:hanging="851"/>
        <w:rPr>
          <w:b/>
          <w:iCs/>
          <w:sz w:val="22"/>
          <w:szCs w:val="22"/>
        </w:rPr>
      </w:pPr>
      <w:r w:rsidRPr="007C7BBA">
        <w:rPr>
          <w:b/>
          <w:iCs/>
          <w:sz w:val="22"/>
          <w:szCs w:val="22"/>
        </w:rPr>
        <w:t>OBRIGAÇÕES DA LICITANTE VENCEDORA</w:t>
      </w:r>
    </w:p>
    <w:p w:rsidR="002E7430" w:rsidRDefault="00140A8A" w:rsidP="002B44EF">
      <w:pPr>
        <w:pStyle w:val="Recuodecorpodetexto"/>
        <w:numPr>
          <w:ilvl w:val="1"/>
          <w:numId w:val="99"/>
        </w:numPr>
        <w:spacing w:before="240"/>
        <w:ind w:left="851" w:hanging="851"/>
        <w:rPr>
          <w:sz w:val="22"/>
          <w:szCs w:val="22"/>
        </w:rPr>
      </w:pPr>
      <w:r w:rsidRPr="00041FA2">
        <w:rPr>
          <w:sz w:val="22"/>
          <w:szCs w:val="22"/>
        </w:rPr>
        <w:t>A licitante vencedora deverá apresentar à CODEVASF antes do início dos trabalhos, os seguintes documentos</w:t>
      </w:r>
      <w:r>
        <w:rPr>
          <w:sz w:val="22"/>
          <w:szCs w:val="22"/>
        </w:rPr>
        <w:t>:</w:t>
      </w:r>
    </w:p>
    <w:p w:rsidR="00140A8A" w:rsidRDefault="00140A8A" w:rsidP="00140A8A">
      <w:pPr>
        <w:pStyle w:val="Recuodecorpodetexto"/>
        <w:numPr>
          <w:ilvl w:val="0"/>
          <w:numId w:val="119"/>
        </w:numPr>
        <w:spacing w:before="240"/>
        <w:ind w:left="1276" w:hanging="425"/>
        <w:rPr>
          <w:sz w:val="22"/>
          <w:szCs w:val="22"/>
        </w:rPr>
      </w:pPr>
      <w:r w:rsidRPr="00041FA2">
        <w:rPr>
          <w:sz w:val="22"/>
          <w:szCs w:val="22"/>
        </w:rPr>
        <w:t>“</w:t>
      </w:r>
      <w:r w:rsidR="00950477" w:rsidRPr="00041FA2">
        <w:rPr>
          <w:sz w:val="22"/>
          <w:szCs w:val="22"/>
        </w:rPr>
        <w:t>layout</w:t>
      </w:r>
      <w:r w:rsidRPr="00041FA2">
        <w:rPr>
          <w:sz w:val="22"/>
          <w:szCs w:val="22"/>
        </w:rPr>
        <w:t>” do Canteiro de Obras e identificação da área para construção do mesmo. Um canteiro poderá atender a diversas obras</w:t>
      </w:r>
      <w:r>
        <w:rPr>
          <w:sz w:val="22"/>
          <w:szCs w:val="22"/>
        </w:rPr>
        <w:t>;</w:t>
      </w:r>
    </w:p>
    <w:p w:rsidR="00140A8A" w:rsidRDefault="00140A8A" w:rsidP="00140A8A">
      <w:pPr>
        <w:pStyle w:val="Recuodecorpodetexto"/>
        <w:numPr>
          <w:ilvl w:val="0"/>
          <w:numId w:val="119"/>
        </w:numPr>
        <w:spacing w:before="240"/>
        <w:ind w:left="1276" w:hanging="425"/>
        <w:rPr>
          <w:sz w:val="22"/>
          <w:szCs w:val="22"/>
        </w:rPr>
      </w:pPr>
      <w:r w:rsidRPr="00041FA2">
        <w:rPr>
          <w:sz w:val="22"/>
          <w:szCs w:val="22"/>
        </w:rPr>
        <w:t xml:space="preserve">Plano de Trabalho a ser aprovado pela </w:t>
      </w:r>
      <w:r w:rsidR="0045695D">
        <w:rPr>
          <w:sz w:val="22"/>
          <w:szCs w:val="22"/>
        </w:rPr>
        <w:t>f</w:t>
      </w:r>
      <w:r w:rsidRPr="00041FA2">
        <w:rPr>
          <w:sz w:val="22"/>
          <w:szCs w:val="22"/>
        </w:rPr>
        <w:t>iscalização da CODEVASF</w:t>
      </w:r>
      <w:r>
        <w:rPr>
          <w:sz w:val="22"/>
          <w:szCs w:val="22"/>
        </w:rPr>
        <w:t>;</w:t>
      </w:r>
    </w:p>
    <w:p w:rsidR="00140A8A" w:rsidRDefault="00140A8A" w:rsidP="00140A8A">
      <w:pPr>
        <w:pStyle w:val="Recuodecorpodetexto"/>
        <w:numPr>
          <w:ilvl w:val="0"/>
          <w:numId w:val="119"/>
        </w:numPr>
        <w:spacing w:before="240"/>
        <w:ind w:left="1276" w:hanging="425"/>
        <w:rPr>
          <w:sz w:val="22"/>
          <w:szCs w:val="22"/>
        </w:rPr>
      </w:pPr>
      <w:r w:rsidRPr="00041FA2">
        <w:rPr>
          <w:sz w:val="22"/>
          <w:szCs w:val="22"/>
        </w:rPr>
        <w:lastRenderedPageBreak/>
        <w:t>Cronograma físico – financeiro detalhado e adequado ao Plano de Trabalho referido na alínea acima</w:t>
      </w:r>
      <w:r>
        <w:rPr>
          <w:sz w:val="22"/>
          <w:szCs w:val="22"/>
        </w:rPr>
        <w:t>;</w:t>
      </w:r>
    </w:p>
    <w:p w:rsidR="00140A8A" w:rsidRDefault="00140A8A" w:rsidP="00140A8A">
      <w:pPr>
        <w:pStyle w:val="Recuodecorpodetexto"/>
        <w:numPr>
          <w:ilvl w:val="0"/>
          <w:numId w:val="119"/>
        </w:numPr>
        <w:spacing w:before="240"/>
        <w:ind w:left="1276" w:hanging="425"/>
        <w:rPr>
          <w:sz w:val="22"/>
          <w:szCs w:val="22"/>
        </w:rPr>
      </w:pPr>
      <w:r w:rsidRPr="00041FA2">
        <w:rPr>
          <w:sz w:val="22"/>
          <w:szCs w:val="22"/>
        </w:rPr>
        <w:t xml:space="preserve">Relação dos serviços especializados que serão subcontratados, considerando as condições estabelecidas no </w:t>
      </w:r>
      <w:r w:rsidR="0000259C">
        <w:rPr>
          <w:sz w:val="22"/>
          <w:szCs w:val="22"/>
        </w:rPr>
        <w:t>sub</w:t>
      </w:r>
      <w:r w:rsidRPr="00041FA2">
        <w:rPr>
          <w:sz w:val="22"/>
          <w:szCs w:val="22"/>
        </w:rPr>
        <w:t xml:space="preserve">item </w:t>
      </w:r>
      <w:r w:rsidR="0000259C">
        <w:rPr>
          <w:sz w:val="22"/>
          <w:szCs w:val="22"/>
        </w:rPr>
        <w:t>2.6;</w:t>
      </w:r>
    </w:p>
    <w:p w:rsidR="00140A8A" w:rsidRPr="007C7BBA" w:rsidRDefault="00140A8A" w:rsidP="00140A8A">
      <w:pPr>
        <w:pStyle w:val="Recuodecorpodetexto"/>
        <w:spacing w:before="240"/>
        <w:ind w:left="1701" w:hanging="425"/>
        <w:rPr>
          <w:sz w:val="22"/>
          <w:szCs w:val="22"/>
        </w:rPr>
      </w:pPr>
      <w:proofErr w:type="gramStart"/>
      <w:r>
        <w:rPr>
          <w:sz w:val="22"/>
          <w:szCs w:val="22"/>
        </w:rPr>
        <w:t>d.</w:t>
      </w:r>
      <w:proofErr w:type="gramEnd"/>
      <w:r>
        <w:rPr>
          <w:sz w:val="22"/>
          <w:szCs w:val="22"/>
        </w:rPr>
        <w:t xml:space="preserve">1) </w:t>
      </w:r>
      <w:r w:rsidRPr="00041FA2">
        <w:rPr>
          <w:sz w:val="22"/>
          <w:szCs w:val="22"/>
        </w:rPr>
        <w:t xml:space="preserve">A </w:t>
      </w:r>
      <w:r w:rsidR="0000259C" w:rsidRPr="00041FA2">
        <w:rPr>
          <w:sz w:val="22"/>
          <w:szCs w:val="22"/>
        </w:rPr>
        <w:t>contratada</w:t>
      </w:r>
      <w:r w:rsidRPr="00041FA2">
        <w:rPr>
          <w:sz w:val="22"/>
          <w:szCs w:val="22"/>
        </w:rPr>
        <w:t xml:space="preserve">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Pr>
          <w:sz w:val="22"/>
          <w:szCs w:val="22"/>
        </w:rPr>
        <w:t>.</w:t>
      </w:r>
    </w:p>
    <w:p w:rsidR="006D50C7" w:rsidRPr="007C7BBA" w:rsidRDefault="00140A8A" w:rsidP="002B44EF">
      <w:pPr>
        <w:pStyle w:val="Recuodecorpodetexto"/>
        <w:numPr>
          <w:ilvl w:val="1"/>
          <w:numId w:val="99"/>
        </w:numPr>
        <w:spacing w:before="240"/>
        <w:ind w:left="851" w:hanging="851"/>
        <w:rPr>
          <w:sz w:val="22"/>
          <w:szCs w:val="22"/>
        </w:rPr>
      </w:pPr>
      <w:r w:rsidRPr="00041FA2">
        <w:rPr>
          <w:sz w:val="22"/>
          <w:szCs w:val="22"/>
        </w:rPr>
        <w:t xml:space="preserve">Apresentar-se sempre que solicitada, através do seu Responsável Técnico e Coordenador dos trabalhos, nos escritórios da </w:t>
      </w:r>
      <w:r w:rsidR="0000259C" w:rsidRPr="00041FA2">
        <w:rPr>
          <w:sz w:val="22"/>
          <w:szCs w:val="22"/>
        </w:rPr>
        <w:t>contratante</w:t>
      </w:r>
      <w:r w:rsidRPr="00041FA2">
        <w:rPr>
          <w:sz w:val="22"/>
          <w:szCs w:val="22"/>
        </w:rPr>
        <w:t xml:space="preserve"> em Brasília – DF (ou Superintendência Regional)</w:t>
      </w:r>
      <w:r w:rsidR="006D50C7" w:rsidRPr="007C7BBA">
        <w:rPr>
          <w:sz w:val="22"/>
          <w:szCs w:val="22"/>
        </w:rPr>
        <w:t>.</w:t>
      </w:r>
    </w:p>
    <w:p w:rsidR="006D50C7" w:rsidRPr="007C7BBA" w:rsidRDefault="00140A8A" w:rsidP="002B44EF">
      <w:pPr>
        <w:pStyle w:val="Recuodecorpodetexto"/>
        <w:numPr>
          <w:ilvl w:val="1"/>
          <w:numId w:val="99"/>
        </w:numPr>
        <w:spacing w:before="240"/>
        <w:ind w:left="851" w:hanging="851"/>
        <w:rPr>
          <w:sz w:val="22"/>
          <w:szCs w:val="22"/>
        </w:rPr>
      </w:pPr>
      <w:r w:rsidRPr="00041FA2">
        <w:rPr>
          <w:sz w:val="22"/>
          <w:szCs w:val="22"/>
        </w:rPr>
        <w:t>Providenciar junto ao CREA ou CAU as Anotações de Responsabilidade Técnica – ART´s ou Registro de Responsabilidade Técnica - RRT referentes ao objeto do contrato e especialidades pertinentes, nos termos das Leis nº 6.496/77 e 12.378/2010</w:t>
      </w:r>
      <w:r w:rsidR="006D50C7" w:rsidRPr="007C7BBA">
        <w:rPr>
          <w:sz w:val="22"/>
          <w:szCs w:val="22"/>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t xml:space="preserve">A </w:t>
      </w:r>
      <w:r w:rsidR="0000259C" w:rsidRPr="00041FA2">
        <w:rPr>
          <w:sz w:val="22"/>
          <w:szCs w:val="22"/>
        </w:rPr>
        <w:t>contratada</w:t>
      </w:r>
      <w:r w:rsidRPr="00041FA2">
        <w:rPr>
          <w:sz w:val="22"/>
          <w:szCs w:val="22"/>
        </w:rPr>
        <w:t xml:space="preserve"> deverá, sempre que necessário, comunicar-se formalmente com a CODEVASF. Mesmo as comunicações via telefone devem ser ratificadas formal e posteriormente, através do fax (77) 3481-4426 e, no caso de informações mais extensas e/ou transferências de arquivos</w:t>
      </w:r>
      <w:r w:rsidR="006D50C7" w:rsidRPr="007C7BBA">
        <w:rPr>
          <w:sz w:val="22"/>
          <w:szCs w:val="24"/>
        </w:rPr>
        <w:t>.</w:t>
      </w:r>
    </w:p>
    <w:p w:rsidR="006D50C7" w:rsidRPr="007C7BBA" w:rsidRDefault="00140A8A" w:rsidP="004F5E94">
      <w:pPr>
        <w:pStyle w:val="Recuodecorpodetexto"/>
        <w:numPr>
          <w:ilvl w:val="1"/>
          <w:numId w:val="105"/>
        </w:numPr>
        <w:spacing w:before="240"/>
        <w:ind w:left="851" w:hanging="851"/>
        <w:rPr>
          <w:sz w:val="22"/>
          <w:szCs w:val="22"/>
        </w:rPr>
      </w:pPr>
      <w:r w:rsidRPr="00041FA2">
        <w:rPr>
          <w:sz w:val="22"/>
          <w:szCs w:val="22"/>
        </w:rPr>
        <w:t>Assumir a inteira responsabilidade pelo transporte interno e externo do pessoal e dos insumos até o local das obras/serviços</w:t>
      </w:r>
      <w:r w:rsidR="000D1E4F">
        <w:rPr>
          <w:sz w:val="22"/>
          <w:szCs w:val="22"/>
        </w:rPr>
        <w:t>/</w:t>
      </w:r>
      <w:r w:rsidRPr="00041FA2">
        <w:rPr>
          <w:sz w:val="22"/>
          <w:szCs w:val="22"/>
        </w:rPr>
        <w:t>fornecimentos</w:t>
      </w:r>
      <w:r w:rsidR="001D2365" w:rsidRPr="007C7BBA">
        <w:rPr>
          <w:sz w:val="22"/>
          <w:szCs w:val="22"/>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041FA2">
        <w:rPr>
          <w:sz w:val="22"/>
          <w:szCs w:val="22"/>
        </w:rPr>
        <w:t>no local ou decorrentes da execução das obras/</w:t>
      </w:r>
      <w:proofErr w:type="gramEnd"/>
      <w:r w:rsidRPr="00041FA2">
        <w:rPr>
          <w:sz w:val="22"/>
          <w:szCs w:val="22"/>
        </w:rPr>
        <w:t>serviços</w:t>
      </w:r>
      <w:r w:rsidR="000D1E4F">
        <w:rPr>
          <w:sz w:val="22"/>
          <w:szCs w:val="22"/>
        </w:rPr>
        <w:t>/</w:t>
      </w:r>
      <w:r w:rsidRPr="00041FA2">
        <w:rPr>
          <w:sz w:val="22"/>
          <w:szCs w:val="22"/>
        </w:rPr>
        <w:t>fornecimentos, objeto desta licitação</w:t>
      </w:r>
      <w:r w:rsidR="006D50C7" w:rsidRPr="007C7BBA">
        <w:rPr>
          <w:sz w:val="22"/>
          <w:szCs w:val="24"/>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t>Exercer a vigilância e proteção de todos os materiais no local das obras/serviços</w:t>
      </w:r>
      <w:r w:rsidR="000D1E4F">
        <w:rPr>
          <w:sz w:val="22"/>
          <w:szCs w:val="22"/>
        </w:rPr>
        <w:t>/</w:t>
      </w:r>
      <w:r w:rsidRPr="00041FA2">
        <w:rPr>
          <w:sz w:val="22"/>
          <w:szCs w:val="22"/>
        </w:rPr>
        <w:t>fornecimentos</w:t>
      </w:r>
      <w:r w:rsidR="006D50C7" w:rsidRPr="007C7BBA">
        <w:rPr>
          <w:sz w:val="22"/>
          <w:szCs w:val="24"/>
        </w:rPr>
        <w:t>.</w:t>
      </w:r>
    </w:p>
    <w:p w:rsidR="009F5ED1" w:rsidRPr="007C7BBA" w:rsidRDefault="00140A8A" w:rsidP="004F5E94">
      <w:pPr>
        <w:pStyle w:val="Recuodecorpodetexto"/>
        <w:numPr>
          <w:ilvl w:val="1"/>
          <w:numId w:val="105"/>
        </w:numPr>
        <w:spacing w:before="240"/>
        <w:ind w:left="851" w:hanging="851"/>
        <w:rPr>
          <w:sz w:val="22"/>
          <w:szCs w:val="24"/>
        </w:rPr>
      </w:pPr>
      <w:r w:rsidRPr="00041FA2">
        <w:rPr>
          <w:sz w:val="22"/>
          <w:szCs w:val="22"/>
        </w:rPr>
        <w:t xml:space="preserve">Colocar tantas frentes de serviços quantas forem necessárias (mediante anuência prévia da </w:t>
      </w:r>
      <w:r w:rsidR="000D1E4F">
        <w:rPr>
          <w:sz w:val="22"/>
          <w:szCs w:val="22"/>
        </w:rPr>
        <w:t>f</w:t>
      </w:r>
      <w:r w:rsidRPr="00041FA2">
        <w:rPr>
          <w:sz w:val="22"/>
          <w:szCs w:val="22"/>
        </w:rPr>
        <w:t>iscalização), para possibilitar a perfeita execução das obras/serviços</w:t>
      </w:r>
      <w:r w:rsidR="000D1E4F">
        <w:rPr>
          <w:sz w:val="22"/>
          <w:szCs w:val="22"/>
        </w:rPr>
        <w:t>/</w:t>
      </w:r>
      <w:r w:rsidRPr="00041FA2">
        <w:rPr>
          <w:sz w:val="22"/>
          <w:szCs w:val="22"/>
        </w:rPr>
        <w:t>fornecimentos no prazo contratual</w:t>
      </w:r>
      <w:r w:rsidR="009F5ED1" w:rsidRPr="007C7BBA">
        <w:rPr>
          <w:sz w:val="22"/>
          <w:szCs w:val="22"/>
        </w:rPr>
        <w:t>.</w:t>
      </w:r>
    </w:p>
    <w:p w:rsidR="009F5ED1" w:rsidRPr="007C7BBA" w:rsidRDefault="00140A8A" w:rsidP="004F5E94">
      <w:pPr>
        <w:pStyle w:val="Recuodecorpodetexto"/>
        <w:numPr>
          <w:ilvl w:val="1"/>
          <w:numId w:val="105"/>
        </w:numPr>
        <w:spacing w:before="240"/>
        <w:ind w:left="851" w:hanging="851"/>
        <w:rPr>
          <w:sz w:val="22"/>
          <w:szCs w:val="24"/>
        </w:rPr>
      </w:pPr>
      <w:r w:rsidRPr="00041FA2">
        <w:rPr>
          <w:sz w:val="22"/>
          <w:szCs w:val="22"/>
        </w:rPr>
        <w:t>Responsabilizar-se pelo fornecimento de toda a mão-de-obra, sem qualquer vinculação empregatícia com a CODEVASF, bem como todo o material necessário à execução d</w:t>
      </w:r>
      <w:r w:rsidR="000D1E4F">
        <w:rPr>
          <w:sz w:val="22"/>
          <w:szCs w:val="22"/>
        </w:rPr>
        <w:t>a</w:t>
      </w:r>
      <w:r w:rsidRPr="00041FA2">
        <w:rPr>
          <w:sz w:val="22"/>
          <w:szCs w:val="22"/>
        </w:rPr>
        <w:t xml:space="preserve">s </w:t>
      </w:r>
      <w:r w:rsidR="000D1E4F">
        <w:rPr>
          <w:sz w:val="22"/>
          <w:szCs w:val="22"/>
        </w:rPr>
        <w:t>obras/</w:t>
      </w:r>
      <w:r w:rsidRPr="00041FA2">
        <w:rPr>
          <w:sz w:val="22"/>
          <w:szCs w:val="22"/>
        </w:rPr>
        <w:t>serviços</w:t>
      </w:r>
      <w:r w:rsidR="000D1E4F">
        <w:rPr>
          <w:sz w:val="22"/>
          <w:szCs w:val="22"/>
        </w:rPr>
        <w:t>/fornecimentos</w:t>
      </w:r>
      <w:r w:rsidRPr="00041FA2">
        <w:rPr>
          <w:sz w:val="22"/>
          <w:szCs w:val="22"/>
        </w:rPr>
        <w:t xml:space="preserve"> objeto </w:t>
      </w:r>
      <w:r w:rsidR="000D1E4F">
        <w:rPr>
          <w:sz w:val="22"/>
          <w:szCs w:val="22"/>
        </w:rPr>
        <w:t>deste</w:t>
      </w:r>
      <w:r w:rsidRPr="00041FA2">
        <w:rPr>
          <w:sz w:val="22"/>
          <w:szCs w:val="22"/>
        </w:rPr>
        <w:t xml:space="preserve"> </w:t>
      </w:r>
      <w:r w:rsidR="000D1E4F">
        <w:rPr>
          <w:sz w:val="22"/>
          <w:szCs w:val="22"/>
        </w:rPr>
        <w:t>edital</w:t>
      </w:r>
      <w:r w:rsidR="009F5ED1" w:rsidRPr="007C7BBA">
        <w:rPr>
          <w:sz w:val="22"/>
          <w:szCs w:val="22"/>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w:t>
      </w:r>
      <w:r w:rsidR="000D1E4F">
        <w:rPr>
          <w:sz w:val="22"/>
          <w:szCs w:val="22"/>
        </w:rPr>
        <w:t>/</w:t>
      </w:r>
      <w:r w:rsidRPr="00041FA2">
        <w:rPr>
          <w:sz w:val="22"/>
          <w:szCs w:val="22"/>
        </w:rPr>
        <w:t>serviços</w:t>
      </w:r>
      <w:r w:rsidR="000D1E4F">
        <w:rPr>
          <w:sz w:val="22"/>
          <w:szCs w:val="22"/>
        </w:rPr>
        <w:t>/fornecimentos</w:t>
      </w:r>
      <w:r w:rsidR="006D50C7" w:rsidRPr="007C7BBA">
        <w:rPr>
          <w:sz w:val="22"/>
          <w:szCs w:val="24"/>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t>Todos os acessos necessários para permitir à chegada aos reservatórios e materiais no local de execução d</w:t>
      </w:r>
      <w:r w:rsidR="000D1E4F">
        <w:rPr>
          <w:sz w:val="22"/>
          <w:szCs w:val="22"/>
        </w:rPr>
        <w:t>a</w:t>
      </w:r>
      <w:r w:rsidRPr="00041FA2">
        <w:rPr>
          <w:sz w:val="22"/>
          <w:szCs w:val="22"/>
        </w:rPr>
        <w:t xml:space="preserve">s </w:t>
      </w:r>
      <w:r w:rsidR="000D1E4F">
        <w:rPr>
          <w:sz w:val="22"/>
          <w:szCs w:val="22"/>
        </w:rPr>
        <w:t>obras/</w:t>
      </w:r>
      <w:r w:rsidRPr="00041FA2">
        <w:rPr>
          <w:sz w:val="22"/>
          <w:szCs w:val="22"/>
        </w:rPr>
        <w:t>serviços</w:t>
      </w:r>
      <w:r w:rsidR="000D1E4F">
        <w:rPr>
          <w:sz w:val="22"/>
          <w:szCs w:val="22"/>
        </w:rPr>
        <w:t>/fornecimentos</w:t>
      </w:r>
      <w:r w:rsidRPr="00041FA2">
        <w:rPr>
          <w:sz w:val="22"/>
          <w:szCs w:val="22"/>
        </w:rPr>
        <w:t xml:space="preserve"> deverão ser previstos, avaliando-se todas as suas dificuldades, pois os custos decorrentes de qualquer </w:t>
      </w:r>
      <w:r w:rsidR="000D1E4F">
        <w:rPr>
          <w:sz w:val="22"/>
          <w:szCs w:val="22"/>
        </w:rPr>
        <w:t>obra/</w:t>
      </w:r>
      <w:r w:rsidRPr="00041FA2">
        <w:rPr>
          <w:sz w:val="22"/>
          <w:szCs w:val="22"/>
        </w:rPr>
        <w:t>serviço</w:t>
      </w:r>
      <w:r w:rsidR="000D1E4F">
        <w:rPr>
          <w:sz w:val="22"/>
          <w:szCs w:val="22"/>
        </w:rPr>
        <w:t>/fornecimento</w:t>
      </w:r>
      <w:r w:rsidRPr="00041FA2">
        <w:rPr>
          <w:sz w:val="22"/>
          <w:szCs w:val="22"/>
        </w:rPr>
        <w:t xml:space="preserve"> para melhoria destes acessos correrão por conta da </w:t>
      </w:r>
      <w:r w:rsidR="000D1E4F">
        <w:rPr>
          <w:sz w:val="22"/>
          <w:szCs w:val="22"/>
        </w:rPr>
        <w:t>c</w:t>
      </w:r>
      <w:r w:rsidRPr="00041FA2">
        <w:rPr>
          <w:sz w:val="22"/>
          <w:szCs w:val="22"/>
        </w:rPr>
        <w:t>ontratada</w:t>
      </w:r>
      <w:r w:rsidR="006D50C7" w:rsidRPr="007C7BBA">
        <w:rPr>
          <w:sz w:val="22"/>
          <w:szCs w:val="24"/>
        </w:rPr>
        <w:t>.</w:t>
      </w:r>
    </w:p>
    <w:p w:rsidR="006D50C7" w:rsidRPr="007C7BBA" w:rsidRDefault="00140A8A" w:rsidP="004F5E94">
      <w:pPr>
        <w:pStyle w:val="Recuodecorpodetexto"/>
        <w:numPr>
          <w:ilvl w:val="1"/>
          <w:numId w:val="105"/>
        </w:numPr>
        <w:spacing w:before="240"/>
        <w:ind w:left="851" w:hanging="851"/>
        <w:rPr>
          <w:sz w:val="22"/>
          <w:szCs w:val="24"/>
        </w:rPr>
      </w:pPr>
      <w:r w:rsidRPr="00041FA2">
        <w:rPr>
          <w:sz w:val="22"/>
          <w:szCs w:val="22"/>
        </w:rPr>
        <w:lastRenderedPageBreak/>
        <w:t xml:space="preserve">A contratada deverá manter um </w:t>
      </w:r>
      <w:r w:rsidR="000D1E4F">
        <w:rPr>
          <w:sz w:val="22"/>
          <w:szCs w:val="22"/>
        </w:rPr>
        <w:t>p</w:t>
      </w:r>
      <w:r w:rsidRPr="00041FA2">
        <w:rPr>
          <w:sz w:val="22"/>
          <w:szCs w:val="22"/>
        </w:rPr>
        <w:t>reposto, aceito pela CODEVASF, no local d</w:t>
      </w:r>
      <w:r w:rsidR="000D1E4F">
        <w:rPr>
          <w:sz w:val="22"/>
          <w:szCs w:val="22"/>
        </w:rPr>
        <w:t>a</w:t>
      </w:r>
      <w:r w:rsidRPr="00041FA2">
        <w:rPr>
          <w:sz w:val="22"/>
          <w:szCs w:val="22"/>
        </w:rPr>
        <w:t xml:space="preserve"> </w:t>
      </w:r>
      <w:r w:rsidR="000D1E4F">
        <w:rPr>
          <w:sz w:val="22"/>
          <w:szCs w:val="22"/>
        </w:rPr>
        <w:t>obra/</w:t>
      </w:r>
      <w:r w:rsidRPr="00041FA2">
        <w:rPr>
          <w:sz w:val="22"/>
          <w:szCs w:val="22"/>
        </w:rPr>
        <w:t>serviço</w:t>
      </w:r>
      <w:r w:rsidR="000D1E4F">
        <w:rPr>
          <w:sz w:val="22"/>
          <w:szCs w:val="22"/>
        </w:rPr>
        <w:t>/fornecimento</w:t>
      </w:r>
      <w:r w:rsidRPr="00041FA2">
        <w:rPr>
          <w:sz w:val="22"/>
          <w:szCs w:val="22"/>
        </w:rPr>
        <w:t>, para representá-la na execução do objeto contratado (art. 68 da Lei 8.666/93)</w:t>
      </w:r>
      <w:r w:rsidR="0070445F" w:rsidRPr="007C7BBA">
        <w:rPr>
          <w:sz w:val="22"/>
          <w:szCs w:val="24"/>
        </w:rPr>
        <w:t>.</w:t>
      </w:r>
    </w:p>
    <w:p w:rsidR="00D90C75" w:rsidRPr="007C7BBA" w:rsidRDefault="00140A8A" w:rsidP="00140A8A">
      <w:pPr>
        <w:pStyle w:val="Recuodecorpodetexto"/>
        <w:numPr>
          <w:ilvl w:val="1"/>
          <w:numId w:val="105"/>
        </w:numPr>
        <w:spacing w:before="240"/>
        <w:ind w:left="851" w:hanging="851"/>
        <w:rPr>
          <w:sz w:val="22"/>
          <w:szCs w:val="24"/>
        </w:rPr>
      </w:pPr>
      <w:r w:rsidRPr="00041FA2">
        <w:rPr>
          <w:sz w:val="22"/>
          <w:szCs w:val="22"/>
        </w:rPr>
        <w:t>Responsabilizar-se, desde o início das obras</w:t>
      </w:r>
      <w:r w:rsidR="000D1E4F">
        <w:rPr>
          <w:sz w:val="22"/>
          <w:szCs w:val="22"/>
        </w:rPr>
        <w:t>/serviços/fornecimentos</w:t>
      </w:r>
      <w:r w:rsidRPr="00041FA2">
        <w:rPr>
          <w:sz w:val="22"/>
          <w:szCs w:val="22"/>
        </w:rPr>
        <w:t xml:space="preserve"> até o encerramento do contrato, pelo pagamento integral das despesas do canteiro referentes </w:t>
      </w:r>
      <w:proofErr w:type="gramStart"/>
      <w:r w:rsidRPr="00041FA2">
        <w:rPr>
          <w:sz w:val="22"/>
          <w:szCs w:val="22"/>
        </w:rPr>
        <w:t>a</w:t>
      </w:r>
      <w:proofErr w:type="gramEnd"/>
      <w:r w:rsidRPr="00041FA2">
        <w:rPr>
          <w:sz w:val="22"/>
          <w:szCs w:val="22"/>
        </w:rPr>
        <w:t xml:space="preserve"> água, energia, telefone, taxas, impostos e quaisquer outros tributos que venham a ser cobrados</w:t>
      </w:r>
      <w:r w:rsidR="00D90C75" w:rsidRPr="007C7BBA">
        <w:rPr>
          <w:sz w:val="22"/>
          <w:szCs w:val="22"/>
        </w:rPr>
        <w:t>.</w:t>
      </w:r>
    </w:p>
    <w:p w:rsidR="006D50C7" w:rsidRDefault="00140A8A" w:rsidP="00140A8A">
      <w:pPr>
        <w:pStyle w:val="Recuodecorpodetexto"/>
        <w:numPr>
          <w:ilvl w:val="2"/>
          <w:numId w:val="105"/>
        </w:numPr>
        <w:spacing w:before="240"/>
        <w:ind w:left="851" w:hanging="851"/>
        <w:rPr>
          <w:sz w:val="22"/>
          <w:szCs w:val="24"/>
        </w:rPr>
      </w:pPr>
      <w:r w:rsidRPr="00041FA2">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6D50C7" w:rsidRPr="007C7BBA">
        <w:rPr>
          <w:sz w:val="22"/>
          <w:szCs w:val="24"/>
        </w:rPr>
        <w:t>.</w:t>
      </w:r>
    </w:p>
    <w:p w:rsidR="00140A8A" w:rsidRPr="00140A8A" w:rsidRDefault="00140A8A" w:rsidP="004F5E94">
      <w:pPr>
        <w:pStyle w:val="Recuodecorpodetexto"/>
        <w:numPr>
          <w:ilvl w:val="1"/>
          <w:numId w:val="105"/>
        </w:numPr>
        <w:spacing w:before="240"/>
        <w:ind w:left="851" w:hanging="851"/>
        <w:rPr>
          <w:sz w:val="22"/>
          <w:szCs w:val="24"/>
        </w:rPr>
      </w:pPr>
      <w:r w:rsidRPr="00140A8A">
        <w:rPr>
          <w:sz w:val="22"/>
          <w:szCs w:val="22"/>
        </w:rPr>
        <w:t>A contratada deverá utilizar pessoal experiente, bem como equipamentos, ferramentas e     instrumentos adequados para a boa execução das obras/serviços</w:t>
      </w:r>
      <w:r w:rsidR="000D1E4F">
        <w:rPr>
          <w:sz w:val="22"/>
          <w:szCs w:val="22"/>
        </w:rPr>
        <w:t>/f</w:t>
      </w:r>
      <w:r w:rsidRPr="00140A8A">
        <w:rPr>
          <w:sz w:val="22"/>
          <w:szCs w:val="22"/>
        </w:rPr>
        <w:t>ornecimento</w:t>
      </w:r>
      <w:r w:rsidR="000D1E4F">
        <w:rPr>
          <w:sz w:val="22"/>
          <w:szCs w:val="22"/>
        </w:rPr>
        <w:t>s</w:t>
      </w:r>
      <w:r w:rsidRPr="00140A8A">
        <w:rPr>
          <w:sz w:val="22"/>
          <w:szCs w:val="22"/>
        </w:rPr>
        <w:t>.</w:t>
      </w:r>
    </w:p>
    <w:p w:rsidR="0027058C" w:rsidRPr="007C7BBA" w:rsidRDefault="00140A8A" w:rsidP="004F5E94">
      <w:pPr>
        <w:pStyle w:val="Recuodecorpodetexto"/>
        <w:numPr>
          <w:ilvl w:val="2"/>
          <w:numId w:val="105"/>
        </w:numPr>
        <w:spacing w:before="240"/>
        <w:ind w:left="851" w:hanging="851"/>
        <w:rPr>
          <w:sz w:val="22"/>
          <w:szCs w:val="24"/>
        </w:rPr>
      </w:pPr>
      <w:r w:rsidRPr="00041FA2">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140A8A" w:rsidP="004F5E94">
      <w:pPr>
        <w:pStyle w:val="Recuodecorpodetexto"/>
        <w:numPr>
          <w:ilvl w:val="1"/>
          <w:numId w:val="105"/>
        </w:numPr>
        <w:spacing w:before="240"/>
        <w:ind w:left="851" w:hanging="851"/>
        <w:rPr>
          <w:sz w:val="22"/>
          <w:szCs w:val="24"/>
        </w:rPr>
      </w:pPr>
      <w:r w:rsidRPr="00041FA2">
        <w:rPr>
          <w:sz w:val="22"/>
          <w:szCs w:val="22"/>
        </w:rPr>
        <w:t>Durante a execução d</w:t>
      </w:r>
      <w:r w:rsidR="000D1E4F">
        <w:rPr>
          <w:sz w:val="22"/>
          <w:szCs w:val="22"/>
        </w:rPr>
        <w:t>a</w:t>
      </w:r>
      <w:r w:rsidRPr="00041FA2">
        <w:rPr>
          <w:sz w:val="22"/>
          <w:szCs w:val="22"/>
        </w:rPr>
        <w:t xml:space="preserve">s </w:t>
      </w:r>
      <w:r w:rsidR="000D1E4F">
        <w:rPr>
          <w:sz w:val="22"/>
          <w:szCs w:val="22"/>
        </w:rPr>
        <w:t>obras/</w:t>
      </w:r>
      <w:r w:rsidRPr="00041FA2">
        <w:rPr>
          <w:sz w:val="22"/>
          <w:szCs w:val="22"/>
        </w:rPr>
        <w:t>serviços</w:t>
      </w:r>
      <w:r w:rsidR="000D1E4F">
        <w:rPr>
          <w:sz w:val="22"/>
          <w:szCs w:val="22"/>
        </w:rPr>
        <w:t>/fornecimentos</w:t>
      </w:r>
      <w:r w:rsidRPr="00041FA2">
        <w:rPr>
          <w:sz w:val="22"/>
          <w:szCs w:val="22"/>
        </w:rPr>
        <w:t xml:space="preserve"> caberá à empresa contratada, as seguintes medidas</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Instalar e manter no canteiro de obras</w:t>
      </w:r>
      <w:r w:rsidR="000D1E4F">
        <w:rPr>
          <w:sz w:val="22"/>
          <w:szCs w:val="22"/>
        </w:rPr>
        <w:t>/serviços/fornecimentos</w:t>
      </w:r>
      <w:r w:rsidRPr="00041FA2">
        <w:rPr>
          <w:sz w:val="22"/>
          <w:szCs w:val="22"/>
        </w:rPr>
        <w:t xml:space="preserve"> </w:t>
      </w:r>
      <w:proofErr w:type="gramStart"/>
      <w:r w:rsidRPr="00041FA2">
        <w:rPr>
          <w:sz w:val="22"/>
          <w:szCs w:val="22"/>
        </w:rPr>
        <w:t>1</w:t>
      </w:r>
      <w:proofErr w:type="gramEnd"/>
      <w:r w:rsidRPr="00041FA2">
        <w:rPr>
          <w:sz w:val="22"/>
          <w:szCs w:val="22"/>
        </w:rPr>
        <w:t xml:space="preserve"> (uma) placa de identificação da obra com as seguintes informações: nome da empresa (contratada), RT pela obra com a respectiva ART, nº do </w:t>
      </w:r>
      <w:r w:rsidR="00245566" w:rsidRPr="00041FA2">
        <w:rPr>
          <w:sz w:val="22"/>
          <w:szCs w:val="22"/>
        </w:rPr>
        <w:t>contrato</w:t>
      </w:r>
      <w:r w:rsidRPr="00041FA2">
        <w:rPr>
          <w:sz w:val="22"/>
          <w:szCs w:val="22"/>
        </w:rPr>
        <w:t xml:space="preserve"> e contratante (</w:t>
      </w:r>
      <w:r w:rsidR="000D1E4F" w:rsidRPr="00041FA2">
        <w:rPr>
          <w:sz w:val="22"/>
          <w:szCs w:val="22"/>
        </w:rPr>
        <w:t>CODEVASF</w:t>
      </w:r>
      <w:r w:rsidRPr="00041FA2">
        <w:rPr>
          <w:sz w:val="22"/>
          <w:szCs w:val="22"/>
        </w:rPr>
        <w:t>), conforme Lei nº 5.194/1966 e Resolução CONFEA nº 198/1971</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A placa de identificação das obras</w:t>
      </w:r>
      <w:r w:rsidR="000D1E4F">
        <w:rPr>
          <w:sz w:val="22"/>
          <w:szCs w:val="22"/>
        </w:rPr>
        <w:t>/</w:t>
      </w:r>
      <w:r w:rsidRPr="00041FA2">
        <w:rPr>
          <w:sz w:val="22"/>
          <w:szCs w:val="22"/>
        </w:rPr>
        <w:t>serviços</w:t>
      </w:r>
      <w:r w:rsidR="000D1E4F">
        <w:rPr>
          <w:sz w:val="22"/>
          <w:szCs w:val="22"/>
        </w:rPr>
        <w:t>/fornecimentos</w:t>
      </w:r>
      <w:r w:rsidRPr="00041FA2">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0D1E4F">
        <w:rPr>
          <w:sz w:val="22"/>
          <w:szCs w:val="22"/>
        </w:rPr>
        <w:t>edital</w:t>
      </w:r>
      <w:r w:rsidRPr="00041FA2">
        <w:rPr>
          <w:sz w:val="22"/>
          <w:szCs w:val="22"/>
        </w:rPr>
        <w:t>, independente das exigidas pelos órgãos de fiscalização de classe</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Manter no canteiro de obras um Diário de Ocorrências, no qual serão feitas anotações diárias referentes ao andamento d</w:t>
      </w:r>
      <w:r w:rsidR="000D1E4F">
        <w:rPr>
          <w:sz w:val="22"/>
          <w:szCs w:val="22"/>
        </w:rPr>
        <w:t>o</w:t>
      </w:r>
      <w:r w:rsidRPr="00041FA2">
        <w:rPr>
          <w:sz w:val="22"/>
          <w:szCs w:val="22"/>
        </w:rPr>
        <w:t xml:space="preserve">s serviços, qualidade dos materiais, mão-de-obra, etc., como também reclamações, advertências e principalmente problemas de ordem técnica que requeiram solução por uma das partes. Este diário, devidamente rubricado pela </w:t>
      </w:r>
      <w:r w:rsidR="000D1E4F">
        <w:rPr>
          <w:sz w:val="22"/>
          <w:szCs w:val="22"/>
        </w:rPr>
        <w:t>f</w:t>
      </w:r>
      <w:r w:rsidRPr="00041FA2">
        <w:rPr>
          <w:sz w:val="22"/>
          <w:szCs w:val="22"/>
        </w:rPr>
        <w:t xml:space="preserve">iscalização e pela </w:t>
      </w:r>
      <w:r w:rsidR="000D1E4F">
        <w:rPr>
          <w:sz w:val="22"/>
          <w:szCs w:val="22"/>
        </w:rPr>
        <w:t>c</w:t>
      </w:r>
      <w:r w:rsidRPr="00041FA2">
        <w:rPr>
          <w:sz w:val="22"/>
          <w:szCs w:val="22"/>
        </w:rPr>
        <w:t xml:space="preserve">ontratada em todas as vias, ficará em poder da </w:t>
      </w:r>
      <w:r w:rsidR="000D1E4F">
        <w:rPr>
          <w:sz w:val="22"/>
          <w:szCs w:val="22"/>
        </w:rPr>
        <w:t>c</w:t>
      </w:r>
      <w:r w:rsidRPr="00041FA2">
        <w:rPr>
          <w:sz w:val="22"/>
          <w:szCs w:val="22"/>
        </w:rPr>
        <w:t>ontratante após a conclusão das obras/serviços</w:t>
      </w:r>
      <w:r w:rsidR="000D1E4F">
        <w:rPr>
          <w:sz w:val="22"/>
          <w:szCs w:val="22"/>
        </w:rPr>
        <w:t>/fornecimentos</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 xml:space="preserve">Obedecer às normas de higiene e prevenção de acidentes, a fim de garantia a salubridade e a segurança no canteiro de </w:t>
      </w:r>
      <w:r w:rsidR="000D1E4F">
        <w:rPr>
          <w:sz w:val="22"/>
          <w:szCs w:val="22"/>
        </w:rPr>
        <w:t>obra/serviço/fornecimento</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Responder financeiramente, sem prejuízo de medidas outras que possam ser adotadas por quaisquer danos causados à União, Estado, Município ou terceiros, em razão da execução das obras/serviços</w:t>
      </w:r>
      <w:r w:rsidR="000D1E4F">
        <w:rPr>
          <w:sz w:val="22"/>
          <w:szCs w:val="22"/>
        </w:rPr>
        <w:t>/fornecimentos</w:t>
      </w:r>
      <w:r w:rsidRPr="00041FA2">
        <w:rPr>
          <w:sz w:val="22"/>
          <w:szCs w:val="22"/>
        </w:rPr>
        <w:t>; e</w:t>
      </w:r>
      <w:r w:rsidR="002D0819" w:rsidRPr="007C7BBA">
        <w:rPr>
          <w:sz w:val="22"/>
          <w:szCs w:val="22"/>
        </w:rPr>
        <w:t>,</w:t>
      </w:r>
    </w:p>
    <w:p w:rsidR="002D0819" w:rsidRPr="007C7BBA" w:rsidRDefault="00140A8A" w:rsidP="004F5E94">
      <w:pPr>
        <w:pStyle w:val="Recuodecorpodetexto"/>
        <w:numPr>
          <w:ilvl w:val="0"/>
          <w:numId w:val="108"/>
        </w:numPr>
        <w:spacing w:before="240"/>
        <w:ind w:left="1276" w:hanging="425"/>
        <w:rPr>
          <w:sz w:val="22"/>
          <w:szCs w:val="24"/>
        </w:rPr>
      </w:pPr>
      <w:r w:rsidRPr="00041FA2">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140A8A" w:rsidP="004F5E94">
      <w:pPr>
        <w:pStyle w:val="Recuodecorpodetexto"/>
        <w:numPr>
          <w:ilvl w:val="1"/>
          <w:numId w:val="105"/>
        </w:numPr>
        <w:spacing w:before="240"/>
        <w:ind w:left="851" w:hanging="851"/>
        <w:rPr>
          <w:sz w:val="22"/>
          <w:szCs w:val="24"/>
        </w:rPr>
      </w:pPr>
      <w:r w:rsidRPr="00041FA2">
        <w:rPr>
          <w:sz w:val="22"/>
          <w:szCs w:val="22"/>
        </w:rPr>
        <w:lastRenderedPageBreak/>
        <w:t>Na execução d</w:t>
      </w:r>
      <w:r w:rsidR="000D1E4F">
        <w:rPr>
          <w:sz w:val="22"/>
          <w:szCs w:val="22"/>
        </w:rPr>
        <w:t>a</w:t>
      </w:r>
      <w:r w:rsidRPr="00041FA2">
        <w:rPr>
          <w:sz w:val="22"/>
          <w:szCs w:val="22"/>
        </w:rPr>
        <w:t xml:space="preserve">s </w:t>
      </w:r>
      <w:r w:rsidR="000D1E4F">
        <w:rPr>
          <w:sz w:val="22"/>
          <w:szCs w:val="22"/>
        </w:rPr>
        <w:t>obras/</w:t>
      </w:r>
      <w:r w:rsidRPr="00041FA2">
        <w:rPr>
          <w:sz w:val="22"/>
          <w:szCs w:val="22"/>
        </w:rPr>
        <w:t>serviços</w:t>
      </w:r>
      <w:r w:rsidR="000D1E4F">
        <w:rPr>
          <w:sz w:val="22"/>
          <w:szCs w:val="22"/>
        </w:rPr>
        <w:t>/fornecimentos</w:t>
      </w:r>
      <w:r w:rsidRPr="00041FA2">
        <w:rPr>
          <w:sz w:val="22"/>
          <w:szCs w:val="22"/>
        </w:rPr>
        <w:t xml:space="preserve"> de construção objeto da presente licitação a contratada deverá atender às seguintes normas e práticas complementares</w:t>
      </w:r>
      <w:r w:rsidR="00F72FF9" w:rsidRPr="007C7BBA">
        <w:rPr>
          <w:sz w:val="22"/>
          <w:szCs w:val="22"/>
        </w:rPr>
        <w:t>:</w:t>
      </w:r>
    </w:p>
    <w:p w:rsidR="00F72FF9" w:rsidRPr="007C7BBA" w:rsidRDefault="00140A8A" w:rsidP="004F5E94">
      <w:pPr>
        <w:pStyle w:val="Recuodecorpodetexto"/>
        <w:numPr>
          <w:ilvl w:val="0"/>
          <w:numId w:val="109"/>
        </w:numPr>
        <w:spacing w:before="240"/>
        <w:ind w:left="1276" w:hanging="425"/>
        <w:rPr>
          <w:sz w:val="22"/>
          <w:szCs w:val="24"/>
        </w:rPr>
      </w:pPr>
      <w:r w:rsidRPr="00041FA2">
        <w:rPr>
          <w:sz w:val="22"/>
          <w:szCs w:val="22"/>
        </w:rPr>
        <w:t>Projetos, Normas Complementares e demais Especificações Técnicas</w:t>
      </w:r>
      <w:r w:rsidR="00F72FF9" w:rsidRPr="007C7BBA">
        <w:rPr>
          <w:sz w:val="22"/>
          <w:szCs w:val="22"/>
        </w:rPr>
        <w:t>;</w:t>
      </w:r>
    </w:p>
    <w:p w:rsidR="00F72FF9" w:rsidRPr="007C7BBA" w:rsidRDefault="00F72FF9" w:rsidP="004F5E94">
      <w:pPr>
        <w:pStyle w:val="Recuodecorpodetexto"/>
        <w:numPr>
          <w:ilvl w:val="0"/>
          <w:numId w:val="109"/>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140A8A" w:rsidP="004F5E94">
      <w:pPr>
        <w:pStyle w:val="Recuodecorpodetexto"/>
        <w:numPr>
          <w:ilvl w:val="0"/>
          <w:numId w:val="109"/>
        </w:numPr>
        <w:spacing w:before="240"/>
        <w:ind w:left="1276" w:hanging="425"/>
        <w:rPr>
          <w:sz w:val="22"/>
          <w:szCs w:val="24"/>
        </w:rPr>
      </w:pPr>
      <w:r w:rsidRPr="00041FA2">
        <w:rPr>
          <w:sz w:val="22"/>
          <w:szCs w:val="22"/>
        </w:rPr>
        <w:t>Instruções e resoluções dos órgãos do sistema CREA/CAU-CONFEA</w:t>
      </w:r>
      <w:r w:rsidR="00F72FF9" w:rsidRPr="007C7BBA">
        <w:rPr>
          <w:sz w:val="22"/>
          <w:szCs w:val="22"/>
        </w:rPr>
        <w:t>;</w:t>
      </w:r>
    </w:p>
    <w:p w:rsidR="00140A8A" w:rsidRPr="00140A8A" w:rsidRDefault="00140A8A" w:rsidP="004F5E94">
      <w:pPr>
        <w:pStyle w:val="Recuodecorpodetexto"/>
        <w:numPr>
          <w:ilvl w:val="0"/>
          <w:numId w:val="109"/>
        </w:numPr>
        <w:spacing w:before="240"/>
        <w:ind w:left="1276" w:hanging="425"/>
        <w:rPr>
          <w:sz w:val="22"/>
          <w:szCs w:val="24"/>
        </w:rPr>
      </w:pPr>
      <w:r w:rsidRPr="00041FA2">
        <w:rPr>
          <w:sz w:val="22"/>
          <w:szCs w:val="22"/>
        </w:rPr>
        <w:t>Normas técnicas da ABNT e do INMETRO, e principalmente no que diz respeito aos requisitos mínimos de qualidade, utilidade, resistência e segurança</w:t>
      </w:r>
      <w:r>
        <w:rPr>
          <w:sz w:val="22"/>
          <w:szCs w:val="22"/>
        </w:rPr>
        <w:t>;</w:t>
      </w:r>
      <w:r w:rsidRPr="00041FA2">
        <w:rPr>
          <w:sz w:val="22"/>
          <w:szCs w:val="22"/>
        </w:rPr>
        <w:t xml:space="preserve"> </w:t>
      </w:r>
    </w:p>
    <w:p w:rsidR="00140A8A" w:rsidRPr="00140A8A" w:rsidRDefault="00140A8A" w:rsidP="004F5E94">
      <w:pPr>
        <w:pStyle w:val="Recuodecorpodetexto"/>
        <w:numPr>
          <w:ilvl w:val="0"/>
          <w:numId w:val="109"/>
        </w:numPr>
        <w:spacing w:before="240"/>
        <w:ind w:left="1276" w:hanging="425"/>
        <w:rPr>
          <w:sz w:val="22"/>
          <w:szCs w:val="24"/>
        </w:rPr>
      </w:pPr>
      <w:r w:rsidRPr="00041FA2">
        <w:rPr>
          <w:sz w:val="22"/>
          <w:szCs w:val="22"/>
          <w:lang w:eastAsia="pt-BR"/>
        </w:rPr>
        <w:t xml:space="preserve">Atendimento às condicionantes ambientais necessárias à obtenção das </w:t>
      </w:r>
      <w:r w:rsidR="000D1E4F">
        <w:rPr>
          <w:sz w:val="22"/>
          <w:szCs w:val="22"/>
          <w:lang w:eastAsia="pt-BR"/>
        </w:rPr>
        <w:t>l</w:t>
      </w:r>
      <w:r w:rsidRPr="00041FA2">
        <w:rPr>
          <w:sz w:val="22"/>
          <w:szCs w:val="22"/>
          <w:lang w:eastAsia="pt-BR"/>
        </w:rPr>
        <w:t xml:space="preserve">icenças do </w:t>
      </w:r>
      <w:r w:rsidR="000D1E4F">
        <w:rPr>
          <w:sz w:val="22"/>
          <w:szCs w:val="22"/>
          <w:lang w:eastAsia="pt-BR"/>
        </w:rPr>
        <w:t>e</w:t>
      </w:r>
      <w:r w:rsidRPr="00041FA2">
        <w:rPr>
          <w:sz w:val="22"/>
          <w:szCs w:val="22"/>
          <w:lang w:eastAsia="pt-BR"/>
        </w:rPr>
        <w:t>mpreendimento, emitidas pelos órgãos competentes, relativas à execução das obras</w:t>
      </w:r>
      <w:r>
        <w:rPr>
          <w:sz w:val="22"/>
          <w:szCs w:val="22"/>
          <w:lang w:eastAsia="pt-BR"/>
        </w:rPr>
        <w:t>;</w:t>
      </w:r>
    </w:p>
    <w:p w:rsidR="00F72FF9" w:rsidRPr="00447763" w:rsidRDefault="00140A8A" w:rsidP="004F5E94">
      <w:pPr>
        <w:pStyle w:val="Recuodecorpodetexto"/>
        <w:numPr>
          <w:ilvl w:val="0"/>
          <w:numId w:val="109"/>
        </w:numPr>
        <w:spacing w:before="240"/>
        <w:ind w:left="1276" w:hanging="425"/>
        <w:rPr>
          <w:sz w:val="22"/>
          <w:szCs w:val="24"/>
        </w:rPr>
      </w:pPr>
      <w:r w:rsidRPr="00041FA2">
        <w:rPr>
          <w:sz w:val="22"/>
          <w:szCs w:val="22"/>
          <w:lang w:eastAsia="pt-BR"/>
        </w:rPr>
        <w:t xml:space="preserve">Decreto 7.746/2012 e a IN nº 01 de 19 de Janeiro de 2010 os quais dispõe sobre os critérios de sustentabilidade ambiental na aquisição de bens, contratação de </w:t>
      </w:r>
      <w:r w:rsidR="000D1E4F">
        <w:rPr>
          <w:sz w:val="22"/>
          <w:szCs w:val="22"/>
          <w:lang w:eastAsia="pt-BR"/>
        </w:rPr>
        <w:t>obras/</w:t>
      </w:r>
      <w:r w:rsidRPr="00041FA2">
        <w:rPr>
          <w:sz w:val="22"/>
          <w:szCs w:val="22"/>
          <w:lang w:eastAsia="pt-BR"/>
        </w:rPr>
        <w:t>serviços</w:t>
      </w:r>
      <w:r w:rsidR="000D1E4F">
        <w:rPr>
          <w:sz w:val="22"/>
          <w:szCs w:val="22"/>
          <w:lang w:eastAsia="pt-BR"/>
        </w:rPr>
        <w:t>/fornecimentos</w:t>
      </w:r>
      <w:proofErr w:type="gramStart"/>
      <w:r w:rsidRPr="00041FA2">
        <w:rPr>
          <w:sz w:val="22"/>
          <w:szCs w:val="22"/>
          <w:lang w:eastAsia="pt-BR"/>
        </w:rPr>
        <w:t xml:space="preserve">  </w:t>
      </w:r>
      <w:proofErr w:type="gramEnd"/>
      <w:r w:rsidRPr="00041FA2">
        <w:rPr>
          <w:sz w:val="22"/>
          <w:szCs w:val="22"/>
          <w:lang w:eastAsia="pt-BR"/>
        </w:rPr>
        <w:t>pela Administração Pública Federal direta, autarquia e fundacional e dá outras providências</w:t>
      </w:r>
      <w:r>
        <w:rPr>
          <w:sz w:val="22"/>
          <w:szCs w:val="22"/>
          <w:lang w:eastAsia="pt-BR"/>
        </w:rPr>
        <w:t>.</w:t>
      </w:r>
      <w:r w:rsidR="00F72FF9" w:rsidRPr="007C7BBA">
        <w:rPr>
          <w:sz w:val="22"/>
          <w:szCs w:val="22"/>
        </w:rPr>
        <w:t xml:space="preserve"> </w:t>
      </w:r>
    </w:p>
    <w:p w:rsidR="006D50C7" w:rsidRPr="00782339" w:rsidRDefault="006D50C7" w:rsidP="004F5E94">
      <w:pPr>
        <w:pStyle w:val="Recuodecorpodetexto"/>
        <w:numPr>
          <w:ilvl w:val="0"/>
          <w:numId w:val="105"/>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E855A2" w:rsidP="004F5E94">
      <w:pPr>
        <w:pStyle w:val="Recuodecorpodetexto"/>
        <w:numPr>
          <w:ilvl w:val="1"/>
          <w:numId w:val="107"/>
        </w:numPr>
        <w:spacing w:before="240"/>
        <w:ind w:left="851" w:hanging="851"/>
        <w:rPr>
          <w:sz w:val="22"/>
          <w:szCs w:val="24"/>
        </w:rPr>
      </w:pPr>
      <w:r w:rsidRPr="00041FA2">
        <w:rPr>
          <w:sz w:val="22"/>
          <w:szCs w:val="22"/>
        </w:rPr>
        <w:t xml:space="preserve">Concluídos os serviços, a </w:t>
      </w:r>
      <w:r>
        <w:rPr>
          <w:sz w:val="22"/>
          <w:szCs w:val="22"/>
        </w:rPr>
        <w:t>c</w:t>
      </w:r>
      <w:r w:rsidRPr="00041FA2">
        <w:rPr>
          <w:sz w:val="22"/>
          <w:szCs w:val="22"/>
        </w:rPr>
        <w:t xml:space="preserve">ontratada solicitará à CODEVASF, através da </w:t>
      </w:r>
      <w:r>
        <w:rPr>
          <w:sz w:val="22"/>
          <w:szCs w:val="22"/>
        </w:rPr>
        <w:t>f</w:t>
      </w:r>
      <w:r w:rsidRPr="00041FA2">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E855A2" w:rsidP="004F5E94">
      <w:pPr>
        <w:pStyle w:val="Recuodecorpodetexto"/>
        <w:numPr>
          <w:ilvl w:val="1"/>
          <w:numId w:val="107"/>
        </w:numPr>
        <w:spacing w:before="240"/>
        <w:ind w:left="851" w:hanging="851"/>
        <w:rPr>
          <w:sz w:val="22"/>
          <w:szCs w:val="24"/>
        </w:rPr>
      </w:pPr>
      <w:r w:rsidRPr="00041FA2">
        <w:rPr>
          <w:sz w:val="22"/>
          <w:szCs w:val="22"/>
        </w:rPr>
        <w:t xml:space="preserve">A CODEVASF terá até 90 (noventa) dias para, através de </w:t>
      </w:r>
      <w:r>
        <w:rPr>
          <w:sz w:val="22"/>
          <w:szCs w:val="22"/>
        </w:rPr>
        <w:t>c</w:t>
      </w:r>
      <w:r w:rsidRPr="00041FA2">
        <w:rPr>
          <w:sz w:val="22"/>
          <w:szCs w:val="22"/>
        </w:rPr>
        <w:t>omissão, verificar a adequação dos serviços recebidos com as condições contratadas, emitirem parecer conclusivo e, no caso de projeto, aprovação da autoridade competente</w:t>
      </w:r>
      <w:r w:rsidR="00455F5E">
        <w:rPr>
          <w:sz w:val="22"/>
          <w:szCs w:val="22"/>
        </w:rPr>
        <w:t>.</w:t>
      </w:r>
    </w:p>
    <w:p w:rsidR="00455F5E" w:rsidRPr="00455F5E" w:rsidRDefault="00E855A2" w:rsidP="004F5E94">
      <w:pPr>
        <w:pStyle w:val="Recuodecorpodetexto"/>
        <w:numPr>
          <w:ilvl w:val="1"/>
          <w:numId w:val="107"/>
        </w:numPr>
        <w:spacing w:before="240"/>
        <w:ind w:left="851" w:hanging="851"/>
        <w:rPr>
          <w:sz w:val="22"/>
          <w:szCs w:val="24"/>
        </w:rPr>
      </w:pPr>
      <w:r w:rsidRPr="00041FA2">
        <w:rPr>
          <w:sz w:val="22"/>
          <w:szCs w:val="22"/>
        </w:rPr>
        <w:t xml:space="preserve">Na hipótese da necessidade de correção, será estabelecido um prazo para que a </w:t>
      </w:r>
      <w:r>
        <w:rPr>
          <w:sz w:val="22"/>
          <w:szCs w:val="22"/>
        </w:rPr>
        <w:t>c</w:t>
      </w:r>
      <w:r w:rsidRPr="00041FA2">
        <w:rPr>
          <w:sz w:val="22"/>
          <w:szCs w:val="22"/>
        </w:rPr>
        <w:t xml:space="preserve">ontratada, às suas expensas, complemente ou refaça os serviços rejeitados. Aceito e aprovado o serviço/projeto, a CODEVASF emitirá o Termo de Recebimento Definitivo dos Serviços que deverá ser assinado por representante autorizado da </w:t>
      </w:r>
      <w:r>
        <w:rPr>
          <w:sz w:val="22"/>
          <w:szCs w:val="22"/>
        </w:rPr>
        <w:t>c</w:t>
      </w:r>
      <w:r w:rsidRPr="00041FA2">
        <w:rPr>
          <w:sz w:val="22"/>
          <w:szCs w:val="22"/>
        </w:rPr>
        <w:t>ontratada, possibilitando a liberação da caução contratual</w:t>
      </w:r>
      <w:r w:rsidR="00455F5E">
        <w:rPr>
          <w:sz w:val="22"/>
          <w:szCs w:val="22"/>
        </w:rPr>
        <w:t>.</w:t>
      </w:r>
    </w:p>
    <w:p w:rsidR="00455F5E" w:rsidRPr="00455F5E" w:rsidRDefault="00E855A2" w:rsidP="004F5E94">
      <w:pPr>
        <w:pStyle w:val="Recuodecorpodetexto"/>
        <w:numPr>
          <w:ilvl w:val="1"/>
          <w:numId w:val="107"/>
        </w:numPr>
        <w:spacing w:before="240"/>
        <w:ind w:left="851" w:hanging="851"/>
        <w:rPr>
          <w:sz w:val="22"/>
          <w:szCs w:val="24"/>
        </w:rPr>
      </w:pPr>
      <w:r w:rsidRPr="00041FA2">
        <w:rPr>
          <w:sz w:val="22"/>
          <w:szCs w:val="22"/>
        </w:rPr>
        <w:t>O Termo de Encerramento Físico do contrato está condicionado à emissão de Laudo Técnico pela CODEVASF sobre todos os serviços executados</w:t>
      </w:r>
      <w:r w:rsidR="00455F5E">
        <w:rPr>
          <w:sz w:val="22"/>
          <w:szCs w:val="22"/>
        </w:rPr>
        <w:t>.</w:t>
      </w:r>
    </w:p>
    <w:p w:rsidR="00455F5E" w:rsidRPr="00455F5E" w:rsidRDefault="00E855A2" w:rsidP="004F5E94">
      <w:pPr>
        <w:pStyle w:val="Recuodecorpodetexto"/>
        <w:numPr>
          <w:ilvl w:val="1"/>
          <w:numId w:val="107"/>
        </w:numPr>
        <w:spacing w:before="240"/>
        <w:ind w:left="851" w:hanging="851"/>
        <w:rPr>
          <w:sz w:val="22"/>
          <w:szCs w:val="24"/>
        </w:rPr>
      </w:pPr>
      <w:r w:rsidRPr="00041FA2">
        <w:rPr>
          <w:sz w:val="22"/>
          <w:szCs w:val="22"/>
        </w:rPr>
        <w:t>A última fatura de serviços somente será encaminhada para pagamento após emissão do Termo de Encerramento Físico do Contrato, que deverá ser anexado ao processo de liberação e pagamento</w:t>
      </w:r>
      <w:r w:rsidR="00455F5E">
        <w:rPr>
          <w:sz w:val="22"/>
          <w:szCs w:val="22"/>
        </w:rPr>
        <w:t>.</w:t>
      </w:r>
    </w:p>
    <w:p w:rsidR="00455F5E" w:rsidRPr="00E855A2" w:rsidRDefault="00E855A2" w:rsidP="004F5E94">
      <w:pPr>
        <w:pStyle w:val="Recuodecorpodetexto"/>
        <w:numPr>
          <w:ilvl w:val="1"/>
          <w:numId w:val="107"/>
        </w:numPr>
        <w:spacing w:before="240"/>
        <w:ind w:left="851" w:hanging="851"/>
        <w:rPr>
          <w:sz w:val="22"/>
          <w:szCs w:val="24"/>
        </w:rPr>
      </w:pPr>
      <w:r w:rsidRPr="00041FA2">
        <w:rPr>
          <w:sz w:val="22"/>
          <w:szCs w:val="22"/>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r w:rsidR="00455F5E">
        <w:rPr>
          <w:sz w:val="22"/>
          <w:szCs w:val="22"/>
        </w:rPr>
        <w:t>.</w:t>
      </w:r>
    </w:p>
    <w:p w:rsidR="006D50C7" w:rsidRPr="00666C11" w:rsidRDefault="006D50C7" w:rsidP="004F5E94">
      <w:pPr>
        <w:pStyle w:val="Recuodecorpodetexto"/>
        <w:numPr>
          <w:ilvl w:val="0"/>
          <w:numId w:val="107"/>
        </w:numPr>
        <w:spacing w:before="240"/>
        <w:ind w:left="851" w:hanging="851"/>
        <w:rPr>
          <w:b/>
          <w:iCs/>
          <w:sz w:val="22"/>
          <w:szCs w:val="24"/>
        </w:rPr>
      </w:pPr>
      <w:r w:rsidRPr="00666C11">
        <w:rPr>
          <w:b/>
          <w:iCs/>
          <w:sz w:val="22"/>
          <w:szCs w:val="24"/>
        </w:rPr>
        <w:t>VALOR DO ORÇAMENTO DA CODEVASF/PROGRAMA DE TRABALHO</w:t>
      </w:r>
    </w:p>
    <w:p w:rsidR="00FA25EC" w:rsidRPr="007C7BBA" w:rsidRDefault="009917A5" w:rsidP="004F5E94">
      <w:pPr>
        <w:pStyle w:val="Recuodecorpodetexto"/>
        <w:numPr>
          <w:ilvl w:val="1"/>
          <w:numId w:val="107"/>
        </w:numPr>
        <w:spacing w:before="240" w:after="0"/>
        <w:ind w:left="851" w:hanging="851"/>
        <w:rPr>
          <w:sz w:val="22"/>
          <w:szCs w:val="22"/>
        </w:rPr>
      </w:pPr>
      <w:r w:rsidRPr="009917A5">
        <w:rPr>
          <w:sz w:val="22"/>
          <w:szCs w:val="22"/>
        </w:rPr>
        <w:t xml:space="preserve">A CODEVASF se propõe a pagar pelas obras e serviços, objeto desta licitação, o valor máximo global de </w:t>
      </w:r>
      <w:r w:rsidRPr="009917A5">
        <w:rPr>
          <w:b/>
          <w:sz w:val="22"/>
          <w:szCs w:val="22"/>
        </w:rPr>
        <w:t>R$ 1.486.762,84 (</w:t>
      </w:r>
      <w:proofErr w:type="gramStart"/>
      <w:r w:rsidRPr="009917A5">
        <w:rPr>
          <w:b/>
          <w:sz w:val="22"/>
          <w:szCs w:val="22"/>
        </w:rPr>
        <w:t>Hum</w:t>
      </w:r>
      <w:proofErr w:type="gramEnd"/>
      <w:r w:rsidRPr="009917A5">
        <w:rPr>
          <w:b/>
          <w:sz w:val="22"/>
          <w:szCs w:val="22"/>
        </w:rPr>
        <w:t xml:space="preserve"> milhão, quatrocentos e oitenta e seis mil, setecentos e sessenta dois reais e oitenta e quatro centavos),</w:t>
      </w:r>
      <w:r w:rsidRPr="009917A5">
        <w:rPr>
          <w:sz w:val="22"/>
          <w:szCs w:val="22"/>
        </w:rPr>
        <w:t xml:space="preserve"> a preços de SINAPI ABRIL/2014, já incluso o BDI, encargos sociais, taxas, impostos e emolumentos</w:t>
      </w:r>
      <w:r w:rsidR="009E238A" w:rsidRPr="007C7BBA">
        <w:rPr>
          <w:bCs/>
          <w:sz w:val="22"/>
          <w:szCs w:val="22"/>
        </w:rPr>
        <w:t>.</w:t>
      </w:r>
    </w:p>
    <w:p w:rsidR="000D3E2C" w:rsidRPr="007C7BBA" w:rsidRDefault="001A33AD" w:rsidP="004F5E94">
      <w:pPr>
        <w:pStyle w:val="Recuodecorpodetexto"/>
        <w:keepLines/>
        <w:numPr>
          <w:ilvl w:val="1"/>
          <w:numId w:val="107"/>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9917A5" w:rsidP="002B44EF">
      <w:pPr>
        <w:pStyle w:val="Recuodecorpodetexto"/>
        <w:keepLines/>
        <w:numPr>
          <w:ilvl w:val="0"/>
          <w:numId w:val="100"/>
        </w:numPr>
        <w:ind w:left="1276" w:hanging="425"/>
        <w:rPr>
          <w:sz w:val="22"/>
          <w:szCs w:val="22"/>
        </w:rPr>
      </w:pPr>
      <w:r w:rsidRPr="009917A5">
        <w:rPr>
          <w:snapToGrid w:val="0"/>
          <w:sz w:val="22"/>
          <w:szCs w:val="22"/>
        </w:rPr>
        <w:lastRenderedPageBreak/>
        <w:t>Nº 15.244.2029.7</w:t>
      </w:r>
      <w:proofErr w:type="gramStart"/>
      <w:r w:rsidRPr="009917A5">
        <w:rPr>
          <w:snapToGrid w:val="0"/>
          <w:sz w:val="22"/>
          <w:szCs w:val="22"/>
        </w:rPr>
        <w:t>k66.</w:t>
      </w:r>
      <w:proofErr w:type="gramEnd"/>
      <w:r w:rsidRPr="009917A5">
        <w:rPr>
          <w:snapToGrid w:val="0"/>
          <w:sz w:val="22"/>
          <w:szCs w:val="22"/>
        </w:rPr>
        <w:t>0029 – Apoio a Desenvolvimento Sustentável no Estado da Bahia</w:t>
      </w:r>
      <w:r w:rsidR="00546173" w:rsidRPr="007C7BBA">
        <w:rPr>
          <w:sz w:val="22"/>
          <w:szCs w:val="22"/>
        </w:rPr>
        <w:t>;</w:t>
      </w:r>
    </w:p>
    <w:p w:rsidR="003E0841" w:rsidRDefault="009917A5" w:rsidP="004F5E94">
      <w:pPr>
        <w:pStyle w:val="Recuodecorpodetexto"/>
        <w:keepLines/>
        <w:numPr>
          <w:ilvl w:val="1"/>
          <w:numId w:val="107"/>
        </w:numPr>
        <w:ind w:left="851" w:hanging="851"/>
        <w:rPr>
          <w:sz w:val="22"/>
          <w:szCs w:val="22"/>
        </w:rPr>
      </w:pPr>
      <w:r w:rsidRPr="00041FA2">
        <w:rPr>
          <w:sz w:val="22"/>
          <w:szCs w:val="22"/>
        </w:rPr>
        <w:t>Os custos dos insumos e serviços objeto desta licitação atendem o disposto da PLOA 2014</w:t>
      </w:r>
      <w:r w:rsidR="003E0841" w:rsidRPr="007C7BBA">
        <w:rPr>
          <w:sz w:val="22"/>
          <w:szCs w:val="22"/>
        </w:rPr>
        <w:t>.</w:t>
      </w:r>
    </w:p>
    <w:p w:rsidR="006D50C7" w:rsidRPr="00242090" w:rsidRDefault="006D50C7" w:rsidP="004F5E94">
      <w:pPr>
        <w:pStyle w:val="Recuodecorpodetexto"/>
        <w:numPr>
          <w:ilvl w:val="0"/>
          <w:numId w:val="107"/>
        </w:numPr>
        <w:spacing w:before="240"/>
        <w:ind w:left="851" w:hanging="851"/>
        <w:rPr>
          <w:b/>
          <w:iCs/>
          <w:sz w:val="22"/>
          <w:szCs w:val="24"/>
        </w:rPr>
      </w:pPr>
      <w:r w:rsidRPr="00242090">
        <w:rPr>
          <w:b/>
          <w:iCs/>
          <w:sz w:val="22"/>
          <w:szCs w:val="24"/>
        </w:rPr>
        <w:t>CONDIÇÕES GERAIS</w:t>
      </w:r>
    </w:p>
    <w:p w:rsidR="003C2D3E" w:rsidRPr="00717E67" w:rsidRDefault="00455E11" w:rsidP="004F5E94">
      <w:pPr>
        <w:pStyle w:val="Recuodecorpodetexto"/>
        <w:numPr>
          <w:ilvl w:val="1"/>
          <w:numId w:val="107"/>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FC2AAF" w:rsidRPr="00FC2AAF">
        <w:rPr>
          <w:b/>
          <w:bCs/>
          <w:sz w:val="22"/>
          <w:szCs w:val="22"/>
          <w:lang w:eastAsia="pt-BR"/>
        </w:rPr>
        <w:t>Gerência Regional de Infraestrutura</w:t>
      </w:r>
      <w:r w:rsidR="00212632">
        <w:rPr>
          <w:rFonts w:ascii="Times" w:hAnsi="Times" w:cs="Times"/>
          <w:color w:val="000000"/>
          <w:sz w:val="20"/>
          <w:lang w:eastAsia="pt-BR"/>
        </w:rPr>
        <w:t xml:space="preserve"> </w:t>
      </w:r>
      <w:r w:rsidR="002956E5" w:rsidRPr="00172FDB">
        <w:rPr>
          <w:b/>
          <w:sz w:val="22"/>
          <w:szCs w:val="22"/>
        </w:rPr>
        <w:t>2ª SR/</w:t>
      </w:r>
      <w:r w:rsidR="002956E5" w:rsidRPr="00FC2AAF">
        <w:rPr>
          <w:b/>
          <w:sz w:val="22"/>
          <w:szCs w:val="22"/>
        </w:rPr>
        <w:t>GR</w:t>
      </w:r>
      <w:r w:rsidR="00FC2AAF" w:rsidRPr="00FC2AAF">
        <w:rPr>
          <w:b/>
          <w:sz w:val="22"/>
          <w:szCs w:val="22"/>
        </w:rPr>
        <w:t>D</w:t>
      </w:r>
      <w:r w:rsidRPr="00FC2AAF">
        <w:rPr>
          <w:b/>
          <w:sz w:val="22"/>
          <w:szCs w:val="22"/>
        </w:rPr>
        <w:t xml:space="preserve"> da</w:t>
      </w:r>
      <w:r w:rsidRPr="00FC2AAF">
        <w:rPr>
          <w:b/>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F5E94">
      <w:pPr>
        <w:pStyle w:val="Recuodecorpodetexto"/>
        <w:numPr>
          <w:ilvl w:val="2"/>
          <w:numId w:val="107"/>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001A33AD">
        <w:rPr>
          <w:sz w:val="22"/>
          <w:szCs w:val="22"/>
        </w:rPr>
        <w:t>/fornecimentos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245566">
        <w:rPr>
          <w:sz w:val="22"/>
          <w:szCs w:val="22"/>
        </w:rPr>
        <w:t>P</w:t>
      </w:r>
      <w:r w:rsidR="00245566" w:rsidRPr="00245566">
        <w:rPr>
          <w:sz w:val="22"/>
          <w:szCs w:val="22"/>
        </w:rPr>
        <w:t>eças</w:t>
      </w:r>
      <w:r w:rsidR="00245566">
        <w:rPr>
          <w:sz w:val="22"/>
          <w:szCs w:val="22"/>
        </w:rPr>
        <w:t xml:space="preserve"> </w:t>
      </w:r>
      <w:r w:rsidR="00245566" w:rsidRPr="00245566">
        <w:rPr>
          <w:sz w:val="22"/>
          <w:szCs w:val="22"/>
        </w:rPr>
        <w:t>Gráficas</w:t>
      </w:r>
      <w:r w:rsidRPr="007E08D6">
        <w:rPr>
          <w:sz w:val="22"/>
          <w:szCs w:val="22"/>
        </w:rPr>
        <w:t xml:space="preserve">, Planilhas de Serviços/Quantidades e Preços Unitários, </w:t>
      </w:r>
      <w:r w:rsidR="00245566">
        <w:rPr>
          <w:sz w:val="22"/>
          <w:szCs w:val="22"/>
        </w:rPr>
        <w:t xml:space="preserve">Memorial Descritivo, </w:t>
      </w:r>
      <w:r w:rsidRPr="007E08D6">
        <w:rPr>
          <w:sz w:val="22"/>
          <w:szCs w:val="22"/>
        </w:rPr>
        <w:t>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4F5E94">
      <w:pPr>
        <w:pStyle w:val="Recuodecorpodetexto"/>
        <w:numPr>
          <w:ilvl w:val="1"/>
          <w:numId w:val="107"/>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4F5E94">
      <w:pPr>
        <w:pStyle w:val="Recuodecorpodetexto"/>
        <w:numPr>
          <w:ilvl w:val="1"/>
          <w:numId w:val="107"/>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4F5E94">
      <w:pPr>
        <w:pStyle w:val="Recuodecorpodetexto"/>
        <w:numPr>
          <w:ilvl w:val="1"/>
          <w:numId w:val="107"/>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4F5E94">
      <w:pPr>
        <w:pStyle w:val="Recuodecorpodetexto"/>
        <w:numPr>
          <w:ilvl w:val="1"/>
          <w:numId w:val="107"/>
        </w:numPr>
        <w:spacing w:before="240" w:after="0"/>
        <w:ind w:left="851" w:hanging="851"/>
        <w:rPr>
          <w:sz w:val="22"/>
          <w:szCs w:val="22"/>
        </w:rPr>
      </w:pPr>
      <w:r w:rsidRPr="00717E67">
        <w:rPr>
          <w:sz w:val="22"/>
          <w:szCs w:val="22"/>
        </w:rPr>
        <w:lastRenderedPageBreak/>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4F5E94">
      <w:pPr>
        <w:pStyle w:val="Recuodecorpodetexto"/>
        <w:numPr>
          <w:ilvl w:val="1"/>
          <w:numId w:val="107"/>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F5E94">
      <w:pPr>
        <w:pStyle w:val="Recuodecorpodetexto"/>
        <w:numPr>
          <w:ilvl w:val="1"/>
          <w:numId w:val="107"/>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4F5E94">
      <w:pPr>
        <w:pStyle w:val="Recuodecorpodetexto"/>
        <w:numPr>
          <w:ilvl w:val="1"/>
          <w:numId w:val="107"/>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4F5E94">
      <w:pPr>
        <w:pStyle w:val="Recuodecorpodetexto"/>
        <w:numPr>
          <w:ilvl w:val="1"/>
          <w:numId w:val="107"/>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w:t>
      </w:r>
      <w:r w:rsidR="00245566">
        <w:rPr>
          <w:sz w:val="22"/>
          <w:szCs w:val="22"/>
        </w:rPr>
        <w:t>a</w:t>
      </w:r>
      <w:r w:rsidRPr="00717E67">
        <w:rPr>
          <w:sz w:val="22"/>
          <w:szCs w:val="22"/>
        </w:rPr>
        <w:t xml:space="preserve"> </w:t>
      </w:r>
      <w:r w:rsidR="00245566">
        <w:rPr>
          <w:sz w:val="22"/>
          <w:szCs w:val="22"/>
        </w:rPr>
        <w:t>obra/</w:t>
      </w:r>
      <w:r w:rsidRPr="00717E67">
        <w:rPr>
          <w:sz w:val="22"/>
          <w:szCs w:val="22"/>
        </w:rPr>
        <w:t>serviço</w:t>
      </w:r>
      <w:r w:rsidR="00245566">
        <w:rPr>
          <w:sz w:val="22"/>
          <w:szCs w:val="22"/>
        </w:rPr>
        <w:t>/fornecimento</w:t>
      </w:r>
      <w:r w:rsidRPr="00717E67">
        <w:rPr>
          <w:sz w:val="22"/>
          <w:szCs w:val="22"/>
        </w:rPr>
        <w:t xml:space="preserve"> contratado e/ou por ela causado a terceiros.</w:t>
      </w:r>
    </w:p>
    <w:p w:rsidR="00A615F2" w:rsidRDefault="00A615F2" w:rsidP="004F5E94">
      <w:pPr>
        <w:pStyle w:val="Recuodecorpodetexto"/>
        <w:numPr>
          <w:ilvl w:val="1"/>
          <w:numId w:val="107"/>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4F5E94">
      <w:pPr>
        <w:pStyle w:val="Recuodecorpodetexto"/>
        <w:numPr>
          <w:ilvl w:val="1"/>
          <w:numId w:val="107"/>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w:t>
      </w:r>
      <w:r w:rsidR="00245566">
        <w:rPr>
          <w:sz w:val="22"/>
          <w:szCs w:val="22"/>
        </w:rPr>
        <w:t>a</w:t>
      </w:r>
      <w:r w:rsidRPr="005439ED">
        <w:rPr>
          <w:sz w:val="22"/>
          <w:szCs w:val="22"/>
        </w:rPr>
        <w:t xml:space="preserve"> </w:t>
      </w:r>
      <w:r w:rsidR="00245566">
        <w:rPr>
          <w:sz w:val="22"/>
          <w:szCs w:val="22"/>
        </w:rPr>
        <w:t>obra/</w:t>
      </w:r>
      <w:r w:rsidRPr="005439ED">
        <w:rPr>
          <w:sz w:val="22"/>
          <w:szCs w:val="22"/>
        </w:rPr>
        <w:t>serviço</w:t>
      </w:r>
      <w:r w:rsidR="00245566">
        <w:rPr>
          <w:sz w:val="22"/>
          <w:szCs w:val="22"/>
        </w:rPr>
        <w:t>/fornecimento</w:t>
      </w:r>
      <w:r w:rsidRPr="005439ED">
        <w:rPr>
          <w:sz w:val="22"/>
          <w:szCs w:val="22"/>
        </w:rPr>
        <w:t xml:space="preserve"> contratado junto ao CREA </w:t>
      </w:r>
      <w:r w:rsidR="00FC2AAF">
        <w:rPr>
          <w:sz w:val="22"/>
          <w:szCs w:val="22"/>
        </w:rPr>
        <w:t xml:space="preserve">ou CAU </w:t>
      </w:r>
      <w:r w:rsidRPr="005439ED">
        <w:rPr>
          <w:sz w:val="22"/>
          <w:szCs w:val="22"/>
        </w:rPr>
        <w:t xml:space="preserve">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4F5E94">
      <w:pPr>
        <w:pStyle w:val="Recuodecorpodetexto"/>
        <w:numPr>
          <w:ilvl w:val="1"/>
          <w:numId w:val="107"/>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F5E94">
      <w:pPr>
        <w:pStyle w:val="Recuodecorpodetexto"/>
        <w:numPr>
          <w:ilvl w:val="1"/>
          <w:numId w:val="107"/>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4F5E94">
      <w:pPr>
        <w:pStyle w:val="Recuodecorpodetexto"/>
        <w:numPr>
          <w:ilvl w:val="1"/>
          <w:numId w:val="107"/>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1121AB">
        <w:rPr>
          <w:sz w:val="22"/>
          <w:szCs w:val="24"/>
          <w:highlight w:val="yellow"/>
          <w:vertAlign w:val="baseline"/>
        </w:rPr>
        <w:t>03</w:t>
      </w:r>
      <w:r w:rsidRPr="00717E67">
        <w:rPr>
          <w:sz w:val="22"/>
          <w:szCs w:val="24"/>
          <w:highlight w:val="yellow"/>
          <w:vertAlign w:val="baseline"/>
        </w:rPr>
        <w:t xml:space="preserve"> de </w:t>
      </w:r>
      <w:r w:rsidR="001121AB">
        <w:rPr>
          <w:sz w:val="22"/>
          <w:szCs w:val="24"/>
          <w:highlight w:val="yellow"/>
          <w:vertAlign w:val="baseline"/>
        </w:rPr>
        <w:t>Setembro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FC2AAF" w:rsidRDefault="00FC2AAF">
      <w:pPr>
        <w:jc w:val="center"/>
        <w:rPr>
          <w:b/>
          <w:sz w:val="22"/>
          <w:vertAlign w:val="baseline"/>
        </w:rPr>
      </w:pPr>
      <w:r w:rsidRPr="00FC2AAF">
        <w:rPr>
          <w:b/>
          <w:sz w:val="22"/>
          <w:szCs w:val="22"/>
          <w:vertAlign w:val="baseline"/>
        </w:rPr>
        <w:t>PEÇAS GRÁFICAS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FB2F8F">
        <w:rPr>
          <w:sz w:val="20"/>
          <w:vertAlign w:val="baseline"/>
        </w:rPr>
        <w:t>33/2014</w:t>
      </w:r>
      <w:r w:rsidRPr="008771CA">
        <w:rPr>
          <w:sz w:val="20"/>
          <w:vertAlign w:val="baseline"/>
        </w:rPr>
        <w:t xml:space="preserve"> e seus elementos técnicos constitutivos, nós, abaixo-assinados, oferecemos proposta para </w:t>
      </w:r>
      <w:r w:rsidR="005C0F1C" w:rsidRPr="005C0F1C">
        <w:rPr>
          <w:sz w:val="20"/>
          <w:vertAlign w:val="baseline"/>
        </w:rPr>
        <w:t>execução de obras e serviços para Construção de Sistema de Água na Zona Rural do Município de Paramirim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FB2F8F">
        <w:rPr>
          <w:sz w:val="22"/>
          <w:vertAlign w:val="baseline"/>
        </w:rPr>
        <w:t>33/2014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FB2F8F">
        <w:rPr>
          <w:sz w:val="22"/>
          <w:vertAlign w:val="baseline"/>
        </w:rPr>
        <w:t>33/2014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Pr="001A33AD" w:rsidRDefault="00FC2AAF" w:rsidP="00FC2AAF">
      <w:pPr>
        <w:tabs>
          <w:tab w:val="left" w:pos="1021"/>
        </w:tabs>
        <w:jc w:val="center"/>
        <w:rPr>
          <w:b/>
          <w:sz w:val="22"/>
          <w:vertAlign w:val="baseline"/>
        </w:rPr>
      </w:pPr>
      <w:r w:rsidRPr="001A33AD">
        <w:rPr>
          <w:b/>
          <w:sz w:val="22"/>
          <w:vertAlign w:val="baseline"/>
        </w:rPr>
        <w:t>ANEXO V</w:t>
      </w:r>
      <w:r>
        <w:rPr>
          <w:b/>
          <w:sz w:val="22"/>
          <w:vertAlign w:val="baseline"/>
        </w:rPr>
        <w:t>II</w:t>
      </w:r>
    </w:p>
    <w:p w:rsidR="00FC2AAF" w:rsidRPr="001A33AD" w:rsidRDefault="00FC2AAF" w:rsidP="00FC2AAF">
      <w:pPr>
        <w:tabs>
          <w:tab w:val="left" w:pos="1021"/>
        </w:tabs>
        <w:jc w:val="center"/>
        <w:rPr>
          <w:b/>
          <w:sz w:val="22"/>
          <w:vertAlign w:val="baseline"/>
        </w:rPr>
      </w:pPr>
    </w:p>
    <w:p w:rsidR="00FC2AAF" w:rsidRPr="00FC2AAF" w:rsidRDefault="00FC2AAF" w:rsidP="00FC2AAF">
      <w:pPr>
        <w:pStyle w:val="Ttulo8"/>
        <w:spacing w:before="0" w:after="0"/>
        <w:rPr>
          <w:bCs/>
          <w:spacing w:val="0"/>
          <w:sz w:val="22"/>
        </w:rPr>
      </w:pPr>
      <w:r w:rsidRPr="00FC2AAF">
        <w:rPr>
          <w:bCs/>
          <w:spacing w:val="0"/>
          <w:sz w:val="22"/>
        </w:rPr>
        <w:t>MEMORIAL DESCRITIVO</w:t>
      </w:r>
    </w:p>
    <w:p w:rsidR="00FC2AAF" w:rsidRPr="00FC2AAF" w:rsidRDefault="00FC2AAF" w:rsidP="00FC2AAF">
      <w:pPr>
        <w:rPr>
          <w:b/>
          <w:bCs/>
          <w:sz w:val="22"/>
          <w:vertAlign w:val="baseline"/>
        </w:rPr>
      </w:pPr>
    </w:p>
    <w:p w:rsidR="00FC2AAF" w:rsidRPr="0090457A" w:rsidRDefault="00FC2AAF" w:rsidP="00FC2AAF">
      <w:pPr>
        <w:tabs>
          <w:tab w:val="left" w:pos="1021"/>
        </w:tabs>
        <w:jc w:val="center"/>
        <w:rPr>
          <w:b/>
          <w:sz w:val="22"/>
          <w:vertAlign w:val="baseline"/>
        </w:rPr>
      </w:pPr>
      <w:r w:rsidRPr="0090457A">
        <w:rPr>
          <w:b/>
          <w:bCs/>
          <w:sz w:val="22"/>
          <w:vertAlign w:val="baseline"/>
        </w:rPr>
        <w:t>(GRAVADO EM ARQUIVO SEPARADO)</w:t>
      </w: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FC2AAF" w:rsidRDefault="00FC2AAF">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r w:rsidR="00FC2AAF">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A370CF">
        <w:rPr>
          <w:sz w:val="22"/>
          <w:vertAlign w:val="baseline"/>
        </w:rPr>
        <w:t xml:space="preserve">, empresa </w:t>
      </w:r>
      <w:r w:rsidR="00A370CF" w:rsidRPr="00A370CF">
        <w:rPr>
          <w:sz w:val="22"/>
          <w:szCs w:val="22"/>
          <w:vertAlign w:val="baseline"/>
        </w:rPr>
        <w:t>pública, constituída sob a forma de sociedade anônima, vinculada ao Ministério da Integração Nacional</w:t>
      </w:r>
      <w:r w:rsidRPr="00A370CF">
        <w:rPr>
          <w:sz w:val="22"/>
          <w:vertAlign w:val="baseline"/>
        </w:rPr>
        <w:t xml:space="preserve">, com atual denominação social por força da Lei nº 9.954, de 06 de janeiro de 2000 e do seu Estatuto </w:t>
      </w:r>
      <w:r w:rsidR="00A370CF" w:rsidRPr="00A370CF">
        <w:rPr>
          <w:bCs/>
          <w:sz w:val="22"/>
          <w:szCs w:val="22"/>
          <w:vertAlign w:val="baseline"/>
        </w:rPr>
        <w:t>Aprovado pela Resolução nº 1063 de 25 de setembro de 2013, Deliberação nº 11 de 05 de novembro de 2013 e pelo Decreto nº 8</w:t>
      </w:r>
      <w:r w:rsidR="00A370CF">
        <w:rPr>
          <w:bCs/>
          <w:sz w:val="22"/>
          <w:szCs w:val="22"/>
          <w:vertAlign w:val="baseline"/>
        </w:rPr>
        <w:t>.</w:t>
      </w:r>
      <w:r w:rsidR="00A370CF" w:rsidRPr="00A370CF">
        <w:rPr>
          <w:bCs/>
          <w:sz w:val="22"/>
          <w:szCs w:val="22"/>
          <w:vertAlign w:val="baseline"/>
        </w:rPr>
        <w:t>258 de 29 de maio de 2014</w:t>
      </w:r>
      <w:r w:rsidRPr="00A370CF">
        <w:rPr>
          <w:sz w:val="22"/>
          <w:vertAlign w:val="baseline"/>
        </w:rPr>
        <w:t>, inscrit</w:t>
      </w:r>
      <w:r w:rsidRPr="00717E67">
        <w:rPr>
          <w:sz w:val="22"/>
          <w:vertAlign w:val="baseline"/>
        </w:rPr>
        <w:t xml:space="preserve">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FB2F8F">
        <w:rPr>
          <w:sz w:val="22"/>
          <w:szCs w:val="24"/>
          <w:vertAlign w:val="baseline"/>
        </w:rPr>
        <w:t>000797/2014-22</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5C0F1C" w:rsidRPr="005C0F1C">
        <w:rPr>
          <w:rFonts w:ascii="Times New Roman" w:hAnsi="Times New Roman"/>
          <w:sz w:val="22"/>
          <w:szCs w:val="22"/>
        </w:rPr>
        <w:t>Execução de obras e serviços para Construção de Sistema de Água na Zona Rural do Município de Paramirim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8E5C77">
        <w:rPr>
          <w:sz w:val="22"/>
          <w:vertAlign w:val="baseline"/>
        </w:rPr>
        <w:t>as</w:t>
      </w:r>
      <w:r w:rsidR="009255D2" w:rsidRPr="00D67E62">
        <w:rPr>
          <w:sz w:val="22"/>
          <w:vertAlign w:val="baseline"/>
        </w:rPr>
        <w:t xml:space="preserve"> </w:t>
      </w:r>
      <w:r w:rsidR="008E5C77" w:rsidRPr="008E5C77">
        <w:rPr>
          <w:sz w:val="22"/>
          <w:vertAlign w:val="baseline"/>
        </w:rPr>
        <w:t>Peças Gráficas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w:t>
      </w:r>
      <w:r w:rsidR="008E5C77">
        <w:rPr>
          <w:sz w:val="22"/>
          <w:vertAlign w:val="baseline"/>
        </w:rPr>
        <w:t xml:space="preserve">, </w:t>
      </w:r>
      <w:r w:rsidR="008E5C77" w:rsidRPr="008E5C77">
        <w:rPr>
          <w:sz w:val="22"/>
          <w:vertAlign w:val="baseline"/>
        </w:rPr>
        <w:t xml:space="preserve">Memorial </w:t>
      </w:r>
      <w:proofErr w:type="gramStart"/>
      <w:r w:rsidR="008E5C77" w:rsidRPr="008E5C77">
        <w:rPr>
          <w:sz w:val="22"/>
          <w:vertAlign w:val="baseline"/>
        </w:rPr>
        <w:t>Descritivo</w:t>
      </w:r>
      <w:r w:rsidR="008E5C77">
        <w:rPr>
          <w:sz w:val="22"/>
          <w:vertAlign w:val="baseline"/>
        </w:rPr>
        <w:t xml:space="preserve"> (Anexo VII)</w:t>
      </w:r>
      <w:r w:rsidRPr="00D67E62">
        <w:rPr>
          <w:sz w:val="22"/>
          <w:vertAlign w:val="baseline"/>
        </w:rPr>
        <w:t xml:space="preserve"> e quantificados nas Planilhas de Orçamentação de Obras</w:t>
      </w:r>
      <w:r w:rsidR="00043156">
        <w:rPr>
          <w:sz w:val="22"/>
          <w:vertAlign w:val="baseline"/>
        </w:rPr>
        <w:t>/</w:t>
      </w:r>
      <w:proofErr w:type="gramEnd"/>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4268B6">
        <w:rPr>
          <w:sz w:val="22"/>
          <w:vertAlign w:val="baseline"/>
        </w:rPr>
        <w:t>CONCORRÊNCIA</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4268B6">
        <w:rPr>
          <w:sz w:val="22"/>
          <w:vertAlign w:val="baseline"/>
        </w:rPr>
        <w:t>CONCORRÊNCIA</w:t>
      </w:r>
      <w:r w:rsidRPr="009A4674">
        <w:rPr>
          <w:sz w:val="22"/>
          <w:vertAlign w:val="baseline"/>
        </w:rPr>
        <w:t xml:space="preserve"> nº </w:t>
      </w:r>
      <w:r w:rsidR="00FB2F8F">
        <w:rPr>
          <w:sz w:val="22"/>
          <w:vertAlign w:val="baseline"/>
        </w:rPr>
        <w:t>33/2014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90457A">
        <w:rPr>
          <w:sz w:val="22"/>
          <w:vertAlign w:val="baseline"/>
        </w:rPr>
        <w:t>Projeto Básico</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FB2F8F">
        <w:rPr>
          <w:sz w:val="22"/>
          <w:szCs w:val="24"/>
          <w:vertAlign w:val="baseline"/>
        </w:rPr>
        <w:t>000797/2014-22</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Terceira - PRAZO</w:t>
      </w:r>
    </w:p>
    <w:p w:rsidR="006D50C7" w:rsidRPr="001D7B29" w:rsidRDefault="008E5C77" w:rsidP="005D0B6A">
      <w:pPr>
        <w:spacing w:before="120" w:after="120" w:line="276" w:lineRule="auto"/>
        <w:ind w:left="709" w:hanging="1"/>
        <w:jc w:val="both"/>
        <w:rPr>
          <w:sz w:val="22"/>
          <w:szCs w:val="22"/>
          <w:vertAlign w:val="baseline"/>
        </w:rPr>
      </w:pPr>
      <w:r w:rsidRPr="000E50E0">
        <w:rPr>
          <w:sz w:val="22"/>
          <w:szCs w:val="22"/>
          <w:vertAlign w:val="baseline"/>
        </w:rPr>
        <w:t>O prazo máximo para execução das obras</w:t>
      </w:r>
      <w:r w:rsidR="00245566">
        <w:rPr>
          <w:sz w:val="22"/>
          <w:szCs w:val="22"/>
          <w:vertAlign w:val="baseline"/>
        </w:rPr>
        <w:t>/</w:t>
      </w:r>
      <w:r w:rsidRPr="000E50E0">
        <w:rPr>
          <w:sz w:val="22"/>
          <w:szCs w:val="22"/>
          <w:vertAlign w:val="baseline"/>
        </w:rPr>
        <w:t>serviços</w:t>
      </w:r>
      <w:r w:rsidR="00245566">
        <w:rPr>
          <w:sz w:val="22"/>
          <w:szCs w:val="22"/>
          <w:vertAlign w:val="baseline"/>
        </w:rPr>
        <w:t>/fornecimentos</w:t>
      </w:r>
      <w:r w:rsidRPr="000E50E0">
        <w:rPr>
          <w:sz w:val="22"/>
          <w:szCs w:val="22"/>
          <w:vertAlign w:val="baseline"/>
        </w:rPr>
        <w:t xml:space="preserve"> objeto do presente </w:t>
      </w:r>
      <w:r>
        <w:rPr>
          <w:sz w:val="22"/>
          <w:szCs w:val="22"/>
          <w:vertAlign w:val="baseline"/>
        </w:rPr>
        <w:t>edital</w:t>
      </w:r>
      <w:r w:rsidRPr="000E50E0">
        <w:rPr>
          <w:sz w:val="22"/>
          <w:szCs w:val="22"/>
          <w:vertAlign w:val="baseline"/>
        </w:rPr>
        <w:t xml:space="preserve"> será de 180 (cento e oitenta)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2B44EF">
      <w:pPr>
        <w:pStyle w:val="Recuodecorpodetexto"/>
        <w:numPr>
          <w:ilvl w:val="1"/>
          <w:numId w:val="10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8E5C77" w:rsidP="002B44EF">
      <w:pPr>
        <w:pStyle w:val="Recuodecorpodetexto"/>
        <w:numPr>
          <w:ilvl w:val="0"/>
          <w:numId w:val="102"/>
        </w:numPr>
        <w:ind w:left="1134" w:hanging="425"/>
        <w:rPr>
          <w:sz w:val="22"/>
          <w:szCs w:val="22"/>
        </w:rPr>
      </w:pPr>
      <w:r w:rsidRPr="009917A5">
        <w:rPr>
          <w:snapToGrid w:val="0"/>
          <w:sz w:val="22"/>
          <w:szCs w:val="22"/>
        </w:rPr>
        <w:t>Nº 15.244.2029.7</w:t>
      </w:r>
      <w:proofErr w:type="gramStart"/>
      <w:r w:rsidRPr="009917A5">
        <w:rPr>
          <w:snapToGrid w:val="0"/>
          <w:sz w:val="22"/>
          <w:szCs w:val="22"/>
        </w:rPr>
        <w:t>k66.</w:t>
      </w:r>
      <w:proofErr w:type="gramEnd"/>
      <w:r w:rsidRPr="009917A5">
        <w:rPr>
          <w:snapToGrid w:val="0"/>
          <w:sz w:val="22"/>
          <w:szCs w:val="22"/>
        </w:rPr>
        <w:t>0029 – Apoio a Desenvolvimento Sustentável no Estado da Bahia</w:t>
      </w:r>
      <w:r w:rsidR="009255D2">
        <w:rPr>
          <w:sz w:val="22"/>
          <w:szCs w:val="22"/>
        </w:rPr>
        <w:t>;</w:t>
      </w:r>
    </w:p>
    <w:p w:rsidR="000B5480" w:rsidRPr="00B804EB" w:rsidRDefault="008E5C77" w:rsidP="002B44EF">
      <w:pPr>
        <w:pStyle w:val="PargrafodaLista"/>
        <w:numPr>
          <w:ilvl w:val="1"/>
          <w:numId w:val="101"/>
        </w:numPr>
        <w:spacing w:before="120" w:after="120"/>
        <w:ind w:left="709" w:hanging="709"/>
        <w:jc w:val="both"/>
        <w:rPr>
          <w:sz w:val="22"/>
          <w:szCs w:val="22"/>
          <w:vertAlign w:val="baseline"/>
        </w:rPr>
      </w:pPr>
      <w:r w:rsidRPr="008E5C77">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8E5C77" w:rsidRDefault="008E5C77" w:rsidP="00750F89">
      <w:pPr>
        <w:numPr>
          <w:ilvl w:val="1"/>
          <w:numId w:val="23"/>
        </w:numPr>
        <w:spacing w:before="240" w:after="120"/>
        <w:jc w:val="both"/>
        <w:rPr>
          <w:sz w:val="22"/>
          <w:vertAlign w:val="baseline"/>
        </w:rPr>
      </w:pPr>
      <w:r w:rsidRPr="008E5C77">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8E5C77">
        <w:rPr>
          <w:sz w:val="22"/>
          <w:vertAlign w:val="baseline"/>
        </w:rPr>
        <w:t>:</w:t>
      </w:r>
    </w:p>
    <w:p w:rsidR="00B804EB" w:rsidRPr="006C680D" w:rsidRDefault="008E5C77" w:rsidP="00B804EB">
      <w:pPr>
        <w:pStyle w:val="PargrafodaLista"/>
        <w:ind w:left="709"/>
        <w:jc w:val="both"/>
        <w:rPr>
          <w:sz w:val="22"/>
          <w:szCs w:val="22"/>
          <w:vertAlign w:val="baseline"/>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8E5C77" w:rsidRPr="00B6281A" w:rsidRDefault="008E5C77" w:rsidP="008E5C77">
      <w:pPr>
        <w:pStyle w:val="PargrafodaLista"/>
        <w:keepLines/>
        <w:tabs>
          <w:tab w:val="left" w:pos="1134"/>
        </w:tabs>
        <w:spacing w:after="120"/>
        <w:ind w:left="709"/>
        <w:jc w:val="both"/>
        <w:rPr>
          <w:sz w:val="22"/>
          <w:szCs w:val="22"/>
          <w:vertAlign w:val="baseline"/>
        </w:rPr>
      </w:pPr>
      <w:r w:rsidRPr="00B6281A">
        <w:rPr>
          <w:sz w:val="22"/>
          <w:szCs w:val="22"/>
          <w:vertAlign w:val="baseline"/>
        </w:rPr>
        <w:t>Onde:</w:t>
      </w:r>
    </w:p>
    <w:p w:rsidR="008E5C77" w:rsidRPr="00B6281A" w:rsidRDefault="008E5C77" w:rsidP="008E5C77">
      <w:pPr>
        <w:pStyle w:val="PargrafodaLista"/>
        <w:keepLines/>
        <w:tabs>
          <w:tab w:val="left" w:pos="1134"/>
        </w:tabs>
        <w:spacing w:after="120"/>
        <w:ind w:left="709"/>
        <w:jc w:val="both"/>
        <w:rPr>
          <w:sz w:val="22"/>
          <w:szCs w:val="22"/>
          <w:vertAlign w:val="baseline"/>
        </w:rPr>
      </w:pPr>
      <w:r w:rsidRPr="00B6281A">
        <w:rPr>
          <w:sz w:val="22"/>
          <w:szCs w:val="22"/>
          <w:vertAlign w:val="baseline"/>
        </w:rPr>
        <w:t>"R" é o valor do reajustamento procurado;</w:t>
      </w:r>
    </w:p>
    <w:p w:rsidR="008E5C77" w:rsidRPr="00B6281A" w:rsidRDefault="008E5C77" w:rsidP="008E5C77">
      <w:pPr>
        <w:pStyle w:val="PargrafodaLista"/>
        <w:keepLines/>
        <w:tabs>
          <w:tab w:val="left" w:pos="1134"/>
        </w:tabs>
        <w:spacing w:after="120"/>
        <w:ind w:left="709"/>
        <w:jc w:val="both"/>
        <w:rPr>
          <w:sz w:val="22"/>
          <w:szCs w:val="22"/>
          <w:vertAlign w:val="baseline"/>
        </w:rPr>
      </w:pPr>
      <w:r w:rsidRPr="00B6281A">
        <w:rPr>
          <w:sz w:val="22"/>
          <w:szCs w:val="22"/>
          <w:vertAlign w:val="baseline"/>
        </w:rPr>
        <w:t>"V" é o valor contratual a ser reajustado;</w:t>
      </w:r>
    </w:p>
    <w:p w:rsidR="008E5C77" w:rsidRPr="00B6281A" w:rsidRDefault="008E5C77" w:rsidP="008E5C77">
      <w:pPr>
        <w:pStyle w:val="PargrafodaLista"/>
        <w:keepLines/>
        <w:tabs>
          <w:tab w:val="left" w:pos="1134"/>
        </w:tabs>
        <w:spacing w:after="120"/>
        <w:ind w:left="709"/>
        <w:jc w:val="both"/>
        <w:rPr>
          <w:sz w:val="22"/>
          <w:szCs w:val="22"/>
          <w:vertAlign w:val="baseline"/>
        </w:rPr>
      </w:pPr>
      <w:r w:rsidRPr="00B6281A">
        <w:rPr>
          <w:sz w:val="22"/>
          <w:szCs w:val="22"/>
          <w:vertAlign w:val="baseline"/>
        </w:rPr>
        <w:t>"I1" é o índice correspondente ao mês do aniversário da proposta;</w:t>
      </w:r>
    </w:p>
    <w:p w:rsidR="00B804EB" w:rsidRDefault="008E5C77" w:rsidP="008E5C77">
      <w:pPr>
        <w:pStyle w:val="PargrafodaLista"/>
        <w:ind w:left="709"/>
        <w:jc w:val="both"/>
        <w:rPr>
          <w:sz w:val="22"/>
          <w:szCs w:val="22"/>
          <w:vertAlign w:val="baseline"/>
        </w:rPr>
      </w:pPr>
      <w:r w:rsidRPr="00B6281A">
        <w:rPr>
          <w:sz w:val="22"/>
          <w:szCs w:val="22"/>
          <w:vertAlign w:val="baseline"/>
        </w:rPr>
        <w:t xml:space="preserve">"I0" é o índice inicial correspondente ao mês de apresentação da </w:t>
      </w:r>
      <w:r>
        <w:rPr>
          <w:sz w:val="22"/>
          <w:szCs w:val="22"/>
          <w:vertAlign w:val="baseline"/>
        </w:rPr>
        <w:t>p</w:t>
      </w:r>
      <w:r w:rsidRPr="00B6281A">
        <w:rPr>
          <w:sz w:val="22"/>
          <w:szCs w:val="22"/>
          <w:vertAlign w:val="baseline"/>
        </w:rPr>
        <w:t>roposta.</w:t>
      </w:r>
    </w:p>
    <w:p w:rsidR="008E5C77" w:rsidRPr="008E5C77" w:rsidRDefault="008E5C77" w:rsidP="008E5C77">
      <w:pPr>
        <w:pStyle w:val="PargrafodaLista"/>
        <w:numPr>
          <w:ilvl w:val="2"/>
          <w:numId w:val="23"/>
        </w:numPr>
        <w:spacing w:before="120" w:after="120"/>
        <w:ind w:left="709" w:hanging="709"/>
        <w:jc w:val="both"/>
        <w:rPr>
          <w:sz w:val="22"/>
          <w:szCs w:val="22"/>
          <w:vertAlign w:val="baseline"/>
          <w:lang w:val="pt-PT"/>
        </w:rPr>
      </w:pPr>
      <w:r w:rsidRPr="008E5C77">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8E5C77" w:rsidRPr="008E5C77" w:rsidRDefault="008E5C77" w:rsidP="008E5C77">
      <w:pPr>
        <w:pStyle w:val="PargrafodaLista"/>
        <w:numPr>
          <w:ilvl w:val="2"/>
          <w:numId w:val="23"/>
        </w:numPr>
        <w:spacing w:before="120" w:after="120"/>
        <w:ind w:left="709" w:hanging="709"/>
        <w:jc w:val="both"/>
        <w:rPr>
          <w:sz w:val="22"/>
          <w:szCs w:val="22"/>
          <w:vertAlign w:val="baseline"/>
          <w:lang w:val="pt-PT"/>
        </w:rPr>
      </w:pPr>
      <w:r w:rsidRPr="00B6281A">
        <w:rPr>
          <w:sz w:val="22"/>
          <w:szCs w:val="22"/>
          <w:vertAlign w:val="baseline"/>
        </w:rPr>
        <w:t>Caso haja mudança de data base nestes índices, deve-se primeiro calcular o valor do índice na data base original utilizando-se a seguinte fórmula</w:t>
      </w:r>
      <w:r>
        <w:rPr>
          <w:sz w:val="22"/>
          <w:szCs w:val="22"/>
          <w:vertAlign w:val="baseline"/>
        </w:rPr>
        <w:t>:</w:t>
      </w:r>
    </w:p>
    <w:p w:rsidR="008E5C77" w:rsidRPr="008E5C77" w:rsidRDefault="00092437" w:rsidP="008E5C77">
      <w:pPr>
        <w:pStyle w:val="PargrafodaLista"/>
        <w:keepLines/>
        <w:tabs>
          <w:tab w:val="left" w:pos="1134"/>
        </w:tabs>
        <w:spacing w:before="120" w:after="120"/>
        <w:ind w:left="360"/>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Mês2</m:t>
              </m:r>
            </m:sup>
          </m:sSubSup>
          <m:r>
            <m:rPr>
              <m:sty m:val="p"/>
            </m:rPr>
            <w:rPr>
              <w:rFonts w:ascii="Cambria Math" w:hAns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DB2</m:t>
                  </m:r>
                </m:sub>
                <m:sup>
                  <m:r>
                    <m:rPr>
                      <m:sty m:val="p"/>
                    </m:rPr>
                    <w:rPr>
                      <w:rFonts w:ascii="Cambria Math" w:hAnsi="Cambria Math"/>
                      <w:sz w:val="22"/>
                      <w:szCs w:val="22"/>
                      <w:vertAlign w:val="baseline"/>
                    </w:rPr>
                    <m:t>Mês2</m:t>
                  </m:r>
                </m:sup>
              </m:sSubSup>
              <m:r>
                <m:rPr>
                  <m:sty m:val="p"/>
                </m:rPr>
                <w:rPr>
                  <w:rFonts w:ascii="Cambria Math" w:hAns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Mês1</m:t>
                  </m:r>
                </m:sup>
              </m:sSubSup>
            </m:num>
            <m:den>
              <m:r>
                <m:rPr>
                  <m:sty m:val="p"/>
                </m:rPr>
                <w:rPr>
                  <w:rFonts w:ascii="Cambria Math" w:hAnsi="Cambria Math"/>
                  <w:sz w:val="22"/>
                  <w:szCs w:val="22"/>
                  <w:vertAlign w:val="baseline"/>
                </w:rPr>
                <m:t>100</m:t>
              </m:r>
            </m:den>
          </m:f>
        </m:oMath>
      </m:oMathPara>
    </w:p>
    <w:p w:rsidR="008E5C77" w:rsidRPr="008E5C77" w:rsidRDefault="008E5C77" w:rsidP="008E5C77">
      <w:pPr>
        <w:pStyle w:val="PargrafodaLista"/>
        <w:keepLines/>
        <w:tabs>
          <w:tab w:val="left" w:pos="1134"/>
        </w:tabs>
        <w:spacing w:after="120"/>
        <w:ind w:left="709"/>
        <w:jc w:val="both"/>
        <w:rPr>
          <w:sz w:val="22"/>
          <w:szCs w:val="22"/>
          <w:vertAlign w:val="baseline"/>
        </w:rPr>
      </w:pPr>
      <w:r w:rsidRPr="008E5C77">
        <w:rPr>
          <w:sz w:val="22"/>
          <w:szCs w:val="22"/>
          <w:vertAlign w:val="baseline"/>
        </w:rPr>
        <w:t>Sendo:</w:t>
      </w:r>
    </w:p>
    <w:p w:rsidR="008E5C77" w:rsidRPr="008E5C77" w:rsidRDefault="00092437" w:rsidP="008E5C77">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Mês2</m:t>
            </m:r>
          </m:sup>
        </m:sSubSup>
      </m:oMath>
      <w:r w:rsidR="008E5C77" w:rsidRPr="008E5C77">
        <w:rPr>
          <w:sz w:val="22"/>
          <w:szCs w:val="22"/>
          <w:vertAlign w:val="baseline"/>
        </w:rPr>
        <w:t xml:space="preserve"> = Valor desejado. Índice do mês de reajuste com data base original.</w:t>
      </w:r>
    </w:p>
    <w:p w:rsidR="008E5C77" w:rsidRPr="008E5C77" w:rsidRDefault="00092437" w:rsidP="008E5C77">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DB2</m:t>
            </m:r>
          </m:sub>
          <m:sup>
            <m:r>
              <m:rPr>
                <m:sty m:val="p"/>
              </m:rPr>
              <w:rPr>
                <w:rFonts w:ascii="Cambria Math" w:hAnsi="Cambria Math"/>
                <w:sz w:val="22"/>
                <w:szCs w:val="22"/>
                <w:vertAlign w:val="baseline"/>
              </w:rPr>
              <m:t>Mês2</m:t>
            </m:r>
          </m:sup>
        </m:sSubSup>
      </m:oMath>
      <w:r w:rsidR="008E5C77" w:rsidRPr="008E5C77">
        <w:rPr>
          <w:sz w:val="22"/>
          <w:szCs w:val="22"/>
          <w:vertAlign w:val="baseline"/>
        </w:rPr>
        <w:t xml:space="preserve"> = Índice do mês de reajuste com a nova data base.</w:t>
      </w:r>
    </w:p>
    <w:p w:rsidR="008E5C77" w:rsidRPr="008E5C77" w:rsidRDefault="00092437" w:rsidP="008E5C77">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Mês1</m:t>
            </m:r>
          </m:sup>
        </m:sSubSup>
      </m:oMath>
      <w:r w:rsidR="008E5C77" w:rsidRPr="008E5C77">
        <w:rPr>
          <w:sz w:val="22"/>
          <w:szCs w:val="22"/>
          <w:vertAlign w:val="baseline"/>
        </w:rPr>
        <w:t xml:space="preserve"> = Índice do mês em que mudou a tabela, na data base original.</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57D9D" w:rsidRDefault="00857D9D" w:rsidP="00EC4599">
      <w:pPr>
        <w:numPr>
          <w:ilvl w:val="1"/>
          <w:numId w:val="25"/>
        </w:numPr>
        <w:spacing w:before="240" w:after="120"/>
        <w:jc w:val="both"/>
        <w:rPr>
          <w:sz w:val="22"/>
          <w:vertAlign w:val="baseline"/>
        </w:rPr>
      </w:pPr>
      <w:r w:rsidRPr="00857D9D">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w:t>
      </w:r>
      <w:r w:rsidR="00F73753" w:rsidRPr="00857D9D">
        <w:rPr>
          <w:sz w:val="22"/>
          <w:szCs w:val="22"/>
          <w:vertAlign w:val="baseline"/>
        </w:rPr>
        <w:t>:</w:t>
      </w:r>
    </w:p>
    <w:p w:rsidR="00EB303F" w:rsidRPr="00857D9D" w:rsidRDefault="00857D9D" w:rsidP="00A346ED">
      <w:pPr>
        <w:numPr>
          <w:ilvl w:val="2"/>
          <w:numId w:val="25"/>
        </w:numPr>
        <w:spacing w:before="240" w:after="120"/>
        <w:ind w:left="709" w:hanging="709"/>
        <w:jc w:val="both"/>
        <w:rPr>
          <w:sz w:val="22"/>
          <w:vertAlign w:val="baseline"/>
        </w:rPr>
      </w:pPr>
      <w:r w:rsidRPr="00857D9D">
        <w:rPr>
          <w:sz w:val="22"/>
          <w:szCs w:val="22"/>
          <w:vertAlign w:val="baseline"/>
        </w:rPr>
        <w:t>Para efeito de pagamento será observado o prazo de até 30 (trinta) dias corridos, contado da data final do período de adimplemento de cada parcela estipulada</w:t>
      </w:r>
      <w:r w:rsidR="00CA66BC" w:rsidRPr="00857D9D">
        <w:rPr>
          <w:sz w:val="22"/>
          <w:szCs w:val="24"/>
          <w:vertAlign w:val="baseline"/>
        </w:rPr>
        <w:t>.</w:t>
      </w:r>
    </w:p>
    <w:p w:rsidR="00CA66BC" w:rsidRPr="00857D9D" w:rsidRDefault="00857D9D" w:rsidP="00582728">
      <w:pPr>
        <w:numPr>
          <w:ilvl w:val="2"/>
          <w:numId w:val="25"/>
        </w:numPr>
        <w:spacing w:before="240" w:after="120"/>
        <w:ind w:left="709" w:hanging="709"/>
        <w:jc w:val="both"/>
        <w:rPr>
          <w:sz w:val="22"/>
          <w:vertAlign w:val="baseline"/>
        </w:rPr>
      </w:pPr>
      <w:r w:rsidRPr="00857D9D">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CA66BC" w:rsidRPr="00857D9D">
        <w:rPr>
          <w:sz w:val="22"/>
          <w:szCs w:val="22"/>
          <w:vertAlign w:val="baseline"/>
        </w:rPr>
        <w:t>:</w:t>
      </w:r>
    </w:p>
    <w:p w:rsidR="00CA66BC" w:rsidRDefault="00857D9D" w:rsidP="002B44EF">
      <w:pPr>
        <w:pStyle w:val="PargrafodaLista"/>
        <w:keepLines/>
        <w:numPr>
          <w:ilvl w:val="0"/>
          <w:numId w:val="84"/>
        </w:numPr>
        <w:suppressAutoHyphens w:val="0"/>
        <w:spacing w:after="120"/>
        <w:ind w:left="1134" w:hanging="425"/>
        <w:jc w:val="both"/>
        <w:rPr>
          <w:sz w:val="22"/>
          <w:szCs w:val="22"/>
          <w:vertAlign w:val="baseline"/>
        </w:rPr>
      </w:pPr>
      <w:r w:rsidRPr="00902F76">
        <w:rPr>
          <w:sz w:val="22"/>
          <w:szCs w:val="22"/>
          <w:vertAlign w:val="baseline"/>
        </w:rPr>
        <w:lastRenderedPageBreak/>
        <w:t>Instalação e manutenção do canteiro: de acordo com o cronograma financeiro proposto</w:t>
      </w:r>
      <w:r w:rsidR="00CA66BC" w:rsidRPr="000F2950">
        <w:rPr>
          <w:sz w:val="22"/>
          <w:szCs w:val="22"/>
          <w:vertAlign w:val="baseline"/>
        </w:rPr>
        <w:t>;</w:t>
      </w:r>
    </w:p>
    <w:p w:rsidR="00CA66BC" w:rsidRDefault="00857D9D" w:rsidP="002B44EF">
      <w:pPr>
        <w:pStyle w:val="PargrafodaLista"/>
        <w:keepLines/>
        <w:numPr>
          <w:ilvl w:val="0"/>
          <w:numId w:val="84"/>
        </w:numPr>
        <w:suppressAutoHyphens w:val="0"/>
        <w:spacing w:after="120"/>
        <w:ind w:left="1134" w:hanging="425"/>
        <w:jc w:val="both"/>
        <w:rPr>
          <w:sz w:val="22"/>
          <w:szCs w:val="22"/>
          <w:vertAlign w:val="baseline"/>
        </w:rPr>
      </w:pPr>
      <w:r w:rsidRPr="00902F76">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F7AE5" w:rsidRPr="00772DC3">
        <w:rPr>
          <w:sz w:val="22"/>
          <w:szCs w:val="22"/>
          <w:vertAlign w:val="baseline"/>
        </w:rPr>
        <w:t>;</w:t>
      </w:r>
    </w:p>
    <w:p w:rsidR="00857D9D" w:rsidRDefault="00857D9D" w:rsidP="002B44EF">
      <w:pPr>
        <w:pStyle w:val="PargrafodaLista"/>
        <w:keepLines/>
        <w:numPr>
          <w:ilvl w:val="0"/>
          <w:numId w:val="84"/>
        </w:numPr>
        <w:suppressAutoHyphens w:val="0"/>
        <w:spacing w:after="120"/>
        <w:ind w:left="1134" w:hanging="425"/>
        <w:jc w:val="both"/>
        <w:rPr>
          <w:sz w:val="22"/>
          <w:szCs w:val="22"/>
          <w:vertAlign w:val="baseline"/>
        </w:rPr>
      </w:pPr>
      <w:r w:rsidRPr="00902F76">
        <w:rPr>
          <w:sz w:val="22"/>
          <w:szCs w:val="22"/>
          <w:vertAlign w:val="baseline"/>
        </w:rPr>
        <w:t xml:space="preserve">Desmobilização: após a total desmobilização, comprovada pela </w:t>
      </w:r>
      <w:r>
        <w:rPr>
          <w:sz w:val="22"/>
          <w:szCs w:val="22"/>
          <w:vertAlign w:val="baseline"/>
        </w:rPr>
        <w:t>f</w:t>
      </w:r>
      <w:r w:rsidRPr="00902F76">
        <w:rPr>
          <w:sz w:val="22"/>
          <w:szCs w:val="22"/>
          <w:vertAlign w:val="baseline"/>
        </w:rPr>
        <w:t>iscalização</w:t>
      </w:r>
      <w:r>
        <w:rPr>
          <w:sz w:val="22"/>
          <w:szCs w:val="22"/>
          <w:vertAlign w:val="baseline"/>
        </w:rPr>
        <w:t>.</w:t>
      </w:r>
    </w:p>
    <w:p w:rsidR="00857D9D" w:rsidRPr="00857D9D" w:rsidRDefault="00857D9D" w:rsidP="00354978">
      <w:pPr>
        <w:pStyle w:val="PargrafodaLista"/>
        <w:numPr>
          <w:ilvl w:val="2"/>
          <w:numId w:val="25"/>
        </w:numPr>
        <w:spacing w:before="240" w:after="120"/>
        <w:ind w:left="709" w:hanging="709"/>
        <w:jc w:val="both"/>
        <w:rPr>
          <w:sz w:val="22"/>
          <w:szCs w:val="22"/>
          <w:vertAlign w:val="baseline"/>
        </w:rPr>
      </w:pPr>
      <w:r w:rsidRPr="00857D9D">
        <w:rPr>
          <w:sz w:val="22"/>
          <w:szCs w:val="22"/>
          <w:vertAlign w:val="baseline"/>
        </w:rPr>
        <w:t>Administração Local e Manutenção de Canteiro (AL) – será pago de acordo com o percentual de serviços executados no período, conforme a fórmula abaixo, limitando-se ao recurso total destinado para o item:</w:t>
      </w:r>
    </w:p>
    <w:p w:rsidR="00857D9D" w:rsidRPr="00857D9D" w:rsidRDefault="00857D9D" w:rsidP="00857D9D">
      <w:pPr>
        <w:pStyle w:val="PargrafodaLista"/>
        <w:spacing w:before="240" w:after="120"/>
        <w:ind w:left="709"/>
        <w:jc w:val="both"/>
        <w:rPr>
          <w:sz w:val="22"/>
          <w:szCs w:val="22"/>
          <w:vertAlign w:val="baseline"/>
        </w:rPr>
      </w:pPr>
      <w:r w:rsidRPr="00857D9D">
        <w:rPr>
          <w:b/>
          <w:sz w:val="22"/>
          <w:szCs w:val="22"/>
          <w:u w:val="single"/>
          <w:vertAlign w:val="baseline"/>
        </w:rPr>
        <w:t xml:space="preserve">%AL = (Valor da Medição Sem AL / Valor do </w:t>
      </w:r>
      <w:r w:rsidR="00245566" w:rsidRPr="00857D9D">
        <w:rPr>
          <w:b/>
          <w:sz w:val="22"/>
          <w:szCs w:val="22"/>
          <w:u w:val="single"/>
          <w:vertAlign w:val="baseline"/>
        </w:rPr>
        <w:t>contrato</w:t>
      </w:r>
      <w:r w:rsidRPr="00857D9D">
        <w:rPr>
          <w:b/>
          <w:sz w:val="22"/>
          <w:szCs w:val="22"/>
          <w:u w:val="single"/>
          <w:vertAlign w:val="baseline"/>
        </w:rPr>
        <w:t xml:space="preserve"> (incluso aditivo financeiro) Sem AL)</w:t>
      </w:r>
    </w:p>
    <w:p w:rsidR="00857D9D" w:rsidRPr="00857D9D" w:rsidRDefault="00857D9D" w:rsidP="00354978">
      <w:pPr>
        <w:pStyle w:val="PargrafodaLista"/>
        <w:numPr>
          <w:ilvl w:val="2"/>
          <w:numId w:val="25"/>
        </w:numPr>
        <w:spacing w:before="240" w:after="120"/>
        <w:ind w:left="709" w:hanging="709"/>
        <w:jc w:val="both"/>
        <w:rPr>
          <w:sz w:val="22"/>
          <w:szCs w:val="22"/>
          <w:vertAlign w:val="baseline"/>
        </w:rPr>
      </w:pPr>
      <w:r w:rsidRPr="00857D9D">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857D9D" w:rsidRPr="00857D9D" w:rsidRDefault="00857D9D" w:rsidP="00354978">
      <w:pPr>
        <w:pStyle w:val="PargrafodaLista"/>
        <w:numPr>
          <w:ilvl w:val="2"/>
          <w:numId w:val="25"/>
        </w:numPr>
        <w:spacing w:before="240" w:after="120"/>
        <w:ind w:left="709" w:hanging="709"/>
        <w:jc w:val="both"/>
        <w:rPr>
          <w:sz w:val="22"/>
          <w:szCs w:val="22"/>
          <w:vertAlign w:val="baseline"/>
        </w:rPr>
      </w:pPr>
      <w:r w:rsidRPr="00857D9D">
        <w:rPr>
          <w:sz w:val="22"/>
          <w:szCs w:val="22"/>
          <w:vertAlign w:val="baseline"/>
        </w:rPr>
        <w:t>Caso haja atraso no cronograma, por motivos ocasionados pela CODEVASF, será pago o valor total da Administração Local e Manutenção de Canteiro (AL) prevista no período da medição.</w:t>
      </w:r>
    </w:p>
    <w:p w:rsidR="007A5D14" w:rsidRPr="00857D9D" w:rsidRDefault="00857D9D" w:rsidP="00354978">
      <w:pPr>
        <w:pStyle w:val="PargrafodaLista"/>
        <w:numPr>
          <w:ilvl w:val="2"/>
          <w:numId w:val="25"/>
        </w:numPr>
        <w:spacing w:before="240" w:after="120"/>
        <w:ind w:left="709" w:hanging="709"/>
        <w:jc w:val="both"/>
        <w:rPr>
          <w:sz w:val="22"/>
          <w:szCs w:val="22"/>
          <w:vertAlign w:val="baseline"/>
        </w:rPr>
      </w:pPr>
      <w:r w:rsidRPr="00857D9D">
        <w:rPr>
          <w:sz w:val="22"/>
          <w:szCs w:val="22"/>
          <w:vertAlign w:val="baseline"/>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7A5D14" w:rsidRPr="00857D9D">
        <w:rPr>
          <w:sz w:val="22"/>
          <w:szCs w:val="22"/>
          <w:vertAlign w:val="baseline"/>
        </w:rPr>
        <w:t>.</w:t>
      </w:r>
    </w:p>
    <w:p w:rsidR="00F325CC" w:rsidRPr="00857D9D" w:rsidRDefault="00857D9D" w:rsidP="000E39CD">
      <w:pPr>
        <w:numPr>
          <w:ilvl w:val="2"/>
          <w:numId w:val="25"/>
        </w:numPr>
        <w:spacing w:before="240" w:after="120"/>
        <w:ind w:left="709" w:hanging="709"/>
        <w:jc w:val="both"/>
        <w:rPr>
          <w:sz w:val="22"/>
          <w:szCs w:val="22"/>
          <w:vertAlign w:val="baseline"/>
        </w:rPr>
      </w:pPr>
      <w:r w:rsidRPr="00857D9D">
        <w:rPr>
          <w:sz w:val="22"/>
          <w:szCs w:val="22"/>
          <w:vertAlign w:val="baseline"/>
        </w:rPr>
        <w:t>O pagamento referente a cada medição será liberado mediante comprovação, pela contratada do recolhimento</w:t>
      </w:r>
      <w:r w:rsidR="000E39CD" w:rsidRPr="00857D9D">
        <w:rPr>
          <w:sz w:val="22"/>
          <w:szCs w:val="22"/>
          <w:vertAlign w:val="baseline"/>
        </w:rPr>
        <w:t>:</w:t>
      </w:r>
    </w:p>
    <w:p w:rsidR="00F82FE4" w:rsidRPr="00F142CA" w:rsidRDefault="00857D9D"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295F4A">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857D9D" w:rsidRPr="00B449DF">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857D9D"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295F4A">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857D9D"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295F4A">
        <w:rPr>
          <w:rFonts w:ascii="Times New Roman" w:hAnsi="Times New Roman"/>
          <w:sz w:val="22"/>
          <w:szCs w:val="22"/>
        </w:rPr>
        <w:t xml:space="preserve">ISS. Caso o município onde serão executadas as obras, não disponha de convênio com a Secretaria do Tesouro Nacional, para retenção do ISS, a </w:t>
      </w:r>
      <w:r w:rsidR="00245566" w:rsidRPr="00295F4A">
        <w:rPr>
          <w:rFonts w:ascii="Times New Roman" w:hAnsi="Times New Roman"/>
          <w:sz w:val="22"/>
          <w:szCs w:val="22"/>
        </w:rPr>
        <w:t>contratada</w:t>
      </w:r>
      <w:r w:rsidRPr="00295F4A">
        <w:rPr>
          <w:rFonts w:ascii="Times New Roman" w:hAnsi="Times New Roman"/>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857D9D" w:rsidRDefault="00857D9D" w:rsidP="002B44EF">
      <w:pPr>
        <w:pStyle w:val="PargrafodaLista"/>
        <w:numPr>
          <w:ilvl w:val="0"/>
          <w:numId w:val="85"/>
        </w:numPr>
        <w:spacing w:before="240" w:after="120"/>
        <w:ind w:left="1134" w:hanging="425"/>
        <w:jc w:val="both"/>
        <w:rPr>
          <w:sz w:val="22"/>
          <w:szCs w:val="22"/>
          <w:vertAlign w:val="baseline"/>
        </w:rPr>
      </w:pPr>
      <w:r w:rsidRPr="00857D9D">
        <w:rPr>
          <w:rFonts w:eastAsia="Arial Unicode MS"/>
          <w:sz w:val="22"/>
          <w:szCs w:val="22"/>
          <w:vertAlign w:val="baseline"/>
        </w:rPr>
        <w:t>De Prova de inexistência de débitos inadimplidos perante a Justiça do Trabalho mediante a apresentação da Certidão Negativa de Débitos Trabalhistas - CNDT, emitida pelo Banco Nacional de Devedores Trabalhistas - BNDT, com prazo de validade em vigor</w:t>
      </w:r>
      <w:r w:rsidR="00F82FE4" w:rsidRPr="00857D9D">
        <w:rPr>
          <w:rFonts w:eastAsia="Arial Unicode MS"/>
          <w:sz w:val="22"/>
          <w:szCs w:val="22"/>
          <w:vertAlign w:val="baseline"/>
        </w:rPr>
        <w:t>.</w:t>
      </w:r>
    </w:p>
    <w:p w:rsidR="00A9648B" w:rsidRPr="00857D9D" w:rsidRDefault="00857D9D" w:rsidP="00E806E9">
      <w:pPr>
        <w:numPr>
          <w:ilvl w:val="3"/>
          <w:numId w:val="25"/>
        </w:numPr>
        <w:spacing w:before="240" w:after="120"/>
        <w:ind w:left="709" w:hanging="709"/>
        <w:jc w:val="both"/>
        <w:rPr>
          <w:sz w:val="22"/>
          <w:szCs w:val="22"/>
          <w:vertAlign w:val="baseline"/>
        </w:rPr>
      </w:pPr>
      <w:r w:rsidRPr="00857D9D">
        <w:rPr>
          <w:sz w:val="22"/>
          <w:szCs w:val="22"/>
          <w:vertAlign w:val="baseline"/>
        </w:rPr>
        <w:t xml:space="preserve">As comprovações relativas ao INSS, FGTS e ISS a serem apresentadas deverão corresponder à competência anteriormente ao do mês da emissão da NFS apresentada. Quando o serviço for </w:t>
      </w:r>
      <w:r w:rsidRPr="00857D9D">
        <w:rPr>
          <w:sz w:val="22"/>
          <w:szCs w:val="22"/>
          <w:vertAlign w:val="baseline"/>
        </w:rPr>
        <w:lastRenderedPageBreak/>
        <w:t>realizado em município conveniado com a Secretaria do Tesouro Nacional, ocorrerá por parte da CODEVASF, a retenção do ISS, por intermédio do SIAFI</w:t>
      </w:r>
      <w:r w:rsidR="00A9648B" w:rsidRPr="00857D9D">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w:t>
      </w:r>
      <w:r w:rsidR="00E600CD">
        <w:rPr>
          <w:sz w:val="22"/>
          <w:szCs w:val="22"/>
          <w:vertAlign w:val="baseline"/>
        </w:rPr>
        <w:t>/serviços/fornecimentos</w:t>
      </w:r>
      <w:r w:rsidRPr="0006751D">
        <w:rPr>
          <w:sz w:val="22"/>
          <w:szCs w:val="22"/>
          <w:vertAlign w:val="baseline"/>
        </w:rPr>
        <w:t xml:space="preserve">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lastRenderedPageBreak/>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 xml:space="preserve">Ocorrido o inadimplemento, a penalidade será aplicada pela CODEVASF, através de ato da </w:t>
      </w:r>
      <w:r w:rsidR="00C3493C" w:rsidRPr="00C3493C">
        <w:rPr>
          <w:sz w:val="22"/>
          <w:szCs w:val="22"/>
          <w:vertAlign w:val="baseline"/>
        </w:rPr>
        <w:t>Autoridade Competente</w:t>
      </w:r>
      <w:r w:rsidRPr="00EA6244">
        <w:rPr>
          <w:sz w:val="22"/>
          <w:szCs w:val="22"/>
          <w:vertAlign w:val="baseline"/>
        </w:rPr>
        <w:t xml:space="preserve">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lastRenderedPageBreak/>
        <w:t xml:space="preserve">Após o procedimento estabelecido acima, a defesa será apreciada pela </w:t>
      </w:r>
      <w:r w:rsidR="00C3493C" w:rsidRPr="00C3493C">
        <w:rPr>
          <w:sz w:val="22"/>
          <w:szCs w:val="22"/>
          <w:vertAlign w:val="baseline"/>
        </w:rPr>
        <w:t>Autoridade Competente</w:t>
      </w:r>
      <w:r w:rsidRPr="00EC4599">
        <w:rPr>
          <w:sz w:val="22"/>
          <w:vertAlign w:val="baseline"/>
        </w:rPr>
        <w:t xml:space="preserve"> e, ouvida a Assessoria Jurídica, deverá a autoridade competente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w:t>
      </w:r>
      <w:r w:rsidR="00C3493C">
        <w:rPr>
          <w:sz w:val="22"/>
          <w:vertAlign w:val="baseline"/>
        </w:rPr>
        <w:t xml:space="preserve"> a Assessoria Jurídica, poderá a</w:t>
      </w:r>
      <w:r w:rsidRPr="00EC4599">
        <w:rPr>
          <w:sz w:val="22"/>
          <w:vertAlign w:val="baseline"/>
        </w:rPr>
        <w:t xml:space="preserve"> </w:t>
      </w:r>
      <w:bookmarkStart w:id="0" w:name="_GoBack"/>
      <w:r w:rsidR="00C3493C" w:rsidRPr="00C3493C">
        <w:rPr>
          <w:sz w:val="22"/>
          <w:szCs w:val="22"/>
          <w:vertAlign w:val="baseline"/>
        </w:rPr>
        <w:t>Autoridade Competente</w:t>
      </w:r>
      <w:r w:rsidRPr="00EC4599">
        <w:rPr>
          <w:sz w:val="22"/>
          <w:vertAlign w:val="baseline"/>
        </w:rPr>
        <w:t xml:space="preserve"> </w:t>
      </w:r>
      <w:bookmarkEnd w:id="0"/>
      <w:r w:rsidRPr="00EC4599">
        <w:rPr>
          <w:sz w:val="22"/>
          <w:vertAlign w:val="baseline"/>
        </w:rPr>
        <w:t>relevar ou não aplicação da pena.</w:t>
      </w:r>
    </w:p>
    <w:p w:rsidR="00EC4599" w:rsidRDefault="00077329" w:rsidP="002B44EF">
      <w:pPr>
        <w:numPr>
          <w:ilvl w:val="2"/>
          <w:numId w:val="73"/>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 xml:space="preserve">s autos deverão ser remetidos </w:t>
      </w:r>
      <w:r w:rsidR="00F467EB">
        <w:rPr>
          <w:sz w:val="22"/>
          <w:szCs w:val="22"/>
          <w:vertAlign w:val="baseline"/>
        </w:rPr>
        <w:t>à</w:t>
      </w:r>
      <w:r w:rsidRPr="00077329">
        <w:rPr>
          <w:sz w:val="22"/>
          <w:szCs w:val="22"/>
          <w:vertAlign w:val="baseline"/>
        </w:rPr>
        <w:t xml:space="preserve"> </w:t>
      </w:r>
      <w:r w:rsidR="00F467EB">
        <w:rPr>
          <w:sz w:val="22"/>
          <w:szCs w:val="22"/>
          <w:vertAlign w:val="baseline"/>
        </w:rPr>
        <w:t>Diretoria</w:t>
      </w:r>
      <w:r w:rsidR="0006751D">
        <w:rPr>
          <w:sz w:val="22"/>
          <w:szCs w:val="22"/>
          <w:vertAlign w:val="baseline"/>
        </w:rPr>
        <w:t xml:space="preserve"> </w:t>
      </w:r>
      <w:r w:rsidRPr="00077329">
        <w:rPr>
          <w:sz w:val="22"/>
          <w:szCs w:val="22"/>
          <w:vertAlign w:val="baseline"/>
        </w:rPr>
        <w:t>Executiva da CODEVASF para julgamento do recurso</w:t>
      </w:r>
      <w:r w:rsidR="00EC4599" w:rsidRPr="00EC4599">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745523" w:rsidRDefault="00E84591" w:rsidP="00EC4599">
      <w:pPr>
        <w:numPr>
          <w:ilvl w:val="1"/>
          <w:numId w:val="31"/>
        </w:numPr>
        <w:spacing w:before="240" w:after="120"/>
        <w:jc w:val="both"/>
        <w:rPr>
          <w:sz w:val="22"/>
          <w:vertAlign w:val="baseline"/>
        </w:rPr>
      </w:pPr>
      <w:r w:rsidRPr="00745523">
        <w:rPr>
          <w:sz w:val="22"/>
          <w:szCs w:val="22"/>
          <w:vertAlign w:val="baseline"/>
        </w:rPr>
        <w:t>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w:t>
      </w:r>
      <w:r w:rsidR="006D50C7" w:rsidRPr="00745523">
        <w:rPr>
          <w:sz w:val="22"/>
          <w:vertAlign w:val="baseline"/>
        </w:rPr>
        <w:t>.</w:t>
      </w:r>
    </w:p>
    <w:p w:rsidR="00F467EB" w:rsidRPr="00745523" w:rsidRDefault="00E84591" w:rsidP="00EC4599">
      <w:pPr>
        <w:numPr>
          <w:ilvl w:val="1"/>
          <w:numId w:val="31"/>
        </w:numPr>
        <w:spacing w:before="240" w:after="120"/>
        <w:jc w:val="both"/>
        <w:rPr>
          <w:sz w:val="22"/>
          <w:vertAlign w:val="baseline"/>
        </w:rPr>
      </w:pPr>
      <w:r w:rsidRPr="00745523">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F467EB" w:rsidRPr="00745523">
        <w:rPr>
          <w:sz w:val="22"/>
          <w:szCs w:val="22"/>
          <w:vertAlign w:val="baseline"/>
        </w:rPr>
        <w:t>.</w:t>
      </w:r>
    </w:p>
    <w:p w:rsidR="00F467EB" w:rsidRPr="00745523" w:rsidRDefault="00E84591" w:rsidP="00EC4599">
      <w:pPr>
        <w:numPr>
          <w:ilvl w:val="1"/>
          <w:numId w:val="31"/>
        </w:numPr>
        <w:spacing w:before="240" w:after="120"/>
        <w:jc w:val="both"/>
        <w:rPr>
          <w:sz w:val="22"/>
          <w:vertAlign w:val="baseline"/>
        </w:rPr>
      </w:pPr>
      <w:r w:rsidRPr="00745523">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745523">
        <w:rPr>
          <w:sz w:val="22"/>
          <w:szCs w:val="22"/>
          <w:vertAlign w:val="baseline"/>
        </w:rPr>
        <w:t>.</w:t>
      </w:r>
    </w:p>
    <w:p w:rsidR="00F467EB" w:rsidRPr="00745523" w:rsidRDefault="00E84591" w:rsidP="00EC4599">
      <w:pPr>
        <w:numPr>
          <w:ilvl w:val="1"/>
          <w:numId w:val="31"/>
        </w:numPr>
        <w:spacing w:before="240" w:after="120"/>
        <w:jc w:val="both"/>
        <w:rPr>
          <w:sz w:val="22"/>
          <w:vertAlign w:val="baseline"/>
        </w:rPr>
      </w:pPr>
      <w:r w:rsidRPr="00745523">
        <w:rPr>
          <w:sz w:val="22"/>
          <w:szCs w:val="22"/>
          <w:vertAlign w:val="baseline"/>
        </w:rPr>
        <w:t>A fiscalização terá plenos poderes para sustar qualquer serviço que não esteja sendo executado dentro dos termos do contrato, dando conhecimento do fato à 2ª SR/GRD (Gerência Regional de Infraestrutura da CODEVASF), responsável pela execução do contrato</w:t>
      </w:r>
      <w:r w:rsidR="00F467EB" w:rsidRPr="00745523">
        <w:rPr>
          <w:sz w:val="22"/>
          <w:szCs w:val="22"/>
          <w:vertAlign w:val="baseline"/>
        </w:rPr>
        <w:t>.</w:t>
      </w:r>
    </w:p>
    <w:p w:rsidR="00F467EB" w:rsidRPr="00745523" w:rsidRDefault="00E84591" w:rsidP="00EC4599">
      <w:pPr>
        <w:numPr>
          <w:ilvl w:val="1"/>
          <w:numId w:val="31"/>
        </w:numPr>
        <w:spacing w:before="240" w:after="120"/>
        <w:jc w:val="both"/>
        <w:rPr>
          <w:sz w:val="22"/>
          <w:vertAlign w:val="baseline"/>
        </w:rPr>
      </w:pPr>
      <w:r w:rsidRPr="00745523">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745523">
        <w:rPr>
          <w:sz w:val="22"/>
          <w:szCs w:val="22"/>
          <w:vertAlign w:val="baseline"/>
        </w:rPr>
        <w:t>.</w:t>
      </w:r>
    </w:p>
    <w:p w:rsidR="00F467EB" w:rsidRPr="00745523" w:rsidRDefault="00E84591" w:rsidP="00EC4599">
      <w:pPr>
        <w:numPr>
          <w:ilvl w:val="1"/>
          <w:numId w:val="31"/>
        </w:numPr>
        <w:spacing w:before="240" w:after="120"/>
        <w:jc w:val="both"/>
        <w:rPr>
          <w:sz w:val="22"/>
          <w:vertAlign w:val="baseline"/>
        </w:rPr>
      </w:pPr>
      <w:r w:rsidRPr="00745523">
        <w:rPr>
          <w:sz w:val="22"/>
          <w:szCs w:val="22"/>
          <w:vertAlign w:val="baseline"/>
        </w:rPr>
        <w:t>Das decisões da fiscalização poderá a contratada recorrer à Gerência Regional de Infraestrutura - 2ª SR/GRD da CODEVASF, responsável pelo acompanhamento do contrato, no prazo de 10 (dez) dias da respectiva comunicação. Os recursos relativos a multas serão feitos na forma prevista na respectiva cláusula</w:t>
      </w:r>
      <w:r w:rsidR="00F467EB" w:rsidRPr="00745523">
        <w:rPr>
          <w:sz w:val="22"/>
          <w:szCs w:val="22"/>
          <w:vertAlign w:val="baseline"/>
        </w:rPr>
        <w:t>.</w:t>
      </w:r>
    </w:p>
    <w:p w:rsidR="00F467EB" w:rsidRPr="00745523" w:rsidRDefault="00745523" w:rsidP="00EC4599">
      <w:pPr>
        <w:numPr>
          <w:ilvl w:val="1"/>
          <w:numId w:val="31"/>
        </w:numPr>
        <w:spacing w:before="240" w:after="120"/>
        <w:jc w:val="both"/>
        <w:rPr>
          <w:sz w:val="22"/>
          <w:vertAlign w:val="baseline"/>
        </w:rPr>
      </w:pPr>
      <w:r w:rsidRPr="00745523">
        <w:rPr>
          <w:sz w:val="22"/>
          <w:szCs w:val="22"/>
          <w:vertAlign w:val="baseline"/>
        </w:rPr>
        <w:t>A ação e/ou omissão, total ou parcial, da fiscalização não eximirá a contratada da integral responsabilidade pela execução do objeto deste edital</w:t>
      </w:r>
      <w:r w:rsidR="00F467EB" w:rsidRPr="00745523">
        <w:rPr>
          <w:sz w:val="22"/>
          <w:szCs w:val="22"/>
          <w:vertAlign w:val="baseline"/>
        </w:rPr>
        <w:t>.</w:t>
      </w:r>
    </w:p>
    <w:p w:rsidR="00F467EB" w:rsidRPr="00745523" w:rsidRDefault="00745523" w:rsidP="00EC4599">
      <w:pPr>
        <w:numPr>
          <w:ilvl w:val="1"/>
          <w:numId w:val="31"/>
        </w:numPr>
        <w:spacing w:before="240" w:after="120"/>
        <w:jc w:val="both"/>
        <w:rPr>
          <w:sz w:val="22"/>
          <w:vertAlign w:val="baseline"/>
        </w:rPr>
      </w:pPr>
      <w:r w:rsidRPr="00745523">
        <w:rPr>
          <w:sz w:val="22"/>
          <w:szCs w:val="22"/>
          <w:vertAlign w:val="baseline"/>
        </w:rPr>
        <w:lastRenderedPageBreak/>
        <w:t xml:space="preserve">Fica assegurado aos técnicos da CODEVASF o direito de, </w:t>
      </w:r>
      <w:proofErr w:type="gramStart"/>
      <w:r w:rsidRPr="00745523">
        <w:rPr>
          <w:sz w:val="22"/>
          <w:szCs w:val="22"/>
          <w:vertAlign w:val="baseline"/>
        </w:rPr>
        <w:t>a seu</w:t>
      </w:r>
      <w:proofErr w:type="gramEnd"/>
      <w:r w:rsidRPr="00745523">
        <w:rPr>
          <w:sz w:val="22"/>
          <w:szCs w:val="22"/>
          <w:vertAlign w:val="baseline"/>
        </w:rPr>
        <w:t xml:space="preserve">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F467EB" w:rsidRPr="00745523">
        <w:rPr>
          <w:sz w:val="22"/>
          <w:szCs w:val="22"/>
          <w:vertAlign w:val="baseline"/>
        </w:rPr>
        <w:t>.</w:t>
      </w:r>
    </w:p>
    <w:p w:rsidR="00F467EB" w:rsidRPr="00745523" w:rsidRDefault="00745523" w:rsidP="00EC4599">
      <w:pPr>
        <w:numPr>
          <w:ilvl w:val="1"/>
          <w:numId w:val="31"/>
        </w:numPr>
        <w:spacing w:before="240" w:after="120"/>
        <w:jc w:val="both"/>
        <w:rPr>
          <w:sz w:val="22"/>
          <w:vertAlign w:val="baseline"/>
        </w:rPr>
      </w:pPr>
      <w:r w:rsidRPr="00745523">
        <w:rPr>
          <w:sz w:val="22"/>
          <w:szCs w:val="22"/>
          <w:vertAlign w:val="baseline"/>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r w:rsidR="00F467EB" w:rsidRPr="00745523">
        <w:rPr>
          <w:sz w:val="22"/>
          <w:szCs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45523" w:rsidRDefault="00745523" w:rsidP="002B44EF">
      <w:pPr>
        <w:pStyle w:val="PargrafodaLista"/>
        <w:numPr>
          <w:ilvl w:val="1"/>
          <w:numId w:val="75"/>
        </w:numPr>
        <w:spacing w:before="120" w:after="120"/>
        <w:ind w:left="709" w:hanging="709"/>
        <w:jc w:val="both"/>
        <w:rPr>
          <w:sz w:val="22"/>
          <w:szCs w:val="22"/>
          <w:vertAlign w:val="baseline"/>
        </w:rPr>
      </w:pPr>
      <w:r w:rsidRPr="00745523">
        <w:rPr>
          <w:sz w:val="22"/>
          <w:szCs w:val="22"/>
          <w:vertAlign w:val="baseline"/>
        </w:rPr>
        <w:t>A licitante vencedora deverá apresentar à CODEVASF antes do início dos trabalhos, os seguintes documentos:</w:t>
      </w:r>
    </w:p>
    <w:p w:rsidR="00745523" w:rsidRPr="00745523" w:rsidRDefault="00745523" w:rsidP="00745523">
      <w:pPr>
        <w:pStyle w:val="PargrafodaLista"/>
        <w:numPr>
          <w:ilvl w:val="0"/>
          <w:numId w:val="121"/>
        </w:numPr>
        <w:spacing w:before="120" w:after="120"/>
        <w:ind w:left="709" w:firstLine="0"/>
        <w:jc w:val="both"/>
        <w:rPr>
          <w:sz w:val="22"/>
          <w:szCs w:val="22"/>
          <w:vertAlign w:val="baseline"/>
        </w:rPr>
      </w:pPr>
      <w:r w:rsidRPr="00745523">
        <w:rPr>
          <w:sz w:val="22"/>
          <w:szCs w:val="22"/>
          <w:vertAlign w:val="baseline"/>
        </w:rPr>
        <w:t>“layout” do Canteiro de Obras e identificação da área para construção do mesmo. Um canteiro poderá atender a diversas obras;</w:t>
      </w:r>
    </w:p>
    <w:p w:rsidR="00745523" w:rsidRPr="00745523" w:rsidRDefault="00745523" w:rsidP="00745523">
      <w:pPr>
        <w:pStyle w:val="PargrafodaLista"/>
        <w:numPr>
          <w:ilvl w:val="0"/>
          <w:numId w:val="121"/>
        </w:numPr>
        <w:spacing w:before="120" w:after="120"/>
        <w:ind w:left="709" w:firstLine="0"/>
        <w:jc w:val="both"/>
        <w:rPr>
          <w:sz w:val="22"/>
          <w:szCs w:val="22"/>
          <w:vertAlign w:val="baseline"/>
        </w:rPr>
      </w:pPr>
      <w:r w:rsidRPr="00745523">
        <w:rPr>
          <w:sz w:val="22"/>
          <w:szCs w:val="22"/>
          <w:vertAlign w:val="baseline"/>
        </w:rPr>
        <w:t>Plano de Trabalho a ser aprovado pela fiscalização da CODEVASF;</w:t>
      </w:r>
    </w:p>
    <w:p w:rsidR="00745523" w:rsidRPr="00745523" w:rsidRDefault="00745523" w:rsidP="00745523">
      <w:pPr>
        <w:pStyle w:val="PargrafodaLista"/>
        <w:numPr>
          <w:ilvl w:val="0"/>
          <w:numId w:val="121"/>
        </w:numPr>
        <w:spacing w:before="120" w:after="120"/>
        <w:ind w:left="709" w:firstLine="0"/>
        <w:jc w:val="both"/>
        <w:rPr>
          <w:sz w:val="22"/>
          <w:szCs w:val="22"/>
          <w:vertAlign w:val="baseline"/>
        </w:rPr>
      </w:pPr>
      <w:r w:rsidRPr="00745523">
        <w:rPr>
          <w:sz w:val="22"/>
          <w:szCs w:val="22"/>
          <w:vertAlign w:val="baseline"/>
        </w:rPr>
        <w:t>Cronograma físico – financeiro detalhado e adequado ao Plano de Trabalho referido na alínea acima;</w:t>
      </w:r>
    </w:p>
    <w:p w:rsidR="00745523" w:rsidRPr="00745523" w:rsidRDefault="00745523" w:rsidP="00745523">
      <w:pPr>
        <w:pStyle w:val="PargrafodaLista"/>
        <w:numPr>
          <w:ilvl w:val="0"/>
          <w:numId w:val="121"/>
        </w:numPr>
        <w:spacing w:before="120" w:after="120"/>
        <w:ind w:left="709" w:firstLine="0"/>
        <w:jc w:val="both"/>
        <w:rPr>
          <w:sz w:val="22"/>
          <w:szCs w:val="22"/>
          <w:vertAlign w:val="baseline"/>
        </w:rPr>
      </w:pPr>
      <w:r w:rsidRPr="00745523">
        <w:rPr>
          <w:sz w:val="22"/>
          <w:szCs w:val="22"/>
          <w:vertAlign w:val="baseline"/>
        </w:rPr>
        <w:t>Relação dos serviços especializados que serão subcontratados, considerando as condições estabelecidas no subitem 2.6</w:t>
      </w:r>
    </w:p>
    <w:p w:rsidR="00745523" w:rsidRPr="00745523" w:rsidRDefault="00745523" w:rsidP="00745523">
      <w:pPr>
        <w:pStyle w:val="PargrafodaLista"/>
        <w:spacing w:before="120" w:after="120"/>
        <w:ind w:left="1134"/>
        <w:jc w:val="both"/>
        <w:rPr>
          <w:sz w:val="22"/>
          <w:szCs w:val="22"/>
          <w:vertAlign w:val="baseline"/>
        </w:rPr>
      </w:pPr>
      <w:proofErr w:type="gramStart"/>
      <w:r w:rsidRPr="00745523">
        <w:rPr>
          <w:sz w:val="22"/>
          <w:szCs w:val="22"/>
          <w:vertAlign w:val="baseline"/>
        </w:rPr>
        <w:t>d.</w:t>
      </w:r>
      <w:proofErr w:type="gramEnd"/>
      <w:r w:rsidRPr="00745523">
        <w:rPr>
          <w:sz w:val="22"/>
          <w:szCs w:val="22"/>
          <w:vertAlign w:val="baseline"/>
        </w:rPr>
        <w:t>1) 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D8405F" w:rsidRPr="00CF163F" w:rsidRDefault="00745523"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Apresentar-se sempre que solicitada, através do seu Responsável Técnico e Coordenador dos trabalhos, nos escritórios da contratante em Brasília – DF (ou Superintendência Regional)</w:t>
      </w:r>
      <w:r w:rsidR="00425A41" w:rsidRPr="00CF163F">
        <w:rPr>
          <w:sz w:val="22"/>
          <w:szCs w:val="22"/>
          <w:vertAlign w:val="baseline"/>
        </w:rPr>
        <w:t>.</w:t>
      </w:r>
    </w:p>
    <w:p w:rsidR="00437B95" w:rsidRPr="00CF163F" w:rsidRDefault="00745523"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Providenciar junto ao CREA ou CAU as Anotações de Responsabilidade Técnica – ART´s ou Registro de Responsabilidade Técnica - RRT referentes ao objeto do contrato e especialidades pertinentes, nos termos das Leis nº 6.496/77 e 12.378/2010</w:t>
      </w:r>
      <w:r w:rsidR="00437B95" w:rsidRPr="00CF163F">
        <w:rPr>
          <w:sz w:val="22"/>
          <w:szCs w:val="22"/>
          <w:vertAlign w:val="baseline"/>
        </w:rPr>
        <w:t>.</w:t>
      </w:r>
    </w:p>
    <w:p w:rsidR="00437B95" w:rsidRPr="00CF163F" w:rsidRDefault="00745523"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A contratada deverá, sempre que necessário, comunicar-se formalmente com a CODEVASF. Mesmo as comunicações via telefone devem ser ratificadas formal e posteriormente, através do fax (77) 3481-4426 e, no caso de informações mais extensas e/ou transferências de arquivos</w:t>
      </w:r>
      <w:r w:rsidR="00437B95" w:rsidRPr="00CF163F">
        <w:rPr>
          <w:sz w:val="22"/>
          <w:szCs w:val="22"/>
          <w:vertAlign w:val="baseline"/>
        </w:rPr>
        <w:t>.</w:t>
      </w:r>
      <w:r w:rsidR="008B0FB1" w:rsidRPr="00CF163F">
        <w:rPr>
          <w:sz w:val="22"/>
          <w:szCs w:val="22"/>
          <w:vertAlign w:val="baseline"/>
        </w:rPr>
        <w:t xml:space="preserve"> </w:t>
      </w:r>
    </w:p>
    <w:p w:rsidR="00437B95" w:rsidRPr="00CF163F" w:rsidRDefault="00745523"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Assumir a inteira responsabilidade pelo transporte interno e externo do pessoal e dos insumos até o local das obras/serviços/fornecimentos</w:t>
      </w:r>
      <w:r w:rsidR="00437B95" w:rsidRPr="00CF163F">
        <w:rPr>
          <w:sz w:val="22"/>
          <w:szCs w:val="22"/>
          <w:vertAlign w:val="baseline"/>
        </w:rPr>
        <w:t>.</w:t>
      </w:r>
    </w:p>
    <w:p w:rsidR="00437B95" w:rsidRPr="00CF163F" w:rsidRDefault="00745523"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CF163F">
        <w:rPr>
          <w:sz w:val="22"/>
          <w:szCs w:val="22"/>
          <w:vertAlign w:val="baseline"/>
        </w:rPr>
        <w:t>no local ou decorrentes da execução das obras/</w:t>
      </w:r>
      <w:proofErr w:type="gramEnd"/>
      <w:r w:rsidRPr="00CF163F">
        <w:rPr>
          <w:sz w:val="22"/>
          <w:szCs w:val="22"/>
          <w:vertAlign w:val="baseline"/>
        </w:rPr>
        <w:t>serviços/fornecimentos, objeto desta licitação</w:t>
      </w:r>
      <w:r w:rsidR="00437B95" w:rsidRPr="00CF163F">
        <w:rPr>
          <w:sz w:val="22"/>
          <w:szCs w:val="22"/>
          <w:vertAlign w:val="baseline"/>
        </w:rPr>
        <w:t>.</w:t>
      </w:r>
    </w:p>
    <w:p w:rsidR="00437B95"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Exercer a vigilância e proteção de todos os materiais no local das obras/serviços/fornecimentos</w:t>
      </w:r>
      <w:r w:rsidR="00437B95" w:rsidRPr="00CF163F">
        <w:rPr>
          <w:sz w:val="22"/>
          <w:szCs w:val="22"/>
          <w:vertAlign w:val="baseline"/>
        </w:rPr>
        <w:t>.</w:t>
      </w:r>
    </w:p>
    <w:p w:rsidR="00612D7E"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lastRenderedPageBreak/>
        <w:t>Colocar tantas frentes de serviços quantas forem necessárias (mediante anuência prévia da fiscalização), para possibilitar a perfeita execução das obras/serviços/fornecimentos no prazo contratual</w:t>
      </w:r>
      <w:r w:rsidR="00612D7E" w:rsidRPr="00CF163F">
        <w:rPr>
          <w:sz w:val="22"/>
          <w:szCs w:val="24"/>
          <w:vertAlign w:val="baseline"/>
        </w:rPr>
        <w:t>.</w:t>
      </w:r>
    </w:p>
    <w:p w:rsidR="00612D7E"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Responsabilizar-se pelo fornecimento de toda a mão-de-obra, sem qualquer vinculação empregatícia com a CODEVASF, bem como todo o material necessário à execução das obras/serviços/fornecimentos objeto deste edital</w:t>
      </w:r>
      <w:r w:rsidR="0001593C" w:rsidRPr="00CF163F">
        <w:rPr>
          <w:sz w:val="22"/>
          <w:szCs w:val="22"/>
          <w:vertAlign w:val="baseline"/>
        </w:rPr>
        <w:t>.</w:t>
      </w:r>
    </w:p>
    <w:p w:rsidR="00BE1BA8"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r w:rsidR="00BE1BA8" w:rsidRPr="00CF163F">
        <w:rPr>
          <w:sz w:val="22"/>
          <w:szCs w:val="22"/>
          <w:vertAlign w:val="baseline"/>
        </w:rPr>
        <w:t>.</w:t>
      </w:r>
    </w:p>
    <w:p w:rsidR="00BE1BA8"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Todos os acessos necessários para permitir à chegada aos reservatórios e materiais no local de execução das obras/serviços/fornecimentos deverão ser previstos, avaliando-se todas as suas dificuldades, pois os custos decorrentes de qualquer obra/serviço/fornecimento para melhoria destes acessos correrão por conta da contratada</w:t>
      </w:r>
      <w:r w:rsidR="00BE1BA8" w:rsidRPr="00CF163F">
        <w:rPr>
          <w:sz w:val="22"/>
          <w:szCs w:val="22"/>
          <w:vertAlign w:val="baseline"/>
        </w:rPr>
        <w:t>.</w:t>
      </w:r>
    </w:p>
    <w:p w:rsidR="00BE1BA8"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A contratada deverá manter um preposto, aceito pela CODEVASF, no local da obra/serviço/fornecimento, para representá-la na execução do objeto contratado (art. 68 da Lei 8.666/93)</w:t>
      </w:r>
      <w:r w:rsidR="009B2C7E" w:rsidRPr="00CF163F">
        <w:rPr>
          <w:sz w:val="22"/>
          <w:szCs w:val="22"/>
          <w:vertAlign w:val="baseline"/>
        </w:rPr>
        <w:t>.</w:t>
      </w:r>
      <w:r w:rsidR="00BE1BA8" w:rsidRPr="00CF163F">
        <w:rPr>
          <w:sz w:val="22"/>
          <w:szCs w:val="22"/>
          <w:vertAlign w:val="baseline"/>
        </w:rPr>
        <w:t xml:space="preserve"> </w:t>
      </w:r>
    </w:p>
    <w:p w:rsidR="00CF163F"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 xml:space="preserve">Responsabilizar-se, desde o início das obras/serviços/fornecimentos até o encerramento do contrato, pelo pagamento integral das despesas do canteiro referentes </w:t>
      </w:r>
      <w:proofErr w:type="gramStart"/>
      <w:r w:rsidRPr="00CF163F">
        <w:rPr>
          <w:sz w:val="22"/>
          <w:szCs w:val="22"/>
          <w:vertAlign w:val="baseline"/>
        </w:rPr>
        <w:t>a</w:t>
      </w:r>
      <w:proofErr w:type="gramEnd"/>
      <w:r w:rsidRPr="00CF163F">
        <w:rPr>
          <w:sz w:val="22"/>
          <w:szCs w:val="22"/>
          <w:vertAlign w:val="baseline"/>
        </w:rPr>
        <w:t xml:space="preserve"> água, energia, telefone, taxas, impostos e quaisquer outros tributos que venham a ser cobrados.</w:t>
      </w:r>
    </w:p>
    <w:p w:rsidR="009B0A85" w:rsidRPr="00CF163F" w:rsidRDefault="00CF163F" w:rsidP="009B0A85">
      <w:pPr>
        <w:pStyle w:val="PargrafodaLista"/>
        <w:numPr>
          <w:ilvl w:val="2"/>
          <w:numId w:val="75"/>
        </w:numPr>
        <w:spacing w:before="120" w:after="120"/>
        <w:ind w:left="709"/>
        <w:jc w:val="both"/>
        <w:rPr>
          <w:sz w:val="22"/>
          <w:szCs w:val="22"/>
          <w:vertAlign w:val="baseline"/>
        </w:rPr>
      </w:pPr>
      <w:r w:rsidRPr="00CF163F">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9B0A85" w:rsidRPr="00CF163F">
        <w:rPr>
          <w:sz w:val="22"/>
          <w:szCs w:val="22"/>
          <w:vertAlign w:val="baseline"/>
        </w:rPr>
        <w:t>.</w:t>
      </w:r>
    </w:p>
    <w:p w:rsidR="005B30E6"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A contratada deverá utilizar pessoal experiente, bem como equipamentos, ferramentas e     instrumentos adequados para a boa execução das obras/serviços/fornecimentos</w:t>
      </w:r>
      <w:r w:rsidR="005B30E6" w:rsidRPr="00CF163F">
        <w:rPr>
          <w:sz w:val="22"/>
          <w:szCs w:val="22"/>
          <w:vertAlign w:val="baseline"/>
        </w:rPr>
        <w:t>.</w:t>
      </w:r>
    </w:p>
    <w:p w:rsidR="00BE1BA8" w:rsidRPr="00CF163F" w:rsidRDefault="00CF163F" w:rsidP="002B44EF">
      <w:pPr>
        <w:pStyle w:val="PargrafodaLista"/>
        <w:numPr>
          <w:ilvl w:val="2"/>
          <w:numId w:val="75"/>
        </w:numPr>
        <w:spacing w:before="120" w:after="120"/>
        <w:ind w:left="709" w:hanging="709"/>
        <w:jc w:val="both"/>
        <w:rPr>
          <w:sz w:val="22"/>
          <w:szCs w:val="22"/>
          <w:vertAlign w:val="baseline"/>
        </w:rPr>
      </w:pPr>
      <w:r w:rsidRPr="00CF163F">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CF163F">
        <w:rPr>
          <w:sz w:val="22"/>
          <w:szCs w:val="22"/>
          <w:vertAlign w:val="baseline"/>
        </w:rPr>
        <w:t>.</w:t>
      </w:r>
    </w:p>
    <w:p w:rsidR="00261560"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Durante a execução das obras/serviços/fornecimentos caberá à empresa contratada, as seguintes medidas</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t xml:space="preserve">Instalar e manter no canteiro de obras/serviços/fornecimentos </w:t>
      </w:r>
      <w:proofErr w:type="gramStart"/>
      <w:r w:rsidRPr="00CF163F">
        <w:rPr>
          <w:sz w:val="22"/>
          <w:szCs w:val="22"/>
          <w:vertAlign w:val="baseline"/>
        </w:rPr>
        <w:t>1</w:t>
      </w:r>
      <w:proofErr w:type="gramEnd"/>
      <w:r w:rsidRPr="00CF163F">
        <w:rPr>
          <w:sz w:val="22"/>
          <w:szCs w:val="22"/>
          <w:vertAlign w:val="baseline"/>
        </w:rPr>
        <w:t xml:space="preserve"> (uma) placa de identificação da obra com as seguintes informações: nome da empresa (contratada), RT pela obra com a respectiva ART, nº do </w:t>
      </w:r>
      <w:r w:rsidR="00245566" w:rsidRPr="00CF163F">
        <w:rPr>
          <w:sz w:val="22"/>
          <w:szCs w:val="22"/>
          <w:vertAlign w:val="baseline"/>
        </w:rPr>
        <w:t>contrato</w:t>
      </w:r>
      <w:r w:rsidRPr="00CF163F">
        <w:rPr>
          <w:sz w:val="22"/>
          <w:szCs w:val="22"/>
          <w:vertAlign w:val="baseline"/>
        </w:rPr>
        <w:t xml:space="preserve"> e contratante (CODEVASF), conforme Lei nº 5.194/1966 e Resolução CONFEA nº 198/1971</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t>Manter no canteiro de obras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lastRenderedPageBreak/>
        <w:t>Obedecer às normas de higiene e prevenção de acidentes, a fim de garantia a salubridade e a segurança no canteiro de obra/serviço/fornecimento</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CF163F">
        <w:rPr>
          <w:sz w:val="22"/>
          <w:szCs w:val="22"/>
          <w:vertAlign w:val="baseline"/>
        </w:rPr>
        <w:t>,</w:t>
      </w:r>
    </w:p>
    <w:p w:rsidR="009B0A85" w:rsidRPr="00CF163F" w:rsidRDefault="00CF163F" w:rsidP="004F5E94">
      <w:pPr>
        <w:pStyle w:val="PargrafodaLista"/>
        <w:numPr>
          <w:ilvl w:val="0"/>
          <w:numId w:val="110"/>
        </w:numPr>
        <w:spacing w:before="120" w:after="120"/>
        <w:ind w:left="1134" w:hanging="425"/>
        <w:jc w:val="both"/>
        <w:rPr>
          <w:sz w:val="22"/>
          <w:szCs w:val="22"/>
          <w:vertAlign w:val="baseline"/>
        </w:rPr>
      </w:pPr>
      <w:r w:rsidRPr="00CF163F">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CF163F">
        <w:rPr>
          <w:sz w:val="22"/>
          <w:szCs w:val="22"/>
          <w:vertAlign w:val="baseline"/>
        </w:rPr>
        <w:t>.</w:t>
      </w:r>
    </w:p>
    <w:p w:rsidR="00BE1BA8" w:rsidRPr="00CF163F" w:rsidRDefault="00CF163F" w:rsidP="002B44EF">
      <w:pPr>
        <w:pStyle w:val="PargrafodaLista"/>
        <w:numPr>
          <w:ilvl w:val="1"/>
          <w:numId w:val="75"/>
        </w:numPr>
        <w:spacing w:before="120" w:after="120"/>
        <w:ind w:left="709" w:hanging="709"/>
        <w:jc w:val="both"/>
        <w:rPr>
          <w:sz w:val="22"/>
          <w:szCs w:val="22"/>
          <w:vertAlign w:val="baseline"/>
        </w:rPr>
      </w:pPr>
      <w:r w:rsidRPr="00CF163F">
        <w:rPr>
          <w:sz w:val="22"/>
          <w:szCs w:val="22"/>
          <w:vertAlign w:val="baseline"/>
        </w:rPr>
        <w:t>Na execução das obras/serviços/fornecimentos de construção objeto da presente licitação a contratada deverá atender às seguintes normas e práticas complementares</w:t>
      </w:r>
      <w:r w:rsidR="009B0A85" w:rsidRPr="00CF163F">
        <w:rPr>
          <w:sz w:val="22"/>
          <w:szCs w:val="22"/>
          <w:vertAlign w:val="baseline"/>
        </w:rPr>
        <w:t>:</w:t>
      </w:r>
    </w:p>
    <w:p w:rsidR="009B0A85"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rPr>
        <w:t>Projetos, Normas Complementares e demais Especificações Técnicas</w:t>
      </w:r>
      <w:r w:rsidR="009B0A85" w:rsidRPr="00CF163F">
        <w:rPr>
          <w:sz w:val="22"/>
          <w:szCs w:val="22"/>
          <w:vertAlign w:val="baseline"/>
        </w:rPr>
        <w:t>;</w:t>
      </w:r>
    </w:p>
    <w:p w:rsidR="009B0A85"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rPr>
        <w:t>Códigos, leis, decretos, portarias e normas federais, estaduais e municipais, inclusive normas de concessionárias de serviços públicos, e as normas técnicas da CODEVASF</w:t>
      </w:r>
      <w:r w:rsidR="009B0A85" w:rsidRPr="00CF163F">
        <w:rPr>
          <w:sz w:val="22"/>
          <w:szCs w:val="22"/>
          <w:vertAlign w:val="baseline"/>
        </w:rPr>
        <w:t>;</w:t>
      </w:r>
    </w:p>
    <w:p w:rsidR="009B0A85"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rPr>
        <w:t>Instruções e resoluções dos órgãos do sistema CREA/CAU-CONFEA</w:t>
      </w:r>
      <w:r w:rsidR="009B0A85" w:rsidRPr="00CF163F">
        <w:rPr>
          <w:sz w:val="22"/>
          <w:szCs w:val="22"/>
          <w:vertAlign w:val="baseline"/>
        </w:rPr>
        <w:t>;</w:t>
      </w:r>
    </w:p>
    <w:p w:rsidR="009B0A85"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rPr>
        <w:t>Normas técnicas da ABNT e do INMETRO, e principalmente no que diz respeito aos requisitos mínimos de qualidade, utilidade, resistência e segurança</w:t>
      </w:r>
      <w:r w:rsidR="009B0A85" w:rsidRPr="00CF163F">
        <w:rPr>
          <w:sz w:val="22"/>
          <w:szCs w:val="22"/>
          <w:vertAlign w:val="baseline"/>
        </w:rPr>
        <w:t>;</w:t>
      </w:r>
    </w:p>
    <w:p w:rsidR="00CF163F"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lang w:eastAsia="pt-BR"/>
        </w:rPr>
        <w:t>Atendimento às condicionantes ambientais necessárias à obtenção das licenças do empreendimento, emitidas pelos órgãos competentes, relativas à execução das obras;</w:t>
      </w:r>
    </w:p>
    <w:p w:rsidR="00CF163F" w:rsidRPr="00CF163F" w:rsidRDefault="00CF163F" w:rsidP="004F5E94">
      <w:pPr>
        <w:pStyle w:val="PargrafodaLista"/>
        <w:numPr>
          <w:ilvl w:val="0"/>
          <w:numId w:val="111"/>
        </w:numPr>
        <w:spacing w:before="120" w:after="120"/>
        <w:ind w:left="1134" w:hanging="425"/>
        <w:jc w:val="both"/>
        <w:rPr>
          <w:sz w:val="22"/>
          <w:szCs w:val="22"/>
          <w:vertAlign w:val="baseline"/>
        </w:rPr>
      </w:pPr>
      <w:r w:rsidRPr="00CF163F">
        <w:rPr>
          <w:sz w:val="22"/>
          <w:szCs w:val="22"/>
          <w:vertAlign w:val="baseline"/>
          <w:lang w:eastAsia="pt-BR"/>
        </w:rPr>
        <w:t>Decreto 7.746/2012 e a IN nº 01 de 19 de Janeiro de 2010 os quais dispõe sobre os critérios de sustentabilidade ambiental na aquisição de bens, contratação de obras/serviços/fornecimentos pela Administração Pública Federal direta, autarquia e fundacional e dá outras providências.</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lastRenderedPageBreak/>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xml:space="preserve">- ENCERRAMENTO </w:t>
      </w:r>
      <w:r w:rsidRPr="00466F2F">
        <w:rPr>
          <w:b/>
          <w:sz w:val="22"/>
          <w:vertAlign w:val="baseline"/>
        </w:rPr>
        <w:t>DO CONTRAT</w:t>
      </w:r>
      <w:r w:rsidRPr="00717E67">
        <w:rPr>
          <w:b/>
          <w:sz w:val="22"/>
          <w:vertAlign w:val="baseline"/>
        </w:rPr>
        <w:t>O</w:t>
      </w:r>
      <w:r w:rsidRPr="00717E67">
        <w:rPr>
          <w:sz w:val="22"/>
          <w:vertAlign w:val="baseline"/>
        </w:rPr>
        <w:t xml:space="preserve"> </w:t>
      </w:r>
    </w:p>
    <w:p w:rsidR="006D50C7"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466F2F">
        <w:rPr>
          <w:sz w:val="22"/>
          <w:vertAlign w:val="baseline"/>
        </w:rPr>
        <w:t>.</w:t>
      </w:r>
    </w:p>
    <w:p w:rsidR="00466F2F"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A CODEVASF terá até 90 (noventa) dias para, através de comissão, verificar a adequação dos serviços recebidos com as condições contratadas, emitirem parecer conclusivo e, no caso de projeto, aprovação da autoridade competente.</w:t>
      </w:r>
    </w:p>
    <w:p w:rsidR="00466F2F"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466F2F"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O Termo de Encerramento Físico do contrato está condicionado à emissão de Laudo Técnico pela CODEVASF sobre todos os serviços executados.</w:t>
      </w:r>
    </w:p>
    <w:p w:rsidR="00466F2F"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A última fatura de serviços somente será encaminhada para pagamento após emissão do Termo de Encerramento Físico do Contrato, que deverá ser anexado ao processo de liberação e pagamento.</w:t>
      </w:r>
    </w:p>
    <w:p w:rsidR="00466F2F" w:rsidRPr="00466F2F" w:rsidRDefault="00466F2F" w:rsidP="002B44EF">
      <w:pPr>
        <w:pStyle w:val="PargrafodaLista"/>
        <w:numPr>
          <w:ilvl w:val="1"/>
          <w:numId w:val="81"/>
        </w:numPr>
        <w:spacing w:before="120" w:after="120"/>
        <w:ind w:left="709" w:hanging="709"/>
        <w:jc w:val="both"/>
        <w:rPr>
          <w:sz w:val="22"/>
          <w:vertAlign w:val="baseline"/>
        </w:rPr>
      </w:pPr>
      <w:r w:rsidRPr="00466F2F">
        <w:rPr>
          <w:sz w:val="22"/>
          <w:szCs w:val="22"/>
          <w:vertAlign w:val="baseline"/>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466F2F" w:rsidRDefault="00466F2F" w:rsidP="00466F2F">
      <w:pPr>
        <w:pStyle w:val="PargrafodaLista"/>
        <w:spacing w:before="120" w:after="120"/>
        <w:ind w:left="709"/>
        <w:jc w:val="both"/>
        <w:rPr>
          <w:sz w:val="22"/>
          <w:szCs w:val="22"/>
          <w:vertAlign w:val="baseline"/>
        </w:rPr>
      </w:pPr>
    </w:p>
    <w:p w:rsidR="00466F2F" w:rsidRDefault="00466F2F" w:rsidP="00466F2F">
      <w:pPr>
        <w:pStyle w:val="PargrafodaLista"/>
        <w:spacing w:before="120" w:after="120"/>
        <w:ind w:left="709"/>
        <w:jc w:val="both"/>
        <w:rPr>
          <w:sz w:val="22"/>
          <w:szCs w:val="22"/>
          <w:vertAlign w:val="baseline"/>
        </w:rPr>
      </w:pPr>
    </w:p>
    <w:p w:rsidR="00466F2F" w:rsidRPr="00466F2F" w:rsidRDefault="00466F2F" w:rsidP="00466F2F">
      <w:pPr>
        <w:pStyle w:val="PargrafodaLista"/>
        <w:spacing w:before="120" w:after="120"/>
        <w:ind w:left="709"/>
        <w:jc w:val="both"/>
        <w:rPr>
          <w:sz w:val="22"/>
          <w:vertAlign w:val="baseline"/>
        </w:rPr>
      </w:pP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lastRenderedPageBreak/>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r w:rsidR="00466F2F" w:rsidRPr="00717E67">
        <w:rPr>
          <w:sz w:val="22"/>
          <w:szCs w:val="22"/>
          <w:lang w:eastAsia="pt-BR"/>
        </w:rPr>
        <w:t>Bahia-TRF</w:t>
      </w:r>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I</w:t>
      </w:r>
      <w:r w:rsidR="00FC2AAF">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pt;height:35.3pt" o:ole="" fillcolor="window">
                  <v:imagedata r:id="rId8" o:title=""/>
                </v:shape>
                <o:OLEObject Type="Embed" ProgID="MSPhotoEd.3" ShapeID="_x0000_i1027" DrawAspect="Content" ObjectID="_1471153295"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FB2F8F">
              <w:rPr>
                <w:b/>
                <w:sz w:val="22"/>
              </w:rPr>
              <w:t>33/2014</w:t>
            </w:r>
          </w:p>
          <w:p w:rsidR="006D50C7" w:rsidRPr="00AF39E6" w:rsidRDefault="006D50C7" w:rsidP="002B3578">
            <w:pPr>
              <w:ind w:left="71"/>
              <w:jc w:val="center"/>
              <w:rPr>
                <w:b/>
                <w:sz w:val="22"/>
                <w:vertAlign w:val="baseline"/>
              </w:rPr>
            </w:pPr>
            <w:r w:rsidRPr="00AF39E6">
              <w:rPr>
                <w:b/>
                <w:sz w:val="22"/>
                <w:vertAlign w:val="baseline"/>
              </w:rPr>
              <w:t>(</w:t>
            </w:r>
            <w:r w:rsidR="004268B6">
              <w:rPr>
                <w:b/>
                <w:sz w:val="22"/>
                <w:vertAlign w:val="baseline"/>
              </w:rPr>
              <w:t>CONCORRÊNCIA</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FB2F8F">
              <w:rPr>
                <w:sz w:val="22"/>
                <w:szCs w:val="22"/>
                <w:vertAlign w:val="baseline"/>
              </w:rPr>
              <w:t>33/2014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DD433B">
              <w:rPr>
                <w:sz w:val="22"/>
                <w:szCs w:val="22"/>
                <w:vertAlign w:val="baseline"/>
              </w:rPr>
              <w:t>PROJETO BASICO</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C2AAF" w:rsidRDefault="00FC2AAF" w:rsidP="00BE2C74">
            <w:pPr>
              <w:rPr>
                <w:sz w:val="22"/>
                <w:szCs w:val="22"/>
                <w:vertAlign w:val="baseline"/>
              </w:rPr>
            </w:pPr>
            <w:r>
              <w:rPr>
                <w:sz w:val="22"/>
                <w:szCs w:val="22"/>
                <w:vertAlign w:val="baseline"/>
              </w:rPr>
              <w:t xml:space="preserve">ANEXO VII - </w:t>
            </w:r>
            <w:r w:rsidRPr="008E2364">
              <w:rPr>
                <w:sz w:val="22"/>
                <w:szCs w:val="22"/>
                <w:vertAlign w:val="baseline"/>
              </w:rPr>
              <w:t>MEMORIAL DESCRITIVO</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sidR="00FC2AAF">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FC2AAF">
            <w:pPr>
              <w:jc w:val="both"/>
              <w:rPr>
                <w:sz w:val="22"/>
                <w:szCs w:val="22"/>
                <w:vertAlign w:val="baseline"/>
              </w:rPr>
            </w:pPr>
            <w:r w:rsidRPr="00D43F1C">
              <w:rPr>
                <w:sz w:val="22"/>
                <w:szCs w:val="22"/>
                <w:vertAlign w:val="baseline"/>
              </w:rPr>
              <w:t xml:space="preserve">ANEXO </w:t>
            </w:r>
            <w:r w:rsidR="001466BF">
              <w:rPr>
                <w:sz w:val="22"/>
                <w:szCs w:val="22"/>
                <w:vertAlign w:val="baseline"/>
              </w:rPr>
              <w:t>I</w:t>
            </w:r>
            <w:r w:rsidR="00FC2AAF">
              <w:rPr>
                <w:sz w:val="22"/>
                <w:szCs w:val="22"/>
                <w:vertAlign w:val="baseline"/>
              </w:rPr>
              <w:t>X</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5C0F1C" w:rsidRPr="005C0F1C">
              <w:rPr>
                <w:sz w:val="22"/>
                <w:szCs w:val="22"/>
                <w:vertAlign w:val="baseline"/>
              </w:rPr>
              <w:t>Execução de obras e serviços para Construção de Sistema de Água na Zona Rural do Município de Paramirim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rsidP="00466F2F">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C70" w:rsidRDefault="00BC0C70">
      <w:r>
        <w:separator/>
      </w:r>
    </w:p>
  </w:endnote>
  <w:endnote w:type="continuationSeparator" w:id="0">
    <w:p w:rsidR="00BC0C70" w:rsidRDefault="00BC0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CF" w:rsidRDefault="00092437">
    <w:pPr>
      <w:ind w:right="360"/>
      <w:rPr>
        <w:sz w:val="22"/>
      </w:rPr>
    </w:pPr>
    <w:r w:rsidRPr="00092437">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A370CF" w:rsidRDefault="00092437">
                <w:pPr>
                  <w:pStyle w:val="Rodap"/>
                </w:pPr>
                <w:r>
                  <w:rPr>
                    <w:rStyle w:val="Nmerodepgina"/>
                    <w:sz w:val="20"/>
                    <w:vertAlign w:val="baseline"/>
                  </w:rPr>
                  <w:fldChar w:fldCharType="begin"/>
                </w:r>
                <w:r w:rsidR="00A370CF">
                  <w:rPr>
                    <w:rStyle w:val="Nmerodepgina"/>
                    <w:sz w:val="20"/>
                    <w:vertAlign w:val="baseline"/>
                  </w:rPr>
                  <w:instrText xml:space="preserve"> PAGE </w:instrText>
                </w:r>
                <w:r>
                  <w:rPr>
                    <w:rStyle w:val="Nmerodepgina"/>
                    <w:sz w:val="20"/>
                    <w:vertAlign w:val="baseline"/>
                  </w:rPr>
                  <w:fldChar w:fldCharType="separate"/>
                </w:r>
                <w:r w:rsidR="001121AB">
                  <w:rPr>
                    <w:rStyle w:val="Nmerodepgina"/>
                    <w:noProof/>
                    <w:sz w:val="20"/>
                    <w:vertAlign w:val="baseline"/>
                  </w:rPr>
                  <w:t>58</w:t>
                </w:r>
                <w:r>
                  <w:rPr>
                    <w:rStyle w:val="Nmerodepgina"/>
                    <w:sz w:val="20"/>
                    <w:vertAlign w:val="baseline"/>
                  </w:rPr>
                  <w:fldChar w:fldCharType="end"/>
                </w:r>
              </w:p>
            </w:txbxContent>
          </v:textbox>
          <w10:wrap type="square" side="largest" anchorx="page"/>
        </v:shape>
      </w:pict>
    </w:r>
    <w:r w:rsidR="00A370CF" w:rsidRPr="007A356D">
      <w:t xml:space="preserve"> </w:t>
    </w:r>
    <w:r w:rsidR="00A370CF">
      <w:t>CC</w:t>
    </w:r>
    <w:r w:rsidR="00A370CF" w:rsidRPr="007A356D">
      <w:t xml:space="preserve"> </w:t>
    </w:r>
    <w:r w:rsidR="00A370CF">
      <w:t>33</w:t>
    </w:r>
    <w:r w:rsidR="00A370CF" w:rsidRPr="007A356D">
      <w:t>-1</w:t>
    </w:r>
    <w:r w:rsidR="00A370CF">
      <w:t>4</w:t>
    </w:r>
    <w:r w:rsidR="00A370CF" w:rsidRPr="007A356D">
      <w:t xml:space="preserve"> </w:t>
    </w:r>
    <w:r w:rsidR="00A370CF">
      <w:t>–</w:t>
    </w:r>
    <w:r w:rsidR="00A370CF" w:rsidRPr="007A356D">
      <w:t xml:space="preserve"> </w:t>
    </w:r>
    <w:r w:rsidR="00A370CF">
      <w:t>(</w:t>
    </w:r>
    <w:r w:rsidR="00A370CF" w:rsidRPr="00274BED">
      <w:t xml:space="preserve">Sist. de </w:t>
    </w:r>
    <w:proofErr w:type="spellStart"/>
    <w:r w:rsidR="00A370CF" w:rsidRPr="00274BED">
      <w:t>Abast</w:t>
    </w:r>
    <w:proofErr w:type="spellEnd"/>
    <w:r w:rsidR="00A370CF" w:rsidRPr="00274BED">
      <w:t>. de Água - Paramirim</w:t>
    </w:r>
    <w:r w:rsidR="00A370CF">
      <w:t>)</w:t>
    </w:r>
    <w:r w:rsidR="00A370CF">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CF" w:rsidRDefault="00A370C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C70" w:rsidRDefault="00BC0C70">
      <w:r>
        <w:separator/>
      </w:r>
    </w:p>
  </w:footnote>
  <w:footnote w:type="continuationSeparator" w:id="0">
    <w:p w:rsidR="00BC0C70" w:rsidRDefault="00BC0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CF" w:rsidRDefault="00A370CF"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pt;height:35.3pt" o:ole="" filled="t">
          <v:fill opacity="0" color2="black"/>
          <v:imagedata r:id="rId1" o:title=""/>
          <v:shadow on="t" offset="1pt" offset2="-2pt"/>
        </v:shape>
        <o:OLEObject Type="Embed" ProgID="Figura" ShapeID="_x0000_i1028" DrawAspect="Content" ObjectID="_1471153296" r:id="rId2"/>
      </w:object>
    </w:r>
    <w:r w:rsidR="00092437" w:rsidRPr="00092437">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A370CF" w:rsidRPr="00607B4A" w:rsidRDefault="00A370CF">
                <w:pPr>
                  <w:jc w:val="both"/>
                  <w:rPr>
                    <w:sz w:val="16"/>
                    <w:vertAlign w:val="baseline"/>
                    <w:lang w:val="fr-FR"/>
                  </w:rPr>
                </w:pPr>
                <w:r w:rsidRPr="00607B4A">
                  <w:rPr>
                    <w:sz w:val="16"/>
                    <w:vertAlign w:val="baseline"/>
                    <w:lang w:val="fr-FR"/>
                  </w:rPr>
                  <w:t>Fl.: _________________________</w:t>
                </w:r>
              </w:p>
              <w:p w:rsidR="00A370CF" w:rsidRPr="00607B4A" w:rsidRDefault="00A370C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000797/2014-22</w:t>
                </w:r>
              </w:p>
              <w:p w:rsidR="00A370CF" w:rsidRPr="00607B4A" w:rsidRDefault="00A370CF">
                <w:pPr>
                  <w:jc w:val="both"/>
                  <w:rPr>
                    <w:sz w:val="16"/>
                    <w:vertAlign w:val="baseline"/>
                    <w:lang w:val="fr-FR"/>
                  </w:rPr>
                </w:pPr>
                <w:r w:rsidRPr="00607B4A">
                  <w:rPr>
                    <w:sz w:val="16"/>
                    <w:vertAlign w:val="baseline"/>
                    <w:lang w:val="fr-FR"/>
                  </w:rPr>
                  <w:t>_____________________________</w:t>
                </w:r>
              </w:p>
              <w:p w:rsidR="00A370CF" w:rsidRPr="00607B4A" w:rsidRDefault="00A370CF">
                <w:pPr>
                  <w:jc w:val="center"/>
                  <w:rPr>
                    <w:sz w:val="16"/>
                    <w:vertAlign w:val="baseline"/>
                    <w:lang w:val="fr-FR"/>
                  </w:rPr>
                </w:pPr>
                <w:r w:rsidRPr="00607B4A">
                  <w:rPr>
                    <w:sz w:val="16"/>
                    <w:vertAlign w:val="baseline"/>
                    <w:lang w:val="fr-FR"/>
                  </w:rPr>
                  <w:t>2ª SR/SL</w:t>
                </w:r>
              </w:p>
              <w:p w:rsidR="00A370CF" w:rsidRDefault="00A370CF">
                <w:pPr>
                  <w:rPr>
                    <w:sz w:val="18"/>
                    <w:lang w:val="fr-FR"/>
                  </w:rPr>
                </w:pPr>
              </w:p>
            </w:txbxContent>
          </v:textbox>
        </v:shape>
      </w:pict>
    </w:r>
  </w:p>
  <w:p w:rsidR="00A370CF" w:rsidRPr="006C5E4C" w:rsidRDefault="00A370CF">
    <w:pPr>
      <w:pStyle w:val="Cabealho"/>
      <w:jc w:val="center"/>
      <w:rPr>
        <w:b/>
        <w:sz w:val="20"/>
        <w:vertAlign w:val="baseline"/>
      </w:rPr>
    </w:pPr>
    <w:r w:rsidRPr="006C5E4C">
      <w:rPr>
        <w:b/>
        <w:sz w:val="20"/>
        <w:vertAlign w:val="baseline"/>
      </w:rPr>
      <w:t>MINISTÉRIO DA INTEGRAÇÃO NACIONAL – MI</w:t>
    </w:r>
  </w:p>
  <w:p w:rsidR="00A370CF" w:rsidRPr="006C5E4C" w:rsidRDefault="00A370CF">
    <w:pPr>
      <w:pStyle w:val="Cabealho"/>
      <w:jc w:val="center"/>
      <w:rPr>
        <w:b/>
        <w:sz w:val="22"/>
        <w:vertAlign w:val="baseline"/>
      </w:rPr>
    </w:pPr>
    <w:r w:rsidRPr="006C5E4C">
      <w:rPr>
        <w:b/>
        <w:sz w:val="20"/>
        <w:vertAlign w:val="baseline"/>
      </w:rPr>
      <w:t>COMPANHIA DE DESENVOLVIMENTO DOS VALES DO SÃO FRANCISCO E DO PARNAÍBA</w:t>
    </w:r>
  </w:p>
  <w:p w:rsidR="00A370CF" w:rsidRDefault="00A370CF"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0CF" w:rsidRDefault="00A370C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59840ED"/>
    <w:multiLevelType w:val="hybridMultilevel"/>
    <w:tmpl w:val="FD3A55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08A2690B"/>
    <w:multiLevelType w:val="multilevel"/>
    <w:tmpl w:val="C1A094B2"/>
    <w:numStyleLink w:val="Estilo4"/>
  </w:abstractNum>
  <w:abstractNum w:abstractNumId="33">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5">
    <w:nsid w:val="0907063C"/>
    <w:multiLevelType w:val="multilevel"/>
    <w:tmpl w:val="223A6FE4"/>
    <w:numStyleLink w:val="Estilo3"/>
  </w:abstractNum>
  <w:abstractNum w:abstractNumId="36">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7">
    <w:nsid w:val="0A2B4643"/>
    <w:multiLevelType w:val="hybridMultilevel"/>
    <w:tmpl w:val="FF32B07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01C339C"/>
    <w:multiLevelType w:val="multilevel"/>
    <w:tmpl w:val="5CCA4878"/>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7"/>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1F80DEB"/>
    <w:multiLevelType w:val="multilevel"/>
    <w:tmpl w:val="94C84E82"/>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20.%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12A27359"/>
    <w:multiLevelType w:val="hybridMultilevel"/>
    <w:tmpl w:val="DDEE78F6"/>
    <w:lvl w:ilvl="0" w:tplc="BD247DF8">
      <w:start w:val="4"/>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6">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4D7105D"/>
    <w:multiLevelType w:val="multilevel"/>
    <w:tmpl w:val="9CC839AE"/>
    <w:numStyleLink w:val="Estilo8"/>
  </w:abstractNum>
  <w:abstractNum w:abstractNumId="54">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83A744A"/>
    <w:multiLevelType w:val="multilevel"/>
    <w:tmpl w:val="94B0C8F0"/>
    <w:numStyleLink w:val="Estilo6"/>
  </w:abstractNum>
  <w:abstractNum w:abstractNumId="56">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37756A"/>
    <w:multiLevelType w:val="multilevel"/>
    <w:tmpl w:val="60CE5662"/>
    <w:numStyleLink w:val="Estilo9"/>
  </w:abstractNum>
  <w:abstractNum w:abstractNumId="59">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4">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5">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3F4D2492"/>
    <w:multiLevelType w:val="multilevel"/>
    <w:tmpl w:val="96C8221E"/>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7.%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44668AC"/>
    <w:multiLevelType w:val="hybridMultilevel"/>
    <w:tmpl w:val="62A48D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0">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94068E8"/>
    <w:multiLevelType w:val="hybridMultilevel"/>
    <w:tmpl w:val="D472DAA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4">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6">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4D824A18"/>
    <w:multiLevelType w:val="multilevel"/>
    <w:tmpl w:val="3E5CCFA6"/>
    <w:numStyleLink w:val="Estilo10"/>
  </w:abstractNum>
  <w:abstractNum w:abstractNumId="89">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nsid w:val="4FDE2F99"/>
    <w:multiLevelType w:val="hybridMultilevel"/>
    <w:tmpl w:val="62A48D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2">
    <w:nsid w:val="526957DC"/>
    <w:multiLevelType w:val="multilevel"/>
    <w:tmpl w:val="A7F047E6"/>
    <w:numStyleLink w:val="Estilo2"/>
  </w:abstractNum>
  <w:abstractNum w:abstractNumId="93">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6EA2585"/>
    <w:multiLevelType w:val="hybridMultilevel"/>
    <w:tmpl w:val="FF32B07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7">
    <w:nsid w:val="580045E2"/>
    <w:multiLevelType w:val="multilevel"/>
    <w:tmpl w:val="85664482"/>
    <w:numStyleLink w:val="Estilo7"/>
  </w:abstractNum>
  <w:abstractNum w:abstractNumId="9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9">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1">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2">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6">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65E5F23"/>
    <w:multiLevelType w:val="hybridMultilevel"/>
    <w:tmpl w:val="F99EC676"/>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12">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C166182"/>
    <w:multiLevelType w:val="multilevel"/>
    <w:tmpl w:val="22520352"/>
    <w:numStyleLink w:val="Estilo1"/>
  </w:abstractNum>
  <w:abstractNum w:abstractNumId="116">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7">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1">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0"/>
  </w:num>
  <w:num w:numId="8">
    <w:abstractNumId w:val="63"/>
  </w:num>
  <w:num w:numId="9">
    <w:abstractNumId w:val="98"/>
  </w:num>
  <w:num w:numId="10">
    <w:abstractNumId w:val="85"/>
  </w:num>
  <w:num w:numId="11">
    <w:abstractNumId w:val="87"/>
  </w:num>
  <w:num w:numId="12">
    <w:abstractNumId w:val="46"/>
  </w:num>
  <w:num w:numId="13">
    <w:abstractNumId w:val="115"/>
  </w:num>
  <w:num w:numId="14">
    <w:abstractNumId w:val="112"/>
  </w:num>
  <w:num w:numId="15">
    <w:abstractNumId w:val="92"/>
  </w:num>
  <w:num w:numId="16">
    <w:abstractNumId w:val="114"/>
  </w:num>
  <w:num w:numId="17">
    <w:abstractNumId w:val="124"/>
  </w:num>
  <w:num w:numId="18">
    <w:abstractNumId w:val="35"/>
  </w:num>
  <w:num w:numId="19">
    <w:abstractNumId w:val="95"/>
  </w:num>
  <w:num w:numId="20">
    <w:abstractNumId w:val="32"/>
  </w:num>
  <w:num w:numId="21">
    <w:abstractNumId w:val="39"/>
  </w:num>
  <w:num w:numId="22">
    <w:abstractNumId w:val="119"/>
  </w:num>
  <w:num w:numId="23">
    <w:abstractNumId w:val="55"/>
  </w:num>
  <w:num w:numId="24">
    <w:abstractNumId w:val="129"/>
  </w:num>
  <w:num w:numId="25">
    <w:abstractNumId w:val="97"/>
  </w:num>
  <w:num w:numId="26">
    <w:abstractNumId w:val="74"/>
  </w:num>
  <w:num w:numId="27">
    <w:abstractNumId w:val="53"/>
  </w:num>
  <w:num w:numId="28">
    <w:abstractNumId w:val="127"/>
  </w:num>
  <w:num w:numId="29">
    <w:abstractNumId w:val="58"/>
  </w:num>
  <w:num w:numId="30">
    <w:abstractNumId w:val="60"/>
  </w:num>
  <w:num w:numId="31">
    <w:abstractNumId w:val="88"/>
  </w:num>
  <w:num w:numId="32">
    <w:abstractNumId w:val="65"/>
  </w:num>
  <w:num w:numId="33">
    <w:abstractNumId w:val="44"/>
  </w:num>
  <w:num w:numId="34">
    <w:abstractNumId w:val="49"/>
  </w:num>
  <w:num w:numId="35">
    <w:abstractNumId w:val="47"/>
  </w:num>
  <w:num w:numId="36">
    <w:abstractNumId w:val="110"/>
  </w:num>
  <w:num w:numId="37">
    <w:abstractNumId w:val="106"/>
  </w:num>
  <w:num w:numId="38">
    <w:abstractNumId w:val="108"/>
  </w:num>
  <w:num w:numId="39">
    <w:abstractNumId w:val="69"/>
  </w:num>
  <w:num w:numId="40">
    <w:abstractNumId w:val="84"/>
  </w:num>
  <w:num w:numId="41">
    <w:abstractNumId w:val="131"/>
  </w:num>
  <w:num w:numId="42">
    <w:abstractNumId w:val="67"/>
  </w:num>
  <w:num w:numId="43">
    <w:abstractNumId w:val="94"/>
  </w:num>
  <w:num w:numId="44">
    <w:abstractNumId w:val="78"/>
  </w:num>
  <w:num w:numId="45">
    <w:abstractNumId w:val="116"/>
  </w:num>
  <w:num w:numId="46">
    <w:abstractNumId w:val="103"/>
  </w:num>
  <w:num w:numId="47">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1"/>
  </w:num>
  <w:num w:numId="52">
    <w:abstractNumId w:val="38"/>
  </w:num>
  <w:num w:numId="53">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3"/>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8"/>
  </w:num>
  <w:num w:numId="61">
    <w:abstractNumId w:val="50"/>
  </w:num>
  <w:num w:numId="62">
    <w:abstractNumId w:val="125"/>
  </w:num>
  <w:num w:numId="63">
    <w:abstractNumId w:val="52"/>
  </w:num>
  <w:num w:numId="64">
    <w:abstractNumId w:val="31"/>
  </w:num>
  <w:num w:numId="65">
    <w:abstractNumId w:val="123"/>
  </w:num>
  <w:num w:numId="66">
    <w:abstractNumId w:val="75"/>
  </w:num>
  <w:num w:numId="67">
    <w:abstractNumId w:val="70"/>
  </w:num>
  <w:num w:numId="68">
    <w:abstractNumId w:val="77"/>
  </w:num>
  <w:num w:numId="69">
    <w:abstractNumId w:val="54"/>
  </w:num>
  <w:num w:numId="70">
    <w:abstractNumId w:val="80"/>
  </w:num>
  <w:num w:numId="71">
    <w:abstractNumId w:val="48"/>
  </w:num>
  <w:num w:numId="72">
    <w:abstractNumId w:val="86"/>
  </w:num>
  <w:num w:numId="73">
    <w:abstractNumId w:val="5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9"/>
  </w:num>
  <w:num w:numId="75">
    <w:abstractNumId w:val="34"/>
  </w:num>
  <w:num w:numId="76">
    <w:abstractNumId w:val="36"/>
  </w:num>
  <w:num w:numId="77">
    <w:abstractNumId w:val="102"/>
  </w:num>
  <w:num w:numId="78">
    <w:abstractNumId w:val="33"/>
  </w:num>
  <w:num w:numId="79">
    <w:abstractNumId w:val="105"/>
  </w:num>
  <w:num w:numId="80">
    <w:abstractNumId w:val="29"/>
  </w:num>
  <w:num w:numId="81">
    <w:abstractNumId w:val="100"/>
  </w:num>
  <w:num w:numId="82">
    <w:abstractNumId w:val="113"/>
  </w:num>
  <w:num w:numId="83">
    <w:abstractNumId w:val="90"/>
  </w:num>
  <w:num w:numId="84">
    <w:abstractNumId w:val="56"/>
  </w:num>
  <w:num w:numId="85">
    <w:abstractNumId w:val="26"/>
  </w:num>
  <w:num w:numId="86">
    <w:abstractNumId w:val="28"/>
  </w:num>
  <w:num w:numId="87">
    <w:abstractNumId w:val="89"/>
  </w:num>
  <w:num w:numId="88">
    <w:abstractNumId w:val="40"/>
  </w:num>
  <w:num w:numId="89">
    <w:abstractNumId w:val="27"/>
  </w:num>
  <w:num w:numId="90">
    <w:abstractNumId w:val="41"/>
  </w:num>
  <w:num w:numId="91">
    <w:abstractNumId w:val="73"/>
  </w:num>
  <w:num w:numId="92">
    <w:abstractNumId w:val="42"/>
  </w:num>
  <w:num w:numId="93">
    <w:abstractNumId w:val="81"/>
  </w:num>
  <w:num w:numId="94">
    <w:abstractNumId w:val="118"/>
  </w:num>
  <w:num w:numId="95">
    <w:abstractNumId w:val="107"/>
  </w:num>
  <w:num w:numId="96">
    <w:abstractNumId w:val="126"/>
  </w:num>
  <w:num w:numId="97">
    <w:abstractNumId w:val="121"/>
  </w:num>
  <w:num w:numId="98">
    <w:abstractNumId w:val="120"/>
  </w:num>
  <w:num w:numId="99">
    <w:abstractNumId w:val="104"/>
  </w:num>
  <w:num w:numId="100">
    <w:abstractNumId w:val="61"/>
  </w:num>
  <w:num w:numId="101">
    <w:abstractNumId w:val="117"/>
  </w:num>
  <w:num w:numId="102">
    <w:abstractNumId w:val="91"/>
  </w:num>
  <w:num w:numId="103">
    <w:abstractNumId w:val="51"/>
  </w:num>
  <w:num w:numId="104">
    <w:abstractNumId w:val="59"/>
  </w:num>
  <w:num w:numId="105">
    <w:abstractNumId w:val="99"/>
  </w:num>
  <w:num w:numId="106">
    <w:abstractNumId w:val="72"/>
  </w:num>
  <w:num w:numId="107">
    <w:abstractNumId w:val="133"/>
  </w:num>
  <w:num w:numId="108">
    <w:abstractNumId w:val="122"/>
  </w:num>
  <w:num w:numId="109">
    <w:abstractNumId w:val="68"/>
  </w:num>
  <w:num w:numId="110">
    <w:abstractNumId w:val="101"/>
  </w:num>
  <w:num w:numId="111">
    <w:abstractNumId w:val="66"/>
  </w:num>
  <w:num w:numId="112">
    <w:abstractNumId w:val="82"/>
  </w:num>
  <w:num w:numId="113">
    <w:abstractNumId w:val="64"/>
  </w:num>
  <w:num w:numId="114">
    <w:abstractNumId w:val="45"/>
  </w:num>
  <w:num w:numId="115">
    <w:abstractNumId w:val="111"/>
  </w:num>
  <w:num w:numId="116">
    <w:abstractNumId w:val="30"/>
  </w:num>
  <w:num w:numId="117">
    <w:abstractNumId w:val="43"/>
  </w:num>
  <w:num w:numId="118">
    <w:abstractNumId w:val="96"/>
  </w:num>
  <w:num w:numId="119">
    <w:abstractNumId w:val="37"/>
  </w:num>
  <w:num w:numId="120">
    <w:abstractNumId w:val="83"/>
  </w:num>
  <w:num w:numId="121">
    <w:abstractNumId w:val="79"/>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59C"/>
    <w:rsid w:val="00002AEC"/>
    <w:rsid w:val="00002F59"/>
    <w:rsid w:val="0000334D"/>
    <w:rsid w:val="000041EC"/>
    <w:rsid w:val="000042E9"/>
    <w:rsid w:val="000048D5"/>
    <w:rsid w:val="00004A51"/>
    <w:rsid w:val="0000508D"/>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2437"/>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1E4F"/>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0E0"/>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1AB"/>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A8A"/>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5C96"/>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50C"/>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566"/>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4BED"/>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5F4A"/>
    <w:rsid w:val="00297068"/>
    <w:rsid w:val="002A0A5F"/>
    <w:rsid w:val="002A0A72"/>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42FC"/>
    <w:rsid w:val="003055D0"/>
    <w:rsid w:val="0030579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763"/>
    <w:rsid w:val="00447E30"/>
    <w:rsid w:val="00450CDB"/>
    <w:rsid w:val="00450D4B"/>
    <w:rsid w:val="00450F8C"/>
    <w:rsid w:val="004514DE"/>
    <w:rsid w:val="00451F8F"/>
    <w:rsid w:val="0045207A"/>
    <w:rsid w:val="0045371B"/>
    <w:rsid w:val="00453778"/>
    <w:rsid w:val="004537AB"/>
    <w:rsid w:val="00453D85"/>
    <w:rsid w:val="00454030"/>
    <w:rsid w:val="00454351"/>
    <w:rsid w:val="00454BFA"/>
    <w:rsid w:val="00454F02"/>
    <w:rsid w:val="0045525D"/>
    <w:rsid w:val="0045558D"/>
    <w:rsid w:val="00455E11"/>
    <w:rsid w:val="00455F5E"/>
    <w:rsid w:val="004560EC"/>
    <w:rsid w:val="0045695D"/>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6F2F"/>
    <w:rsid w:val="00467E59"/>
    <w:rsid w:val="00471536"/>
    <w:rsid w:val="004746D7"/>
    <w:rsid w:val="00475372"/>
    <w:rsid w:val="00477898"/>
    <w:rsid w:val="004779D5"/>
    <w:rsid w:val="004812C6"/>
    <w:rsid w:val="004822FF"/>
    <w:rsid w:val="00482E84"/>
    <w:rsid w:val="0048387B"/>
    <w:rsid w:val="00483D51"/>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4B1C"/>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E94"/>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0F1C"/>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86897"/>
    <w:rsid w:val="00690858"/>
    <w:rsid w:val="0069087F"/>
    <w:rsid w:val="00690E6E"/>
    <w:rsid w:val="006913A8"/>
    <w:rsid w:val="00692071"/>
    <w:rsid w:val="006921F3"/>
    <w:rsid w:val="00692E79"/>
    <w:rsid w:val="00693E61"/>
    <w:rsid w:val="00694D7E"/>
    <w:rsid w:val="00694DD5"/>
    <w:rsid w:val="006952CD"/>
    <w:rsid w:val="006956E2"/>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2DBF"/>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56E"/>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523"/>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2C6"/>
    <w:rsid w:val="008504DC"/>
    <w:rsid w:val="00850C83"/>
    <w:rsid w:val="00852F45"/>
    <w:rsid w:val="00853975"/>
    <w:rsid w:val="00853BDE"/>
    <w:rsid w:val="00854D21"/>
    <w:rsid w:val="00854E19"/>
    <w:rsid w:val="0085527A"/>
    <w:rsid w:val="00856F46"/>
    <w:rsid w:val="00857D9D"/>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364"/>
    <w:rsid w:val="008E25CA"/>
    <w:rsid w:val="008E344E"/>
    <w:rsid w:val="008E3785"/>
    <w:rsid w:val="008E4EFE"/>
    <w:rsid w:val="008E5539"/>
    <w:rsid w:val="008E5C77"/>
    <w:rsid w:val="008E5CAF"/>
    <w:rsid w:val="008E624B"/>
    <w:rsid w:val="008E67CE"/>
    <w:rsid w:val="008E69D7"/>
    <w:rsid w:val="008E7E4B"/>
    <w:rsid w:val="008F007C"/>
    <w:rsid w:val="008F4B11"/>
    <w:rsid w:val="008F4C08"/>
    <w:rsid w:val="008F54E0"/>
    <w:rsid w:val="008F5D9B"/>
    <w:rsid w:val="008F6141"/>
    <w:rsid w:val="008F6B22"/>
    <w:rsid w:val="008F6D52"/>
    <w:rsid w:val="008F6E29"/>
    <w:rsid w:val="008F6EE3"/>
    <w:rsid w:val="008F7042"/>
    <w:rsid w:val="008F7183"/>
    <w:rsid w:val="008F73D5"/>
    <w:rsid w:val="008F76E6"/>
    <w:rsid w:val="0090007A"/>
    <w:rsid w:val="00900E5B"/>
    <w:rsid w:val="00901C6A"/>
    <w:rsid w:val="00902F76"/>
    <w:rsid w:val="00904559"/>
    <w:rsid w:val="0090457A"/>
    <w:rsid w:val="0090460A"/>
    <w:rsid w:val="00904D22"/>
    <w:rsid w:val="0090553A"/>
    <w:rsid w:val="00906991"/>
    <w:rsid w:val="00907797"/>
    <w:rsid w:val="0090793C"/>
    <w:rsid w:val="00910514"/>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477"/>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17A5"/>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29BE"/>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315"/>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0CF"/>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4CE2"/>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485"/>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5F2"/>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49D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81A"/>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A40"/>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0C70"/>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BDA"/>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493C"/>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2FA"/>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655"/>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63F"/>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5CA"/>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23F"/>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2B9B"/>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1340"/>
    <w:rsid w:val="00E2255C"/>
    <w:rsid w:val="00E22CA9"/>
    <w:rsid w:val="00E24239"/>
    <w:rsid w:val="00E24F7D"/>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06CD"/>
    <w:rsid w:val="00E51EAF"/>
    <w:rsid w:val="00E5242E"/>
    <w:rsid w:val="00E53E82"/>
    <w:rsid w:val="00E54E6C"/>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4591"/>
    <w:rsid w:val="00E855A2"/>
    <w:rsid w:val="00E85906"/>
    <w:rsid w:val="00E859F4"/>
    <w:rsid w:val="00E86B18"/>
    <w:rsid w:val="00E874CA"/>
    <w:rsid w:val="00E90A97"/>
    <w:rsid w:val="00E91A31"/>
    <w:rsid w:val="00E922CB"/>
    <w:rsid w:val="00E923AF"/>
    <w:rsid w:val="00E92709"/>
    <w:rsid w:val="00E92D7E"/>
    <w:rsid w:val="00E94211"/>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910"/>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2F8F"/>
    <w:rsid w:val="00FB484D"/>
    <w:rsid w:val="00FB4BD3"/>
    <w:rsid w:val="00FB4E4A"/>
    <w:rsid w:val="00FB4F93"/>
    <w:rsid w:val="00FB6CF3"/>
    <w:rsid w:val="00FB74D3"/>
    <w:rsid w:val="00FC032C"/>
    <w:rsid w:val="00FC0DD4"/>
    <w:rsid w:val="00FC1909"/>
    <w:rsid w:val="00FC1D7E"/>
    <w:rsid w:val="00FC27BB"/>
    <w:rsid w:val="00FC29F1"/>
    <w:rsid w:val="00FC2AAF"/>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E8108-88EC-49EF-8F47-347C489E5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58</Pages>
  <Words>21743</Words>
  <Characters>117416</Characters>
  <Application>Microsoft Office Word</Application>
  <DocSecurity>0</DocSecurity>
  <Lines>978</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138882</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25</cp:revision>
  <cp:lastPrinted>2014-04-09T18:11:00Z</cp:lastPrinted>
  <dcterms:created xsi:type="dcterms:W3CDTF">2014-07-16T12:47:00Z</dcterms:created>
  <dcterms:modified xsi:type="dcterms:W3CDTF">2014-09-02T11:55:00Z</dcterms:modified>
</cp:coreProperties>
</file>